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F965" w14:textId="77777777" w:rsidR="0010023B" w:rsidRDefault="0010023B" w:rsidP="0010023B">
      <w:pPr>
        <w:spacing w:after="0" w:line="240" w:lineRule="auto"/>
        <w:rPr>
          <w:rFonts w:cstheme="minorBidi"/>
          <w:sz w:val="20"/>
          <w:szCs w:val="20"/>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bookmarkStart w:id="7" w:name="_Hlk71035140"/>
      <w:bookmarkStart w:id="8" w:name="_Hlk85084246"/>
    </w:p>
    <w:p w14:paraId="340F93B3" w14:textId="77777777" w:rsidR="0010023B" w:rsidRPr="00472C09" w:rsidRDefault="0010023B" w:rsidP="0010023B">
      <w:pPr>
        <w:spacing w:after="0" w:line="240" w:lineRule="auto"/>
        <w:jc w:val="center"/>
        <w:rPr>
          <w:rFonts w:cstheme="minorBidi"/>
        </w:rPr>
      </w:pPr>
      <w:r>
        <w:rPr>
          <w:rFonts w:cstheme="minorBidi"/>
        </w:rPr>
        <w:t>November 18</w:t>
      </w:r>
      <w:r w:rsidRPr="00472C09">
        <w:rPr>
          <w:rFonts w:cstheme="minorBidi"/>
        </w:rPr>
        <w:t xml:space="preserve"> 2022 9:00 AM</w:t>
      </w:r>
    </w:p>
    <w:p w14:paraId="54A2051B" w14:textId="77777777" w:rsidR="0010023B" w:rsidRDefault="0010023B" w:rsidP="0010023B">
      <w:pPr>
        <w:pStyle w:val="NoSpacing"/>
        <w:jc w:val="center"/>
      </w:pPr>
      <w:r>
        <w:t>Rogers County Courthouse</w:t>
      </w:r>
    </w:p>
    <w:p w14:paraId="66AAB6CC" w14:textId="77777777" w:rsidR="0010023B" w:rsidRDefault="0010023B" w:rsidP="0010023B">
      <w:pPr>
        <w:pStyle w:val="NoSpacing"/>
        <w:jc w:val="center"/>
        <w:rPr>
          <w:rFonts w:cs="Calibri"/>
        </w:rPr>
      </w:pPr>
      <w:r>
        <w:t xml:space="preserve"> (Commissioner’s Meeting Room)</w:t>
      </w:r>
    </w:p>
    <w:p w14:paraId="3E338FB8" w14:textId="77777777" w:rsidR="0010023B" w:rsidRDefault="0010023B" w:rsidP="0010023B">
      <w:pPr>
        <w:pStyle w:val="NoSpacing"/>
        <w:jc w:val="center"/>
      </w:pPr>
      <w:r>
        <w:t>200 S Lynn Riggs Blvd</w:t>
      </w:r>
    </w:p>
    <w:p w14:paraId="5B1D56FD" w14:textId="77777777" w:rsidR="0010023B" w:rsidRDefault="0010023B" w:rsidP="0010023B">
      <w:pPr>
        <w:pStyle w:val="NoSpacing"/>
        <w:jc w:val="center"/>
      </w:pPr>
      <w:r>
        <w:t>Claremore, OK 74017</w:t>
      </w:r>
    </w:p>
    <w:p w14:paraId="0F9F1D40" w14:textId="77777777" w:rsidR="0010023B" w:rsidRPr="00D41C74" w:rsidRDefault="0010023B" w:rsidP="0010023B">
      <w:pPr>
        <w:pStyle w:val="NoSpacing"/>
        <w:jc w:val="center"/>
        <w:rPr>
          <w:sz w:val="18"/>
          <w:szCs w:val="18"/>
        </w:rPr>
      </w:pPr>
    </w:p>
    <w:p w14:paraId="6631E4F5" w14:textId="77777777" w:rsidR="0010023B" w:rsidRPr="00D41C74" w:rsidRDefault="0010023B" w:rsidP="0010023B">
      <w:pPr>
        <w:pStyle w:val="NoSpacing"/>
        <w:jc w:val="center"/>
        <w:rPr>
          <w:sz w:val="18"/>
          <w:szCs w:val="18"/>
        </w:rPr>
      </w:pPr>
    </w:p>
    <w:tbl>
      <w:tblPr>
        <w:tblStyle w:val="TableGrid"/>
        <w:tblW w:w="10399" w:type="dxa"/>
        <w:tblInd w:w="-185" w:type="dxa"/>
        <w:tblLook w:val="04A0" w:firstRow="1" w:lastRow="0" w:firstColumn="1" w:lastColumn="0" w:noHBand="0" w:noVBand="1"/>
      </w:tblPr>
      <w:tblGrid>
        <w:gridCol w:w="6947"/>
        <w:gridCol w:w="3452"/>
      </w:tblGrid>
      <w:tr w:rsidR="0010023B" w:rsidRPr="00EE00D1" w14:paraId="736DBCDE" w14:textId="77777777" w:rsidTr="002A6504">
        <w:trPr>
          <w:trHeight w:val="306"/>
        </w:trPr>
        <w:tc>
          <w:tcPr>
            <w:tcW w:w="10399" w:type="dxa"/>
            <w:gridSpan w:val="2"/>
            <w:shd w:val="clear" w:color="auto" w:fill="4472C4" w:themeFill="accent1"/>
          </w:tcPr>
          <w:p w14:paraId="23297A80" w14:textId="3442F547" w:rsidR="0010023B" w:rsidRDefault="0010023B" w:rsidP="002A6504">
            <w:pPr>
              <w:jc w:val="center"/>
              <w:rPr>
                <w:b/>
                <w:bCs/>
                <w:sz w:val="24"/>
                <w:szCs w:val="24"/>
              </w:rPr>
            </w:pPr>
            <w:r>
              <w:rPr>
                <w:b/>
                <w:bCs/>
                <w:sz w:val="24"/>
                <w:szCs w:val="24"/>
              </w:rPr>
              <w:t xml:space="preserve">LEO Special </w:t>
            </w:r>
            <w:r w:rsidRPr="002A2AC0">
              <w:rPr>
                <w:b/>
                <w:bCs/>
                <w:sz w:val="24"/>
                <w:szCs w:val="24"/>
              </w:rPr>
              <w:t xml:space="preserve">Meeting </w:t>
            </w:r>
            <w:r w:rsidR="0024619D">
              <w:rPr>
                <w:b/>
                <w:bCs/>
                <w:sz w:val="24"/>
                <w:szCs w:val="24"/>
              </w:rPr>
              <w:t>Minutes</w:t>
            </w:r>
          </w:p>
          <w:p w14:paraId="094D3EC5" w14:textId="77777777" w:rsidR="0010023B" w:rsidRPr="002A2AC0" w:rsidRDefault="0010023B" w:rsidP="002A6504">
            <w:pPr>
              <w:jc w:val="center"/>
              <w:rPr>
                <w:b/>
                <w:bCs/>
                <w:sz w:val="24"/>
                <w:szCs w:val="24"/>
              </w:rPr>
            </w:pPr>
            <w:r>
              <w:rPr>
                <w:b/>
                <w:bCs/>
                <w:sz w:val="24"/>
                <w:szCs w:val="24"/>
              </w:rPr>
              <w:t xml:space="preserve"> </w:t>
            </w:r>
          </w:p>
        </w:tc>
      </w:tr>
      <w:tr w:rsidR="00FF1928" w:rsidRPr="00EE00D1" w14:paraId="66A261F5" w14:textId="77777777" w:rsidTr="002A6504">
        <w:trPr>
          <w:trHeight w:val="289"/>
        </w:trPr>
        <w:tc>
          <w:tcPr>
            <w:tcW w:w="6947" w:type="dxa"/>
          </w:tcPr>
          <w:p w14:paraId="2CA003A9" w14:textId="48EA73F6" w:rsidR="00FF1928" w:rsidRDefault="00FF1928" w:rsidP="00FF1928">
            <w:pPr>
              <w:tabs>
                <w:tab w:val="left" w:pos="1440"/>
                <w:tab w:val="left" w:pos="8753"/>
              </w:tabs>
              <w:ind w:left="360"/>
              <w:rPr>
                <w:sz w:val="20"/>
                <w:szCs w:val="20"/>
              </w:rPr>
            </w:pPr>
            <w:r>
              <w:rPr>
                <w:sz w:val="20"/>
                <w:szCs w:val="20"/>
              </w:rPr>
              <w:t>Dan Delozier, CLEO, called the meeting to order at 9:0</w:t>
            </w:r>
            <w:r w:rsidR="00503BDC">
              <w:rPr>
                <w:sz w:val="20"/>
                <w:szCs w:val="20"/>
              </w:rPr>
              <w:t>6</w:t>
            </w:r>
            <w:r>
              <w:rPr>
                <w:sz w:val="20"/>
                <w:szCs w:val="20"/>
              </w:rPr>
              <w:t xml:space="preserve"> a.m. </w:t>
            </w:r>
          </w:p>
          <w:p w14:paraId="263FB886" w14:textId="4FF4D9AC" w:rsidR="00FF1928" w:rsidRDefault="00FF1928" w:rsidP="00FF1928">
            <w:pPr>
              <w:tabs>
                <w:tab w:val="left" w:pos="1440"/>
                <w:tab w:val="left" w:pos="8753"/>
              </w:tabs>
              <w:ind w:left="360"/>
              <w:rPr>
                <w:sz w:val="20"/>
                <w:szCs w:val="20"/>
              </w:rPr>
            </w:pPr>
            <w:r w:rsidRPr="00FF1928">
              <w:rPr>
                <w:sz w:val="20"/>
                <w:szCs w:val="20"/>
                <w:u w:val="single"/>
              </w:rPr>
              <w:t>Members Present</w:t>
            </w:r>
            <w:r>
              <w:rPr>
                <w:sz w:val="20"/>
                <w:szCs w:val="20"/>
              </w:rPr>
              <w:t>:  Dan Delozier, Lowell Walker, Mike Furnas, and Mitch Antle</w:t>
            </w:r>
          </w:p>
          <w:p w14:paraId="256ECD2C" w14:textId="77777777" w:rsidR="00FF1928" w:rsidRDefault="00FF1928" w:rsidP="00FF1928">
            <w:pPr>
              <w:tabs>
                <w:tab w:val="left" w:pos="1440"/>
                <w:tab w:val="left" w:pos="8753"/>
              </w:tabs>
              <w:ind w:left="360"/>
              <w:rPr>
                <w:sz w:val="20"/>
                <w:szCs w:val="20"/>
              </w:rPr>
            </w:pPr>
            <w:r w:rsidRPr="00FF1928">
              <w:rPr>
                <w:sz w:val="20"/>
                <w:szCs w:val="20"/>
                <w:u w:val="single"/>
              </w:rPr>
              <w:t>Members Absent</w:t>
            </w:r>
            <w:r>
              <w:rPr>
                <w:sz w:val="20"/>
                <w:szCs w:val="20"/>
              </w:rPr>
              <w:t>:  Jack Callihan, Ryan Ball and Burke LaRue</w:t>
            </w:r>
          </w:p>
          <w:p w14:paraId="343CA5FD" w14:textId="450B0387" w:rsidR="00FF1928" w:rsidRPr="00FF1928" w:rsidRDefault="00FF1928" w:rsidP="00FF1928">
            <w:pPr>
              <w:tabs>
                <w:tab w:val="left" w:pos="1440"/>
                <w:tab w:val="left" w:pos="8753"/>
              </w:tabs>
              <w:ind w:left="360"/>
              <w:rPr>
                <w:sz w:val="20"/>
                <w:szCs w:val="20"/>
              </w:rPr>
            </w:pPr>
            <w:r w:rsidRPr="00FF1928">
              <w:rPr>
                <w:sz w:val="20"/>
                <w:szCs w:val="20"/>
                <w:u w:val="single"/>
              </w:rPr>
              <w:t>Guest Present</w:t>
            </w:r>
            <w:r>
              <w:rPr>
                <w:sz w:val="20"/>
                <w:szCs w:val="20"/>
              </w:rPr>
              <w:t xml:space="preserve">:        Michell Bish </w:t>
            </w:r>
          </w:p>
        </w:tc>
        <w:tc>
          <w:tcPr>
            <w:tcW w:w="3452" w:type="dxa"/>
          </w:tcPr>
          <w:p w14:paraId="15B89E6C" w14:textId="77777777" w:rsidR="00FF1928" w:rsidRDefault="00FF1928" w:rsidP="002A6504">
            <w:pPr>
              <w:ind w:left="1020"/>
              <w:rPr>
                <w:sz w:val="20"/>
                <w:szCs w:val="20"/>
              </w:rPr>
            </w:pPr>
          </w:p>
        </w:tc>
      </w:tr>
      <w:tr w:rsidR="0010023B" w:rsidRPr="00EE00D1" w14:paraId="6F0158CE" w14:textId="77777777" w:rsidTr="002A6504">
        <w:trPr>
          <w:trHeight w:val="289"/>
        </w:trPr>
        <w:tc>
          <w:tcPr>
            <w:tcW w:w="6947" w:type="dxa"/>
          </w:tcPr>
          <w:p w14:paraId="53F37E6B" w14:textId="77777777" w:rsidR="0010023B" w:rsidRDefault="0010023B" w:rsidP="002A6504">
            <w:pPr>
              <w:pStyle w:val="ListParagraph"/>
              <w:numPr>
                <w:ilvl w:val="0"/>
                <w:numId w:val="1"/>
              </w:numPr>
              <w:tabs>
                <w:tab w:val="left" w:pos="1440"/>
                <w:tab w:val="left" w:pos="8753"/>
              </w:tabs>
              <w:rPr>
                <w:sz w:val="20"/>
                <w:szCs w:val="20"/>
              </w:rPr>
            </w:pPr>
            <w:r>
              <w:rPr>
                <w:sz w:val="20"/>
                <w:szCs w:val="20"/>
              </w:rPr>
              <w:t>WIOA Title 1 Success Story: Bailey</w:t>
            </w:r>
          </w:p>
        </w:tc>
        <w:tc>
          <w:tcPr>
            <w:tcW w:w="3452" w:type="dxa"/>
          </w:tcPr>
          <w:p w14:paraId="3F45ACC2" w14:textId="77777777" w:rsidR="0010023B" w:rsidRDefault="0010023B" w:rsidP="002A6504">
            <w:pPr>
              <w:ind w:left="1020"/>
              <w:rPr>
                <w:sz w:val="20"/>
                <w:szCs w:val="20"/>
              </w:rPr>
            </w:pPr>
            <w:r>
              <w:rPr>
                <w:sz w:val="20"/>
                <w:szCs w:val="20"/>
              </w:rPr>
              <w:t>Michelle Bish</w:t>
            </w:r>
          </w:p>
        </w:tc>
      </w:tr>
      <w:tr w:rsidR="0010023B" w:rsidRPr="00EE00D1" w14:paraId="36C49315" w14:textId="77777777" w:rsidTr="002A6504">
        <w:trPr>
          <w:trHeight w:val="289"/>
        </w:trPr>
        <w:tc>
          <w:tcPr>
            <w:tcW w:w="6947" w:type="dxa"/>
          </w:tcPr>
          <w:p w14:paraId="7415829D" w14:textId="77777777" w:rsidR="0010023B" w:rsidRDefault="0010023B" w:rsidP="002A6504">
            <w:pPr>
              <w:pStyle w:val="ListParagraph"/>
              <w:numPr>
                <w:ilvl w:val="0"/>
                <w:numId w:val="1"/>
              </w:numPr>
              <w:tabs>
                <w:tab w:val="left" w:pos="1440"/>
                <w:tab w:val="left" w:pos="8753"/>
              </w:tabs>
              <w:rPr>
                <w:sz w:val="20"/>
                <w:szCs w:val="20"/>
              </w:rPr>
            </w:pPr>
            <w:r>
              <w:rPr>
                <w:sz w:val="20"/>
                <w:szCs w:val="20"/>
              </w:rPr>
              <w:t>Discussion/Action: August 5, 2022 Minutes</w:t>
            </w:r>
          </w:p>
          <w:p w14:paraId="21B8B7DF" w14:textId="3053B418" w:rsidR="00FF1928" w:rsidRPr="00FF1928" w:rsidRDefault="00FF1928" w:rsidP="00FF1928">
            <w:pPr>
              <w:tabs>
                <w:tab w:val="left" w:pos="1440"/>
                <w:tab w:val="left" w:pos="8753"/>
              </w:tabs>
              <w:ind w:left="720"/>
              <w:rPr>
                <w:sz w:val="20"/>
                <w:szCs w:val="20"/>
              </w:rPr>
            </w:pPr>
            <w:r>
              <w:rPr>
                <w:sz w:val="20"/>
                <w:szCs w:val="20"/>
              </w:rPr>
              <w:t xml:space="preserve">CLEO Delozier reminded LEO’s present the meeting documents had been emailed to them prior to today’s meeting. </w:t>
            </w:r>
            <w:r w:rsidR="007C581C">
              <w:rPr>
                <w:sz w:val="20"/>
                <w:szCs w:val="20"/>
              </w:rPr>
              <w:t>Copies were also made available.</w:t>
            </w:r>
            <w:r>
              <w:rPr>
                <w:sz w:val="20"/>
                <w:szCs w:val="20"/>
              </w:rPr>
              <w:t xml:space="preserve"> </w:t>
            </w:r>
            <w:r w:rsidR="007C581C">
              <w:rPr>
                <w:sz w:val="20"/>
                <w:szCs w:val="20"/>
              </w:rPr>
              <w:t>Delozier</w:t>
            </w:r>
            <w:r>
              <w:rPr>
                <w:sz w:val="20"/>
                <w:szCs w:val="20"/>
              </w:rPr>
              <w:t xml:space="preserve"> asked for a motion to approve the August 5, 2022 LEO Meeting Minutes. </w:t>
            </w:r>
            <w:r w:rsidR="00EA32FF">
              <w:rPr>
                <w:sz w:val="20"/>
                <w:szCs w:val="20"/>
              </w:rPr>
              <w:t xml:space="preserve">Commissioner </w:t>
            </w:r>
            <w:r w:rsidR="00503BDC">
              <w:rPr>
                <w:sz w:val="20"/>
                <w:szCs w:val="20"/>
              </w:rPr>
              <w:t>Antle m</w:t>
            </w:r>
            <w:r>
              <w:rPr>
                <w:sz w:val="20"/>
                <w:szCs w:val="20"/>
              </w:rPr>
              <w:t>otioned to approve.</w:t>
            </w:r>
            <w:r w:rsidR="00503BDC">
              <w:rPr>
                <w:sz w:val="20"/>
                <w:szCs w:val="20"/>
              </w:rPr>
              <w:t xml:space="preserve"> </w:t>
            </w:r>
            <w:r w:rsidR="00EA32FF">
              <w:rPr>
                <w:sz w:val="20"/>
                <w:szCs w:val="20"/>
              </w:rPr>
              <w:t xml:space="preserve">Commissioner </w:t>
            </w:r>
            <w:r w:rsidR="00503BDC">
              <w:rPr>
                <w:sz w:val="20"/>
                <w:szCs w:val="20"/>
              </w:rPr>
              <w:t>Furnas s</w:t>
            </w:r>
            <w:r>
              <w:rPr>
                <w:sz w:val="20"/>
                <w:szCs w:val="20"/>
              </w:rPr>
              <w:t>econded the motion</w:t>
            </w:r>
            <w:r w:rsidR="00503BDC">
              <w:rPr>
                <w:sz w:val="20"/>
                <w:szCs w:val="20"/>
              </w:rPr>
              <w:t xml:space="preserve"> to approve</w:t>
            </w:r>
            <w:r>
              <w:rPr>
                <w:sz w:val="20"/>
                <w:szCs w:val="20"/>
              </w:rPr>
              <w:t>.  A vote was taken and all approved the August 5, 2022 Meeting Minutes. There was no discussion.</w:t>
            </w:r>
          </w:p>
        </w:tc>
        <w:tc>
          <w:tcPr>
            <w:tcW w:w="3452" w:type="dxa"/>
          </w:tcPr>
          <w:p w14:paraId="4672A22E" w14:textId="77777777" w:rsidR="0010023B" w:rsidRPr="00EE00D1" w:rsidRDefault="0010023B" w:rsidP="002A6504">
            <w:pPr>
              <w:ind w:left="1020"/>
              <w:rPr>
                <w:sz w:val="20"/>
                <w:szCs w:val="20"/>
              </w:rPr>
            </w:pPr>
            <w:r>
              <w:rPr>
                <w:sz w:val="20"/>
                <w:szCs w:val="20"/>
              </w:rPr>
              <w:t>Dan Delozier</w:t>
            </w:r>
          </w:p>
        </w:tc>
      </w:tr>
      <w:tr w:rsidR="0010023B" w:rsidRPr="00EE00D1" w14:paraId="66A67F8D" w14:textId="77777777" w:rsidTr="002A6504">
        <w:trPr>
          <w:trHeight w:val="289"/>
        </w:trPr>
        <w:tc>
          <w:tcPr>
            <w:tcW w:w="6947" w:type="dxa"/>
            <w:shd w:val="clear" w:color="auto" w:fill="auto"/>
          </w:tcPr>
          <w:p w14:paraId="710B9A31" w14:textId="77777777" w:rsidR="0010023B" w:rsidRDefault="0010023B" w:rsidP="002A6504">
            <w:pPr>
              <w:numPr>
                <w:ilvl w:val="0"/>
                <w:numId w:val="1"/>
              </w:numPr>
              <w:contextualSpacing/>
              <w:rPr>
                <w:sz w:val="20"/>
                <w:szCs w:val="20"/>
              </w:rPr>
            </w:pPr>
            <w:r w:rsidRPr="001F20D1">
              <w:rPr>
                <w:sz w:val="20"/>
                <w:szCs w:val="20"/>
              </w:rPr>
              <w:t xml:space="preserve">Discussion/Action: Budget vs. Actual Report </w:t>
            </w:r>
            <w:r>
              <w:rPr>
                <w:sz w:val="20"/>
                <w:szCs w:val="20"/>
              </w:rPr>
              <w:t>and Minimum Spending</w:t>
            </w:r>
          </w:p>
          <w:p w14:paraId="39C8A7F5" w14:textId="77777777" w:rsidR="00FF1928" w:rsidRDefault="00FF1928" w:rsidP="00FF1928">
            <w:pPr>
              <w:ind w:left="720"/>
              <w:contextualSpacing/>
              <w:rPr>
                <w:sz w:val="20"/>
                <w:szCs w:val="20"/>
              </w:rPr>
            </w:pPr>
            <w:r>
              <w:rPr>
                <w:sz w:val="20"/>
                <w:szCs w:val="20"/>
              </w:rPr>
              <w:t xml:space="preserve">Michelle Bish provided a review of the Budget vs Actual report and shared observations from the reports.  </w:t>
            </w:r>
          </w:p>
          <w:p w14:paraId="7CD5150A" w14:textId="77777777" w:rsidR="00FF1928" w:rsidRPr="007C581C" w:rsidRDefault="00FF1928" w:rsidP="00FF1928">
            <w:pPr>
              <w:ind w:left="720"/>
              <w:contextualSpacing/>
              <w:rPr>
                <w:sz w:val="20"/>
                <w:szCs w:val="20"/>
              </w:rPr>
            </w:pPr>
            <w:r w:rsidRPr="007C581C">
              <w:rPr>
                <w:sz w:val="20"/>
                <w:szCs w:val="20"/>
              </w:rPr>
              <w:t xml:space="preserve">Budget vs Actual reflects the Supportive Services spending is high in all programs. There has been an increase in the Youth spending. </w:t>
            </w:r>
          </w:p>
          <w:p w14:paraId="15575AD3" w14:textId="77777777" w:rsidR="00FF1928" w:rsidRPr="007C581C" w:rsidRDefault="00FF1928" w:rsidP="00FF1928">
            <w:pPr>
              <w:ind w:left="720"/>
              <w:contextualSpacing/>
              <w:rPr>
                <w:sz w:val="20"/>
                <w:szCs w:val="20"/>
              </w:rPr>
            </w:pPr>
            <w:r w:rsidRPr="007C581C">
              <w:rPr>
                <w:sz w:val="20"/>
                <w:szCs w:val="20"/>
              </w:rPr>
              <w:t xml:space="preserve">The Admin and BSV reflects a credit. This is a vacation accrual reversal. </w:t>
            </w:r>
          </w:p>
          <w:p w14:paraId="2AC41A58" w14:textId="77777777" w:rsidR="004D7DC0" w:rsidRDefault="00FF1928" w:rsidP="00FF1928">
            <w:pPr>
              <w:ind w:left="720"/>
              <w:contextualSpacing/>
              <w:rPr>
                <w:sz w:val="20"/>
                <w:szCs w:val="20"/>
              </w:rPr>
            </w:pPr>
            <w:r w:rsidRPr="007C581C">
              <w:rPr>
                <w:sz w:val="20"/>
                <w:szCs w:val="20"/>
              </w:rPr>
              <w:t xml:space="preserve">The BSV/CSO review of expenditures </w:t>
            </w:r>
            <w:r w:rsidR="004D7DC0" w:rsidRPr="007C581C">
              <w:rPr>
                <w:sz w:val="20"/>
                <w:szCs w:val="20"/>
              </w:rPr>
              <w:t xml:space="preserve">reflects travel expenditures are as expected and all </w:t>
            </w:r>
            <w:r w:rsidR="004D7DC0">
              <w:rPr>
                <w:sz w:val="20"/>
                <w:szCs w:val="20"/>
              </w:rPr>
              <w:t>other line items are well below budget.</w:t>
            </w:r>
          </w:p>
          <w:p w14:paraId="122A257C" w14:textId="77777777" w:rsidR="004D7DC0" w:rsidRDefault="004D7DC0" w:rsidP="00FF1928">
            <w:pPr>
              <w:ind w:left="720"/>
              <w:contextualSpacing/>
              <w:rPr>
                <w:sz w:val="20"/>
                <w:szCs w:val="20"/>
                <w:u w:val="single"/>
              </w:rPr>
            </w:pPr>
          </w:p>
          <w:p w14:paraId="2E4B5456" w14:textId="5891260F" w:rsidR="00FF1928" w:rsidRPr="00FF1928" w:rsidRDefault="004D7DC0" w:rsidP="00FF1928">
            <w:pPr>
              <w:ind w:left="720"/>
              <w:contextualSpacing/>
              <w:rPr>
                <w:sz w:val="20"/>
                <w:szCs w:val="20"/>
              </w:rPr>
            </w:pPr>
            <w:r>
              <w:rPr>
                <w:sz w:val="20"/>
                <w:szCs w:val="20"/>
              </w:rPr>
              <w:t xml:space="preserve">CLEO Delozier asked for a motion to approve the Budget vs Actual Report and Minimum Spending as presented. </w:t>
            </w:r>
            <w:r w:rsidR="00EA32FF">
              <w:rPr>
                <w:sz w:val="20"/>
                <w:szCs w:val="20"/>
              </w:rPr>
              <w:t xml:space="preserve">Commissioner </w:t>
            </w:r>
            <w:r w:rsidR="00503BDC">
              <w:rPr>
                <w:sz w:val="20"/>
                <w:szCs w:val="20"/>
              </w:rPr>
              <w:t>Antle m</w:t>
            </w:r>
            <w:r>
              <w:rPr>
                <w:sz w:val="20"/>
                <w:szCs w:val="20"/>
              </w:rPr>
              <w:t xml:space="preserve">otioned to approve. </w:t>
            </w:r>
            <w:r w:rsidR="00EA32FF">
              <w:rPr>
                <w:sz w:val="20"/>
                <w:szCs w:val="20"/>
              </w:rPr>
              <w:t xml:space="preserve">Commissioner </w:t>
            </w:r>
            <w:r w:rsidR="00503BDC">
              <w:rPr>
                <w:sz w:val="20"/>
                <w:szCs w:val="20"/>
              </w:rPr>
              <w:t>Walker s</w:t>
            </w:r>
            <w:r>
              <w:rPr>
                <w:sz w:val="20"/>
                <w:szCs w:val="20"/>
              </w:rPr>
              <w:t>econded the motion</w:t>
            </w:r>
            <w:r w:rsidR="00503BDC">
              <w:rPr>
                <w:sz w:val="20"/>
                <w:szCs w:val="20"/>
              </w:rPr>
              <w:t xml:space="preserve"> to approve</w:t>
            </w:r>
            <w:r>
              <w:rPr>
                <w:sz w:val="20"/>
                <w:szCs w:val="20"/>
              </w:rPr>
              <w:t xml:space="preserve">. A vote was taken and all approved the motion. There was no discussion. </w:t>
            </w:r>
            <w:r w:rsidR="00FF1928">
              <w:rPr>
                <w:sz w:val="20"/>
                <w:szCs w:val="20"/>
                <w:u w:val="single"/>
              </w:rPr>
              <w:t xml:space="preserve"> </w:t>
            </w:r>
          </w:p>
        </w:tc>
        <w:tc>
          <w:tcPr>
            <w:tcW w:w="3452" w:type="dxa"/>
          </w:tcPr>
          <w:p w14:paraId="1AEF3A91" w14:textId="77777777" w:rsidR="0010023B" w:rsidRPr="00EE00D1" w:rsidRDefault="0010023B" w:rsidP="002A6504">
            <w:pPr>
              <w:ind w:left="1020"/>
              <w:rPr>
                <w:sz w:val="20"/>
                <w:szCs w:val="20"/>
              </w:rPr>
            </w:pPr>
            <w:r w:rsidRPr="00EE00D1">
              <w:rPr>
                <w:sz w:val="20"/>
                <w:szCs w:val="20"/>
              </w:rPr>
              <w:t>Michelle Bish</w:t>
            </w:r>
          </w:p>
        </w:tc>
      </w:tr>
      <w:tr w:rsidR="0010023B" w:rsidRPr="00EE00D1" w14:paraId="454EB2BD" w14:textId="77777777" w:rsidTr="002A6504">
        <w:trPr>
          <w:trHeight w:val="289"/>
        </w:trPr>
        <w:tc>
          <w:tcPr>
            <w:tcW w:w="6947" w:type="dxa"/>
            <w:shd w:val="clear" w:color="auto" w:fill="auto"/>
          </w:tcPr>
          <w:p w14:paraId="6DED6E2B" w14:textId="76F6B7D5" w:rsidR="0010023B" w:rsidRDefault="0010023B" w:rsidP="002A6504">
            <w:pPr>
              <w:numPr>
                <w:ilvl w:val="0"/>
                <w:numId w:val="1"/>
              </w:numPr>
              <w:contextualSpacing/>
              <w:rPr>
                <w:sz w:val="20"/>
                <w:szCs w:val="20"/>
              </w:rPr>
            </w:pPr>
            <w:r w:rsidRPr="001F20D1">
              <w:rPr>
                <w:sz w:val="20"/>
                <w:szCs w:val="20"/>
              </w:rPr>
              <w:t>Discussion/Action:</w:t>
            </w:r>
            <w:r>
              <w:rPr>
                <w:sz w:val="20"/>
                <w:szCs w:val="20"/>
              </w:rPr>
              <w:t xml:space="preserve"> PY 22 NEWDB Operating Budget Revised</w:t>
            </w:r>
          </w:p>
          <w:p w14:paraId="14DBB22F" w14:textId="5820F952" w:rsidR="00503BDC" w:rsidRDefault="00503BDC" w:rsidP="00503BDC">
            <w:pPr>
              <w:ind w:left="720"/>
              <w:contextualSpacing/>
              <w:rPr>
                <w:sz w:val="20"/>
                <w:szCs w:val="20"/>
              </w:rPr>
            </w:pPr>
            <w:r>
              <w:rPr>
                <w:sz w:val="20"/>
                <w:szCs w:val="20"/>
              </w:rPr>
              <w:t>Michelle Bish explained the PY22 NEWDB Operating Budget revisions were necessary due to the receipt of the Eastern awards which w</w:t>
            </w:r>
            <w:r w:rsidR="007C581C">
              <w:rPr>
                <w:sz w:val="20"/>
                <w:szCs w:val="20"/>
              </w:rPr>
              <w:t>ere</w:t>
            </w:r>
            <w:r>
              <w:rPr>
                <w:sz w:val="20"/>
                <w:szCs w:val="20"/>
              </w:rPr>
              <w:t xml:space="preserve"> held by the previous fiscal agent. The funds had to be reallocated so we could expend all of the old grants held by the previous fiscal agent during an extended close out period. The funds were received on September 15, 2022 and had expired on June 30, 2022. The required reallocations impacted most other budgets.</w:t>
            </w:r>
          </w:p>
          <w:p w14:paraId="41988D51" w14:textId="77777777" w:rsidR="00503BDC" w:rsidRDefault="00503BDC" w:rsidP="00503BDC">
            <w:pPr>
              <w:ind w:left="720"/>
              <w:contextualSpacing/>
              <w:rPr>
                <w:sz w:val="20"/>
                <w:szCs w:val="20"/>
              </w:rPr>
            </w:pPr>
          </w:p>
          <w:p w14:paraId="1B727CC9" w14:textId="77054441" w:rsidR="00503BDC" w:rsidRDefault="007C581C" w:rsidP="00503BDC">
            <w:pPr>
              <w:ind w:left="720"/>
              <w:contextualSpacing/>
              <w:rPr>
                <w:sz w:val="20"/>
                <w:szCs w:val="20"/>
              </w:rPr>
            </w:pPr>
            <w:r>
              <w:rPr>
                <w:sz w:val="20"/>
                <w:szCs w:val="20"/>
              </w:rPr>
              <w:t>The budget revision is also necessary d</w:t>
            </w:r>
            <w:r w:rsidR="00503BDC">
              <w:rPr>
                <w:sz w:val="20"/>
                <w:szCs w:val="20"/>
              </w:rPr>
              <w:t>ue</w:t>
            </w:r>
            <w:r>
              <w:rPr>
                <w:sz w:val="20"/>
                <w:szCs w:val="20"/>
              </w:rPr>
              <w:t xml:space="preserve"> receipt of additional Adult funds. There has been </w:t>
            </w:r>
            <w:r w:rsidR="00503BDC">
              <w:rPr>
                <w:sz w:val="20"/>
                <w:szCs w:val="20"/>
              </w:rPr>
              <w:t>an increased</w:t>
            </w:r>
            <w:r>
              <w:rPr>
                <w:sz w:val="20"/>
                <w:szCs w:val="20"/>
              </w:rPr>
              <w:t xml:space="preserve"> in</w:t>
            </w:r>
            <w:r w:rsidR="00503BDC">
              <w:rPr>
                <w:sz w:val="20"/>
                <w:szCs w:val="20"/>
              </w:rPr>
              <w:t xml:space="preserve"> Adult services, the NEWDB requested additional Adult funds</w:t>
            </w:r>
            <w:r>
              <w:rPr>
                <w:sz w:val="20"/>
                <w:szCs w:val="20"/>
              </w:rPr>
              <w:t xml:space="preserve"> from OOWD</w:t>
            </w:r>
            <w:r w:rsidR="00503BDC">
              <w:rPr>
                <w:sz w:val="20"/>
                <w:szCs w:val="20"/>
              </w:rPr>
              <w:t>. The NEWDB received an additional $250K to continue services to Adults.</w:t>
            </w:r>
          </w:p>
          <w:p w14:paraId="6F09949C" w14:textId="77777777" w:rsidR="00503BDC" w:rsidRDefault="00503BDC" w:rsidP="00503BDC">
            <w:pPr>
              <w:ind w:left="720"/>
              <w:contextualSpacing/>
              <w:rPr>
                <w:sz w:val="20"/>
                <w:szCs w:val="20"/>
              </w:rPr>
            </w:pPr>
          </w:p>
          <w:p w14:paraId="783DDF30" w14:textId="77777777" w:rsidR="00503BDC" w:rsidRDefault="00503BDC" w:rsidP="00503BDC">
            <w:pPr>
              <w:ind w:left="720"/>
              <w:contextualSpacing/>
              <w:rPr>
                <w:sz w:val="20"/>
                <w:szCs w:val="20"/>
              </w:rPr>
            </w:pPr>
            <w:r>
              <w:rPr>
                <w:sz w:val="20"/>
                <w:szCs w:val="20"/>
              </w:rPr>
              <w:t>The total budget approved is $2,186,411.79.</w:t>
            </w:r>
          </w:p>
          <w:p w14:paraId="1C782AE0" w14:textId="6864627D" w:rsidR="004D7DC0" w:rsidRPr="001F20D1" w:rsidRDefault="00503BDC" w:rsidP="00503BDC">
            <w:pPr>
              <w:ind w:left="720"/>
              <w:contextualSpacing/>
              <w:rPr>
                <w:sz w:val="20"/>
                <w:szCs w:val="20"/>
              </w:rPr>
            </w:pPr>
            <w:r>
              <w:rPr>
                <w:sz w:val="20"/>
                <w:szCs w:val="20"/>
              </w:rPr>
              <w:t xml:space="preserve">CLEO Delozier asked for a motion to approve the PY22 NEWDB Operating Budget Revised. </w:t>
            </w:r>
            <w:r w:rsidR="00EA32FF">
              <w:rPr>
                <w:sz w:val="20"/>
                <w:szCs w:val="20"/>
              </w:rPr>
              <w:t xml:space="preserve">Commissioner </w:t>
            </w:r>
            <w:r>
              <w:rPr>
                <w:sz w:val="20"/>
                <w:szCs w:val="20"/>
              </w:rPr>
              <w:t xml:space="preserve">Antle motioned to approve. </w:t>
            </w:r>
            <w:r w:rsidR="00EA32FF">
              <w:rPr>
                <w:sz w:val="20"/>
                <w:szCs w:val="20"/>
              </w:rPr>
              <w:t xml:space="preserve">Commissioner </w:t>
            </w:r>
            <w:r>
              <w:rPr>
                <w:sz w:val="20"/>
                <w:szCs w:val="20"/>
              </w:rPr>
              <w:t>Furnas seconded the motion to approve. A vote was taken and all approved the PY22 NEWDB Operating Budget Revised in the amount of $2,186,411.79. There was no discussion.</w:t>
            </w:r>
            <w:r w:rsidR="004D7DC0">
              <w:rPr>
                <w:sz w:val="20"/>
                <w:szCs w:val="20"/>
              </w:rPr>
              <w:t xml:space="preserve">                </w:t>
            </w:r>
          </w:p>
        </w:tc>
        <w:tc>
          <w:tcPr>
            <w:tcW w:w="3452" w:type="dxa"/>
          </w:tcPr>
          <w:p w14:paraId="4911A75F" w14:textId="77777777" w:rsidR="0010023B" w:rsidRDefault="0010023B" w:rsidP="002A6504">
            <w:pPr>
              <w:ind w:left="1020"/>
              <w:rPr>
                <w:sz w:val="20"/>
                <w:szCs w:val="20"/>
              </w:rPr>
            </w:pPr>
            <w:r>
              <w:rPr>
                <w:sz w:val="20"/>
                <w:szCs w:val="20"/>
              </w:rPr>
              <w:lastRenderedPageBreak/>
              <w:t>Michelle Bish</w:t>
            </w:r>
          </w:p>
        </w:tc>
      </w:tr>
      <w:tr w:rsidR="0010023B" w:rsidRPr="00EE00D1" w14:paraId="49D23AF8" w14:textId="77777777" w:rsidTr="002A6504">
        <w:trPr>
          <w:trHeight w:val="289"/>
        </w:trPr>
        <w:tc>
          <w:tcPr>
            <w:tcW w:w="6947" w:type="dxa"/>
            <w:shd w:val="clear" w:color="auto" w:fill="auto"/>
          </w:tcPr>
          <w:p w14:paraId="2D0DF0E0" w14:textId="77777777" w:rsidR="0010023B" w:rsidRDefault="0010023B" w:rsidP="002A6504">
            <w:pPr>
              <w:numPr>
                <w:ilvl w:val="0"/>
                <w:numId w:val="1"/>
              </w:numPr>
              <w:contextualSpacing/>
              <w:rPr>
                <w:sz w:val="20"/>
                <w:szCs w:val="20"/>
              </w:rPr>
            </w:pPr>
            <w:r>
              <w:rPr>
                <w:sz w:val="20"/>
                <w:szCs w:val="20"/>
              </w:rPr>
              <w:t>Discussion/Action: PY 22 NEWDB CSO Budget Revised</w:t>
            </w:r>
          </w:p>
          <w:p w14:paraId="55821DFD" w14:textId="77777777" w:rsidR="00503BDC" w:rsidRDefault="00EA32FF" w:rsidP="00EA32FF">
            <w:pPr>
              <w:ind w:left="720"/>
              <w:contextualSpacing/>
              <w:rPr>
                <w:sz w:val="20"/>
                <w:szCs w:val="20"/>
              </w:rPr>
            </w:pPr>
            <w:r>
              <w:rPr>
                <w:sz w:val="20"/>
                <w:szCs w:val="20"/>
              </w:rPr>
              <w:t>Michelle Bish explained the PY22 NEWDB CSO Budget revisions was necessary due to the receipt of the old Eastern awards held by the previous fiscal agent. This impacted all NEWDB budgets. The funds had to be reallocated to allow NEWDB to expend all of the old grants which had been received from the previous fiscal agent. The funds were received on September 15, 2022 and had expired on June 30, 2022. This required reallocations that impacted most other budgets. The total approved PY22 NEWDB CSO Budget Revised is $265,314.14.</w:t>
            </w:r>
          </w:p>
          <w:p w14:paraId="5CB3812F" w14:textId="77777777" w:rsidR="00EA32FF" w:rsidRDefault="00EA32FF" w:rsidP="00EA32FF">
            <w:pPr>
              <w:ind w:left="720"/>
              <w:contextualSpacing/>
              <w:rPr>
                <w:sz w:val="20"/>
                <w:szCs w:val="20"/>
              </w:rPr>
            </w:pPr>
          </w:p>
          <w:p w14:paraId="772BE495" w14:textId="2FC13EFE" w:rsidR="00EA32FF" w:rsidRPr="001F20D1" w:rsidRDefault="00EA32FF" w:rsidP="00EA32FF">
            <w:pPr>
              <w:ind w:left="720"/>
              <w:contextualSpacing/>
              <w:rPr>
                <w:sz w:val="20"/>
                <w:szCs w:val="20"/>
              </w:rPr>
            </w:pPr>
            <w:r>
              <w:rPr>
                <w:sz w:val="20"/>
                <w:szCs w:val="20"/>
              </w:rPr>
              <w:t xml:space="preserve">CLEO Delozier asked for a motion to approve the PY22 CSO Budget Revised. Commissioner Antle motioned to approve. Commissioner Furnas seconded the motion to approve. A vote was taken and all approved the PY22 NEWDB CSO Budget Revised in the amount of $265,314.14. There was no discussion. </w:t>
            </w:r>
          </w:p>
        </w:tc>
        <w:tc>
          <w:tcPr>
            <w:tcW w:w="3452" w:type="dxa"/>
          </w:tcPr>
          <w:p w14:paraId="69ED25DB" w14:textId="77777777" w:rsidR="0010023B" w:rsidRDefault="0010023B" w:rsidP="002A6504">
            <w:pPr>
              <w:ind w:left="1020"/>
              <w:rPr>
                <w:sz w:val="20"/>
                <w:szCs w:val="20"/>
              </w:rPr>
            </w:pPr>
            <w:r>
              <w:rPr>
                <w:sz w:val="20"/>
                <w:szCs w:val="20"/>
              </w:rPr>
              <w:t>Michelle Bish</w:t>
            </w:r>
          </w:p>
        </w:tc>
      </w:tr>
      <w:tr w:rsidR="0010023B" w:rsidRPr="00EE00D1" w14:paraId="5F294C52" w14:textId="77777777" w:rsidTr="002A6504">
        <w:trPr>
          <w:trHeight w:val="289"/>
        </w:trPr>
        <w:tc>
          <w:tcPr>
            <w:tcW w:w="6947" w:type="dxa"/>
            <w:shd w:val="clear" w:color="auto" w:fill="auto"/>
          </w:tcPr>
          <w:p w14:paraId="7689BD2E" w14:textId="77777777" w:rsidR="0010023B" w:rsidRDefault="0010023B" w:rsidP="002A6504">
            <w:pPr>
              <w:numPr>
                <w:ilvl w:val="0"/>
                <w:numId w:val="1"/>
              </w:numPr>
              <w:contextualSpacing/>
              <w:rPr>
                <w:sz w:val="20"/>
                <w:szCs w:val="20"/>
              </w:rPr>
            </w:pPr>
            <w:r>
              <w:rPr>
                <w:sz w:val="20"/>
                <w:szCs w:val="20"/>
              </w:rPr>
              <w:t>Discussion/Action: PY 22 NEWDB BSV Budget Revised</w:t>
            </w:r>
          </w:p>
          <w:p w14:paraId="50882BFD" w14:textId="77777777" w:rsidR="00EA32FF" w:rsidRDefault="00EA32FF" w:rsidP="00EA32FF">
            <w:pPr>
              <w:ind w:left="720"/>
              <w:contextualSpacing/>
              <w:rPr>
                <w:sz w:val="20"/>
                <w:szCs w:val="20"/>
              </w:rPr>
            </w:pPr>
            <w:r>
              <w:rPr>
                <w:sz w:val="20"/>
                <w:szCs w:val="20"/>
              </w:rPr>
              <w:t>Michelle Bish explained the reason for the NEWDB BSV Budget revisions was necessary due to the receipt of the old Eastern awards held by the previous fiscal agent. This impacted all NEWDB budgets. Funds were received on September 15, 2022 and had expired on June 30, 2022. This required reallocations that impacted most other budgets. The total budget approved is in the amount of $239,926.44.</w:t>
            </w:r>
          </w:p>
          <w:p w14:paraId="5B66663E" w14:textId="77777777" w:rsidR="00EA32FF" w:rsidRDefault="00EA32FF" w:rsidP="00EA32FF">
            <w:pPr>
              <w:ind w:left="720"/>
              <w:contextualSpacing/>
              <w:rPr>
                <w:sz w:val="20"/>
                <w:szCs w:val="20"/>
              </w:rPr>
            </w:pPr>
          </w:p>
          <w:p w14:paraId="212D11F7" w14:textId="3DCB1AF3" w:rsidR="00EA32FF" w:rsidRDefault="00EA32FF" w:rsidP="00EA32FF">
            <w:pPr>
              <w:ind w:left="720"/>
              <w:contextualSpacing/>
              <w:rPr>
                <w:sz w:val="20"/>
                <w:szCs w:val="20"/>
              </w:rPr>
            </w:pPr>
            <w:r>
              <w:rPr>
                <w:sz w:val="20"/>
                <w:szCs w:val="20"/>
              </w:rPr>
              <w:t>CLEO Delozier asked for a motion to approve the PY22 BSV Budget Revised. Commissioner Walker motioned to approve. Commissioner Antle seconded the motion to approve. A vote was taken and all approved the PY22 NEWDB BSV Budget Revised in the amount of $239,926.44. There was no discussion.</w:t>
            </w:r>
          </w:p>
        </w:tc>
        <w:tc>
          <w:tcPr>
            <w:tcW w:w="3452" w:type="dxa"/>
          </w:tcPr>
          <w:p w14:paraId="5916EA59" w14:textId="77777777" w:rsidR="0010023B" w:rsidRDefault="0010023B" w:rsidP="002A6504">
            <w:pPr>
              <w:ind w:left="1020"/>
              <w:rPr>
                <w:sz w:val="20"/>
                <w:szCs w:val="20"/>
              </w:rPr>
            </w:pPr>
            <w:r>
              <w:rPr>
                <w:sz w:val="20"/>
                <w:szCs w:val="20"/>
              </w:rPr>
              <w:t>Michelle Bish</w:t>
            </w:r>
          </w:p>
        </w:tc>
      </w:tr>
      <w:tr w:rsidR="0010023B" w:rsidRPr="00EE00D1" w14:paraId="4A7AED3A" w14:textId="77777777" w:rsidTr="002A6504">
        <w:trPr>
          <w:trHeight w:val="289"/>
        </w:trPr>
        <w:tc>
          <w:tcPr>
            <w:tcW w:w="6947" w:type="dxa"/>
            <w:shd w:val="clear" w:color="auto" w:fill="auto"/>
          </w:tcPr>
          <w:p w14:paraId="27AFFA78" w14:textId="77777777" w:rsidR="0010023B" w:rsidRDefault="0010023B" w:rsidP="002A6504">
            <w:pPr>
              <w:numPr>
                <w:ilvl w:val="0"/>
                <w:numId w:val="1"/>
              </w:numPr>
              <w:contextualSpacing/>
              <w:rPr>
                <w:sz w:val="20"/>
                <w:szCs w:val="20"/>
              </w:rPr>
            </w:pPr>
            <w:r>
              <w:rPr>
                <w:sz w:val="20"/>
                <w:szCs w:val="20"/>
              </w:rPr>
              <w:t xml:space="preserve">Discussion/Action: </w:t>
            </w:r>
            <w:r w:rsidRPr="007F71DC">
              <w:rPr>
                <w:sz w:val="20"/>
                <w:szCs w:val="20"/>
              </w:rPr>
              <w:t>PY 22 DWFS Operating Budget</w:t>
            </w:r>
            <w:r>
              <w:rPr>
                <w:sz w:val="20"/>
                <w:szCs w:val="20"/>
              </w:rPr>
              <w:t xml:space="preserve"> Revised</w:t>
            </w:r>
          </w:p>
          <w:p w14:paraId="082DAE80" w14:textId="6826A98F" w:rsidR="00EA32FF" w:rsidRDefault="00EA32FF" w:rsidP="00EA32FF">
            <w:pPr>
              <w:ind w:left="720"/>
              <w:contextualSpacing/>
              <w:rPr>
                <w:sz w:val="20"/>
                <w:szCs w:val="20"/>
              </w:rPr>
            </w:pPr>
            <w:r>
              <w:rPr>
                <w:sz w:val="20"/>
                <w:szCs w:val="20"/>
              </w:rPr>
              <w:t xml:space="preserve">Michelle Bish explained the request for LEO approval of the PY22 DWFS Revised Operating Budget is due to the receipt of increased Adult funds and the need to increase Supportive Services for Adult clients. The total amount of the DWFS Service </w:t>
            </w:r>
            <w:r w:rsidR="007A6E8F">
              <w:rPr>
                <w:sz w:val="20"/>
                <w:szCs w:val="20"/>
              </w:rPr>
              <w:t>Provision remains unchanged in the amount of $423,872. The total client budget is $671,908.99.</w:t>
            </w:r>
          </w:p>
          <w:p w14:paraId="26083FF2" w14:textId="77777777" w:rsidR="007A6E8F" w:rsidRDefault="007A6E8F" w:rsidP="00EA32FF">
            <w:pPr>
              <w:ind w:left="720"/>
              <w:contextualSpacing/>
              <w:rPr>
                <w:sz w:val="20"/>
                <w:szCs w:val="20"/>
              </w:rPr>
            </w:pPr>
          </w:p>
          <w:p w14:paraId="4E61C685" w14:textId="19692158" w:rsidR="007A6E8F" w:rsidRPr="001F20D1" w:rsidRDefault="007A6E8F" w:rsidP="00EA32FF">
            <w:pPr>
              <w:ind w:left="720"/>
              <w:contextualSpacing/>
              <w:rPr>
                <w:sz w:val="20"/>
                <w:szCs w:val="20"/>
              </w:rPr>
            </w:pPr>
            <w:r>
              <w:rPr>
                <w:sz w:val="20"/>
                <w:szCs w:val="20"/>
              </w:rPr>
              <w:t>CLEO Delozier asked for a motion to approve the PY22 DWFS Revised Operating Budget in the amount of $671,908.99. Commissioner Walker motioned to approve. Commissioner Furnas seconded the motion to approve. A vote was taken and all approved the PY22 DWFS Operating Budget Revised in the amount of $671,908.99. There was no discussion.</w:t>
            </w:r>
          </w:p>
        </w:tc>
        <w:tc>
          <w:tcPr>
            <w:tcW w:w="3452" w:type="dxa"/>
          </w:tcPr>
          <w:p w14:paraId="1809C944" w14:textId="77777777" w:rsidR="0010023B" w:rsidRDefault="0010023B" w:rsidP="002A6504">
            <w:pPr>
              <w:ind w:left="1020"/>
              <w:rPr>
                <w:sz w:val="20"/>
                <w:szCs w:val="20"/>
              </w:rPr>
            </w:pPr>
            <w:r>
              <w:rPr>
                <w:sz w:val="20"/>
                <w:szCs w:val="20"/>
              </w:rPr>
              <w:t>Michelle Bish</w:t>
            </w:r>
          </w:p>
        </w:tc>
      </w:tr>
      <w:tr w:rsidR="0010023B" w:rsidRPr="00EE00D1" w14:paraId="128FB615" w14:textId="77777777" w:rsidTr="002A6504">
        <w:trPr>
          <w:trHeight w:val="1025"/>
        </w:trPr>
        <w:tc>
          <w:tcPr>
            <w:tcW w:w="6947" w:type="dxa"/>
            <w:shd w:val="clear" w:color="auto" w:fill="auto"/>
          </w:tcPr>
          <w:p w14:paraId="68EB9466" w14:textId="77777777" w:rsidR="0010023B" w:rsidRPr="004235E1" w:rsidRDefault="0010023B" w:rsidP="002A6504">
            <w:pPr>
              <w:numPr>
                <w:ilvl w:val="0"/>
                <w:numId w:val="1"/>
              </w:numPr>
              <w:contextualSpacing/>
              <w:rPr>
                <w:sz w:val="20"/>
                <w:szCs w:val="20"/>
              </w:rPr>
            </w:pPr>
            <w:r w:rsidRPr="004235E1">
              <w:rPr>
                <w:sz w:val="20"/>
                <w:szCs w:val="20"/>
              </w:rPr>
              <w:t>Performance Reports</w:t>
            </w:r>
          </w:p>
          <w:p w14:paraId="30A8EE17" w14:textId="77777777" w:rsidR="0010023B" w:rsidRPr="004235E1" w:rsidRDefault="0010023B" w:rsidP="002A6504">
            <w:pPr>
              <w:pStyle w:val="ListParagraph"/>
              <w:numPr>
                <w:ilvl w:val="0"/>
                <w:numId w:val="3"/>
              </w:numPr>
              <w:rPr>
                <w:sz w:val="20"/>
                <w:szCs w:val="20"/>
              </w:rPr>
            </w:pPr>
            <w:r w:rsidRPr="004235E1">
              <w:rPr>
                <w:sz w:val="20"/>
                <w:szCs w:val="20"/>
              </w:rPr>
              <w:t>Performance Report</w:t>
            </w:r>
            <w:r>
              <w:rPr>
                <w:sz w:val="20"/>
                <w:szCs w:val="20"/>
              </w:rPr>
              <w:t xml:space="preserve">, </w:t>
            </w:r>
            <w:r w:rsidRPr="00DA6171">
              <w:rPr>
                <w:sz w:val="20"/>
                <w:szCs w:val="20"/>
              </w:rPr>
              <w:t>Monitoring Report</w:t>
            </w:r>
            <w:r>
              <w:rPr>
                <w:sz w:val="18"/>
                <w:szCs w:val="18"/>
              </w:rPr>
              <w:t xml:space="preserve"> </w:t>
            </w:r>
            <w:r w:rsidRPr="004235E1">
              <w:rPr>
                <w:sz w:val="18"/>
                <w:szCs w:val="18"/>
              </w:rPr>
              <w:t>and Disallowed Costs from Service Provider</w:t>
            </w:r>
          </w:p>
          <w:p w14:paraId="5BC2A472" w14:textId="77777777" w:rsidR="0010023B" w:rsidRPr="00DA6171" w:rsidRDefault="0010023B" w:rsidP="002A6504">
            <w:pPr>
              <w:pStyle w:val="ListParagraph"/>
              <w:numPr>
                <w:ilvl w:val="0"/>
                <w:numId w:val="3"/>
              </w:numPr>
              <w:rPr>
                <w:sz w:val="20"/>
                <w:szCs w:val="20"/>
              </w:rPr>
            </w:pPr>
            <w:r w:rsidRPr="00DA6171">
              <w:rPr>
                <w:sz w:val="20"/>
                <w:szCs w:val="20"/>
              </w:rPr>
              <w:t xml:space="preserve">NEWDB Workforce System and </w:t>
            </w:r>
            <w:r>
              <w:rPr>
                <w:sz w:val="20"/>
                <w:szCs w:val="20"/>
              </w:rPr>
              <w:t>Business Service Report</w:t>
            </w:r>
          </w:p>
        </w:tc>
        <w:tc>
          <w:tcPr>
            <w:tcW w:w="3452" w:type="dxa"/>
          </w:tcPr>
          <w:p w14:paraId="552B9D2D" w14:textId="77777777" w:rsidR="0010023B" w:rsidRDefault="0010023B" w:rsidP="002A6504">
            <w:pPr>
              <w:ind w:left="1020"/>
              <w:rPr>
                <w:sz w:val="20"/>
                <w:szCs w:val="20"/>
              </w:rPr>
            </w:pPr>
          </w:p>
          <w:p w14:paraId="0539B98B" w14:textId="4C99D90A" w:rsidR="0010023B" w:rsidRDefault="007A6E8F" w:rsidP="002A6504">
            <w:pPr>
              <w:jc w:val="center"/>
              <w:rPr>
                <w:sz w:val="20"/>
                <w:szCs w:val="20"/>
              </w:rPr>
            </w:pPr>
            <w:r>
              <w:rPr>
                <w:sz w:val="20"/>
                <w:szCs w:val="20"/>
              </w:rPr>
              <w:t xml:space="preserve">Michelle Bish  </w:t>
            </w:r>
          </w:p>
        </w:tc>
      </w:tr>
      <w:tr w:rsidR="0010023B" w:rsidRPr="00EE00D1" w14:paraId="7A111F9E" w14:textId="77777777" w:rsidTr="002A6504">
        <w:trPr>
          <w:trHeight w:val="289"/>
        </w:trPr>
        <w:tc>
          <w:tcPr>
            <w:tcW w:w="6947" w:type="dxa"/>
          </w:tcPr>
          <w:p w14:paraId="2E48FA07" w14:textId="77777777" w:rsidR="0010023B" w:rsidRPr="00207518" w:rsidRDefault="0010023B" w:rsidP="002A6504">
            <w:pPr>
              <w:numPr>
                <w:ilvl w:val="0"/>
                <w:numId w:val="1"/>
              </w:numPr>
              <w:contextualSpacing/>
              <w:rPr>
                <w:sz w:val="18"/>
                <w:szCs w:val="18"/>
              </w:rPr>
            </w:pPr>
            <w:r w:rsidRPr="00207518">
              <w:rPr>
                <w:sz w:val="20"/>
                <w:szCs w:val="20"/>
              </w:rPr>
              <w:lastRenderedPageBreak/>
              <w:t>NEWDB Director’s Report</w:t>
            </w:r>
          </w:p>
          <w:p w14:paraId="40ACB370" w14:textId="77777777" w:rsidR="0010023B" w:rsidRDefault="0010023B" w:rsidP="002A6504">
            <w:pPr>
              <w:numPr>
                <w:ilvl w:val="0"/>
                <w:numId w:val="2"/>
              </w:numPr>
              <w:contextualSpacing/>
              <w:rPr>
                <w:sz w:val="18"/>
                <w:szCs w:val="18"/>
              </w:rPr>
            </w:pPr>
            <w:r>
              <w:rPr>
                <w:sz w:val="18"/>
                <w:szCs w:val="18"/>
              </w:rPr>
              <w:t>Status of NEWDB Pilot Project</w:t>
            </w:r>
          </w:p>
          <w:p w14:paraId="3C6CA1CF" w14:textId="77777777" w:rsidR="0010023B" w:rsidRDefault="0010023B" w:rsidP="002A6504">
            <w:pPr>
              <w:numPr>
                <w:ilvl w:val="0"/>
                <w:numId w:val="2"/>
              </w:numPr>
              <w:contextualSpacing/>
              <w:rPr>
                <w:sz w:val="18"/>
                <w:szCs w:val="18"/>
              </w:rPr>
            </w:pPr>
            <w:r>
              <w:rPr>
                <w:sz w:val="18"/>
                <w:szCs w:val="18"/>
              </w:rPr>
              <w:t>Sector Partnerships</w:t>
            </w:r>
          </w:p>
          <w:p w14:paraId="2E885F09" w14:textId="77777777" w:rsidR="0010023B" w:rsidRDefault="0010023B" w:rsidP="002A6504">
            <w:pPr>
              <w:numPr>
                <w:ilvl w:val="0"/>
                <w:numId w:val="2"/>
              </w:numPr>
              <w:contextualSpacing/>
              <w:rPr>
                <w:sz w:val="18"/>
                <w:szCs w:val="18"/>
              </w:rPr>
            </w:pPr>
            <w:r>
              <w:rPr>
                <w:sz w:val="18"/>
                <w:szCs w:val="18"/>
              </w:rPr>
              <w:t>Miami and Claremore Leases</w:t>
            </w:r>
          </w:p>
          <w:p w14:paraId="234EBE5B" w14:textId="37829C2D" w:rsidR="0010023B" w:rsidRPr="00503988" w:rsidRDefault="0010023B" w:rsidP="007A6E8F">
            <w:pPr>
              <w:numPr>
                <w:ilvl w:val="0"/>
                <w:numId w:val="2"/>
              </w:numPr>
              <w:contextualSpacing/>
              <w:rPr>
                <w:sz w:val="18"/>
                <w:szCs w:val="18"/>
              </w:rPr>
            </w:pPr>
            <w:r>
              <w:rPr>
                <w:sz w:val="18"/>
                <w:szCs w:val="18"/>
              </w:rPr>
              <w:t>GCWDB One Stop Services</w:t>
            </w:r>
          </w:p>
        </w:tc>
        <w:tc>
          <w:tcPr>
            <w:tcW w:w="3452" w:type="dxa"/>
          </w:tcPr>
          <w:p w14:paraId="1EE95FE9" w14:textId="77777777" w:rsidR="0010023B" w:rsidRPr="00EE00D1" w:rsidRDefault="0010023B" w:rsidP="002A6504">
            <w:pPr>
              <w:ind w:left="1020"/>
              <w:rPr>
                <w:sz w:val="20"/>
                <w:szCs w:val="20"/>
              </w:rPr>
            </w:pPr>
            <w:r w:rsidRPr="00EE00D1">
              <w:rPr>
                <w:sz w:val="20"/>
                <w:szCs w:val="20"/>
              </w:rPr>
              <w:t>Michelle Bish</w:t>
            </w:r>
          </w:p>
        </w:tc>
      </w:tr>
      <w:tr w:rsidR="0010023B" w:rsidRPr="00EE00D1" w14:paraId="18FF94F8" w14:textId="77777777" w:rsidTr="002A6504">
        <w:trPr>
          <w:trHeight w:val="289"/>
        </w:trPr>
        <w:tc>
          <w:tcPr>
            <w:tcW w:w="6947" w:type="dxa"/>
          </w:tcPr>
          <w:p w14:paraId="7DF6F684" w14:textId="76E2A9CB" w:rsidR="0010023B" w:rsidRPr="00EE00D1" w:rsidRDefault="0010023B" w:rsidP="002A6504">
            <w:pPr>
              <w:numPr>
                <w:ilvl w:val="0"/>
                <w:numId w:val="1"/>
              </w:numPr>
              <w:contextualSpacing/>
              <w:rPr>
                <w:sz w:val="20"/>
                <w:szCs w:val="20"/>
              </w:rPr>
            </w:pPr>
            <w:r>
              <w:rPr>
                <w:sz w:val="20"/>
                <w:szCs w:val="20"/>
              </w:rPr>
              <w:t>New Business</w:t>
            </w:r>
            <w:r w:rsidR="007A6E8F">
              <w:rPr>
                <w:sz w:val="20"/>
                <w:szCs w:val="20"/>
              </w:rPr>
              <w:t>:  None</w:t>
            </w:r>
          </w:p>
        </w:tc>
        <w:tc>
          <w:tcPr>
            <w:tcW w:w="3452" w:type="dxa"/>
          </w:tcPr>
          <w:p w14:paraId="065C2B8E" w14:textId="77777777" w:rsidR="0010023B" w:rsidRPr="00EE00D1" w:rsidRDefault="0010023B" w:rsidP="002A6504">
            <w:pPr>
              <w:ind w:left="1020"/>
              <w:rPr>
                <w:sz w:val="20"/>
                <w:szCs w:val="20"/>
              </w:rPr>
            </w:pPr>
            <w:r>
              <w:rPr>
                <w:sz w:val="20"/>
                <w:szCs w:val="20"/>
              </w:rPr>
              <w:t>Dan Delozier</w:t>
            </w:r>
          </w:p>
        </w:tc>
      </w:tr>
      <w:tr w:rsidR="0010023B" w:rsidRPr="00EE00D1" w14:paraId="5E72701F" w14:textId="77777777" w:rsidTr="002A6504">
        <w:trPr>
          <w:trHeight w:val="273"/>
        </w:trPr>
        <w:tc>
          <w:tcPr>
            <w:tcW w:w="6947" w:type="dxa"/>
          </w:tcPr>
          <w:p w14:paraId="2002B248" w14:textId="11E1A75B" w:rsidR="0010023B" w:rsidRPr="00EE00D1" w:rsidRDefault="0010023B" w:rsidP="002A6504">
            <w:pPr>
              <w:tabs>
                <w:tab w:val="left" w:pos="4530"/>
              </w:tabs>
              <w:ind w:left="360"/>
              <w:rPr>
                <w:sz w:val="20"/>
                <w:szCs w:val="20"/>
              </w:rPr>
            </w:pPr>
            <w:r w:rsidRPr="00EE00D1">
              <w:rPr>
                <w:sz w:val="20"/>
                <w:szCs w:val="20"/>
              </w:rPr>
              <w:t>Adjourn</w:t>
            </w:r>
            <w:r w:rsidR="007A6E8F">
              <w:rPr>
                <w:sz w:val="20"/>
                <w:szCs w:val="20"/>
              </w:rPr>
              <w:t xml:space="preserve">: </w:t>
            </w:r>
            <w:r w:rsidR="0024619D">
              <w:rPr>
                <w:sz w:val="20"/>
                <w:szCs w:val="20"/>
              </w:rPr>
              <w:t xml:space="preserve"> </w:t>
            </w:r>
            <w:r w:rsidR="007A6E8F">
              <w:rPr>
                <w:sz w:val="20"/>
                <w:szCs w:val="20"/>
              </w:rPr>
              <w:t>CLEO Delozier asked for a motion to adjourn the meeting</w:t>
            </w:r>
            <w:r w:rsidR="005E330D">
              <w:rPr>
                <w:sz w:val="20"/>
                <w:szCs w:val="20"/>
              </w:rPr>
              <w:t>.</w:t>
            </w:r>
            <w:r w:rsidR="007A6E8F">
              <w:rPr>
                <w:sz w:val="20"/>
                <w:szCs w:val="20"/>
              </w:rPr>
              <w:t xml:space="preserve">                     Commissioner </w:t>
            </w:r>
            <w:r w:rsidR="005E330D">
              <w:rPr>
                <w:sz w:val="20"/>
                <w:szCs w:val="20"/>
              </w:rPr>
              <w:t xml:space="preserve">Walker </w:t>
            </w:r>
            <w:r w:rsidR="007A6E8F">
              <w:rPr>
                <w:sz w:val="20"/>
                <w:szCs w:val="20"/>
              </w:rPr>
              <w:t xml:space="preserve">motioned to adjourn. Commissioner </w:t>
            </w:r>
            <w:r w:rsidR="005E330D">
              <w:rPr>
                <w:sz w:val="20"/>
                <w:szCs w:val="20"/>
              </w:rPr>
              <w:t>Furnas</w:t>
            </w:r>
            <w:r w:rsidR="007A6E8F">
              <w:rPr>
                <w:sz w:val="20"/>
                <w:szCs w:val="20"/>
              </w:rPr>
              <w:t xml:space="preserve">             seconded the motion to adjourn. A vote was taken and all approved the motion to adjourn.</w:t>
            </w:r>
            <w:r w:rsidR="005E330D">
              <w:rPr>
                <w:sz w:val="20"/>
                <w:szCs w:val="20"/>
              </w:rPr>
              <w:t xml:space="preserve"> The meeting was adjourned at 9:39 a.m. </w:t>
            </w:r>
          </w:p>
        </w:tc>
        <w:tc>
          <w:tcPr>
            <w:tcW w:w="3452" w:type="dxa"/>
          </w:tcPr>
          <w:p w14:paraId="227E32E0" w14:textId="77777777" w:rsidR="0010023B" w:rsidRPr="00EE00D1" w:rsidRDefault="0010023B" w:rsidP="002A6504">
            <w:pPr>
              <w:ind w:left="1020"/>
              <w:rPr>
                <w:sz w:val="20"/>
                <w:szCs w:val="20"/>
              </w:rPr>
            </w:pPr>
            <w:r>
              <w:rPr>
                <w:sz w:val="20"/>
                <w:szCs w:val="20"/>
              </w:rPr>
              <w:t>Dan Delozier</w:t>
            </w:r>
          </w:p>
        </w:tc>
      </w:tr>
      <w:bookmarkEnd w:id="0"/>
      <w:bookmarkEnd w:id="1"/>
      <w:bookmarkEnd w:id="2"/>
      <w:bookmarkEnd w:id="3"/>
      <w:bookmarkEnd w:id="4"/>
      <w:bookmarkEnd w:id="5"/>
      <w:bookmarkEnd w:id="6"/>
      <w:bookmarkEnd w:id="7"/>
    </w:tbl>
    <w:p w14:paraId="674450AB" w14:textId="77777777" w:rsidR="0010023B" w:rsidRDefault="0010023B" w:rsidP="0010023B"/>
    <w:bookmarkEnd w:id="8"/>
    <w:p w14:paraId="42D7902E" w14:textId="77777777" w:rsidR="0010023B" w:rsidRDefault="0010023B" w:rsidP="0010023B"/>
    <w:p w14:paraId="62C3094E" w14:textId="5D5BC2AE" w:rsidR="0010023B" w:rsidRDefault="007B6E93" w:rsidP="0010023B">
      <w:r>
        <w:t>LEO 11.18.2022 Meeting Minutes approved by LEO’s present 2/3/2023</w:t>
      </w:r>
    </w:p>
    <w:p w14:paraId="6F48D1F2" w14:textId="77777777" w:rsidR="0010023B" w:rsidRDefault="0010023B" w:rsidP="0010023B"/>
    <w:p w14:paraId="57AB1E3C" w14:textId="77777777" w:rsidR="0010023B" w:rsidRDefault="0010023B" w:rsidP="0010023B"/>
    <w:p w14:paraId="5AB3BE3C" w14:textId="77777777" w:rsidR="0010023B" w:rsidRDefault="0010023B" w:rsidP="0010023B"/>
    <w:p w14:paraId="3C95E6DA" w14:textId="77777777" w:rsidR="0010023B" w:rsidRDefault="0010023B" w:rsidP="0010023B"/>
    <w:p w14:paraId="4F0F76C3" w14:textId="77777777" w:rsidR="00ED369B" w:rsidRDefault="00ED369B"/>
    <w:sectPr w:rsidR="00ED369B">
      <w:headerReference w:type="default" r:id="rId7"/>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D185" w14:textId="77777777" w:rsidR="0080401E" w:rsidRDefault="0080401E">
      <w:pPr>
        <w:spacing w:after="0" w:line="240" w:lineRule="auto"/>
      </w:pPr>
      <w:r>
        <w:separator/>
      </w:r>
    </w:p>
  </w:endnote>
  <w:endnote w:type="continuationSeparator" w:id="0">
    <w:p w14:paraId="658462C6" w14:textId="77777777" w:rsidR="0080401E" w:rsidRDefault="0080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0BA" w14:textId="77777777" w:rsidR="002B19AC" w:rsidRDefault="00000000">
    <w:pPr>
      <w:pStyle w:val="NoSpacing"/>
      <w:jc w:val="center"/>
      <w:rPr>
        <w:spacing w:val="-5"/>
        <w:sz w:val="16"/>
        <w:szCs w:val="16"/>
      </w:rPr>
    </w:pPr>
    <w:r>
      <w:rPr>
        <w:noProof/>
        <w:spacing w:val="-5"/>
        <w:sz w:val="16"/>
        <w:szCs w:val="16"/>
      </w:rPr>
      <w:drawing>
        <wp:inline distT="0" distB="0" distL="0" distR="0" wp14:anchorId="41FBDE34" wp14:editId="768854EB">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60025028" w14:textId="77777777" w:rsidR="002B19AC" w:rsidRPr="00C947EC" w:rsidRDefault="00000000">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53C9FE66" w14:textId="77777777" w:rsidR="002B19AC" w:rsidRDefault="00000000">
    <w:pPr>
      <w:pStyle w:val="Footer"/>
    </w:pPr>
    <w:r>
      <w:rPr>
        <w:noProof/>
      </w:rPr>
      <w:drawing>
        <wp:inline distT="0" distB="0" distL="0" distR="0" wp14:anchorId="672EA804" wp14:editId="03F089FB">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82C3" w14:textId="77777777" w:rsidR="002B19AC" w:rsidRDefault="00000000">
    <w:pPr>
      <w:pStyle w:val="Footer"/>
      <w:jc w:val="center"/>
    </w:pPr>
    <w:bookmarkStart w:id="9" w:name="_Hlk511980211"/>
    <w:bookmarkStart w:id="10" w:name="_Hlk528916615"/>
    <w:r>
      <w:rPr>
        <w:noProof/>
        <w:spacing w:val="-5"/>
        <w:sz w:val="16"/>
        <w:szCs w:val="16"/>
      </w:rPr>
      <w:drawing>
        <wp:inline distT="0" distB="0" distL="0" distR="0" wp14:anchorId="7370A3CE" wp14:editId="43490840">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611166E7" w14:textId="77777777" w:rsidR="002B19AC" w:rsidRDefault="00000000">
    <w:pPr>
      <w:pStyle w:val="Footer"/>
      <w:jc w:val="center"/>
    </w:pPr>
    <w:r>
      <w:rPr>
        <w:noProof/>
      </w:rPr>
      <w:drawing>
        <wp:inline distT="0" distB="0" distL="0" distR="0" wp14:anchorId="63CE672C" wp14:editId="005900B8">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73A593B1" w14:textId="77777777" w:rsidR="002B19AC" w:rsidRPr="00C947EC" w:rsidRDefault="00000000">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9"/>
    <w:r>
      <w:rPr>
        <w:spacing w:val="-5"/>
        <w:sz w:val="16"/>
        <w:szCs w:val="16"/>
      </w:rPr>
      <w:t>.</w:t>
    </w:r>
  </w:p>
  <w:bookmarkEnd w:id="10"/>
  <w:p w14:paraId="321FDD18" w14:textId="6243A7A1" w:rsidR="002B19AC" w:rsidRPr="0034178E" w:rsidRDefault="00000000">
    <w:pPr>
      <w:pStyle w:val="Footer"/>
      <w:jc w:val="cen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4271" w14:textId="77777777" w:rsidR="0080401E" w:rsidRDefault="0080401E">
      <w:pPr>
        <w:spacing w:after="0" w:line="240" w:lineRule="auto"/>
      </w:pPr>
      <w:r>
        <w:separator/>
      </w:r>
    </w:p>
  </w:footnote>
  <w:footnote w:type="continuationSeparator" w:id="0">
    <w:p w14:paraId="49D169F9" w14:textId="77777777" w:rsidR="0080401E" w:rsidRDefault="00804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17FA" w14:textId="77777777" w:rsidR="002B19AC" w:rsidRDefault="00000000">
    <w:pPr>
      <w:pStyle w:val="Header"/>
    </w:pPr>
    <w:r>
      <w:rPr>
        <w:noProof/>
      </w:rPr>
      <w:drawing>
        <wp:inline distT="0" distB="0" distL="0" distR="0" wp14:anchorId="2540AE1B" wp14:editId="3D640AB7">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8A89" w14:textId="77777777" w:rsidR="002B19AC" w:rsidRDefault="00000000">
    <w:pPr>
      <w:pStyle w:val="Header"/>
    </w:pPr>
    <w:r>
      <w:rPr>
        <w:noProof/>
      </w:rPr>
      <w:drawing>
        <wp:inline distT="0" distB="0" distL="0" distR="0" wp14:anchorId="3DEA2492" wp14:editId="5A89CC54">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C6650"/>
    <w:multiLevelType w:val="hybridMultilevel"/>
    <w:tmpl w:val="906E6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3979725">
    <w:abstractNumId w:val="1"/>
  </w:num>
  <w:num w:numId="2" w16cid:durableId="1444961971">
    <w:abstractNumId w:val="0"/>
  </w:num>
  <w:num w:numId="3" w16cid:durableId="1214150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3B"/>
    <w:rsid w:val="000F752C"/>
    <w:rsid w:val="0010023B"/>
    <w:rsid w:val="0022061A"/>
    <w:rsid w:val="0024619D"/>
    <w:rsid w:val="004D7DC0"/>
    <w:rsid w:val="00503BDC"/>
    <w:rsid w:val="005E330D"/>
    <w:rsid w:val="007A6E8F"/>
    <w:rsid w:val="007B6E93"/>
    <w:rsid w:val="007C581C"/>
    <w:rsid w:val="0080401E"/>
    <w:rsid w:val="00A9694E"/>
    <w:rsid w:val="00E03BB0"/>
    <w:rsid w:val="00E75F3C"/>
    <w:rsid w:val="00EA32FF"/>
    <w:rsid w:val="00ED369B"/>
    <w:rsid w:val="00FF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A538"/>
  <w15:chartTrackingRefBased/>
  <w15:docId w15:val="{B3752A04-22F4-4D64-9FBA-E0082AE2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3B"/>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23B"/>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10023B"/>
  </w:style>
  <w:style w:type="paragraph" w:styleId="Footer">
    <w:name w:val="footer"/>
    <w:basedOn w:val="Normal"/>
    <w:link w:val="FooterChar"/>
    <w:uiPriority w:val="99"/>
    <w:unhideWhenUsed/>
    <w:rsid w:val="0010023B"/>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10023B"/>
  </w:style>
  <w:style w:type="paragraph" w:styleId="NoSpacing">
    <w:name w:val="No Spacing"/>
    <w:uiPriority w:val="1"/>
    <w:qFormat/>
    <w:rsid w:val="0010023B"/>
    <w:pPr>
      <w:spacing w:after="0" w:line="240" w:lineRule="auto"/>
    </w:pPr>
  </w:style>
  <w:style w:type="paragraph" w:styleId="ListParagraph">
    <w:name w:val="List Paragraph"/>
    <w:basedOn w:val="Normal"/>
    <w:uiPriority w:val="34"/>
    <w:qFormat/>
    <w:rsid w:val="00100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Bish</dc:creator>
  <cp:keywords/>
  <dc:description/>
  <cp:lastModifiedBy>cathy.spencer</cp:lastModifiedBy>
  <cp:revision>4</cp:revision>
  <dcterms:created xsi:type="dcterms:W3CDTF">2022-11-28T11:47:00Z</dcterms:created>
  <dcterms:modified xsi:type="dcterms:W3CDTF">2023-02-24T18:08:00Z</dcterms:modified>
</cp:coreProperties>
</file>