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AEB7" w14:textId="77777777" w:rsidR="009B7EDC" w:rsidRDefault="009B7EDC" w:rsidP="009B7EDC">
      <w:pPr>
        <w:spacing w:after="0" w:line="240" w:lineRule="auto"/>
        <w:rPr>
          <w:rFonts w:cstheme="minorBidi"/>
          <w:sz w:val="20"/>
          <w:szCs w:val="20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bookmarkStart w:id="7" w:name="_Hlk71035140"/>
      <w:bookmarkStart w:id="8" w:name="_Hlk85084246"/>
    </w:p>
    <w:p w14:paraId="3945ACB9" w14:textId="77777777" w:rsidR="009B7EDC" w:rsidRPr="00472C09" w:rsidRDefault="009B7EDC" w:rsidP="009B7EDC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>May 11</w:t>
      </w:r>
      <w:r w:rsidRPr="00472C09">
        <w:rPr>
          <w:rFonts w:cstheme="minorBidi"/>
        </w:rPr>
        <w:t>, 2022 9:00 AM</w:t>
      </w:r>
    </w:p>
    <w:p w14:paraId="410013FE" w14:textId="77777777" w:rsidR="009B7EDC" w:rsidRDefault="009B7EDC" w:rsidP="009B7ED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Northeast Tech – Pryor Campus</w:t>
      </w:r>
    </w:p>
    <w:p w14:paraId="3B0BC87F" w14:textId="748F26DF" w:rsidR="009B7EDC" w:rsidRPr="002842BD" w:rsidRDefault="009B7EDC" w:rsidP="009B7EDC">
      <w:pPr>
        <w:pStyle w:val="NoSpacing"/>
        <w:jc w:val="center"/>
        <w:rPr>
          <w:b/>
          <w:bCs/>
          <w:sz w:val="20"/>
          <w:szCs w:val="20"/>
        </w:rPr>
      </w:pPr>
      <w:r w:rsidRPr="002842BD">
        <w:rPr>
          <w:b/>
          <w:bCs/>
          <w:sz w:val="20"/>
          <w:szCs w:val="20"/>
        </w:rPr>
        <w:t>Northeast Tech Center -</w:t>
      </w:r>
      <w:r w:rsidR="00842768">
        <w:rPr>
          <w:b/>
          <w:bCs/>
          <w:sz w:val="20"/>
          <w:szCs w:val="20"/>
        </w:rPr>
        <w:t xml:space="preserve"> </w:t>
      </w:r>
      <w:r w:rsidRPr="002842BD">
        <w:rPr>
          <w:b/>
          <w:bCs/>
          <w:sz w:val="20"/>
          <w:szCs w:val="20"/>
        </w:rPr>
        <w:t xml:space="preserve">Anglin Building Seminar Center </w:t>
      </w:r>
    </w:p>
    <w:p w14:paraId="4E178614" w14:textId="77777777" w:rsidR="009B7EDC" w:rsidRPr="001F2EE5" w:rsidRDefault="009B7EDC" w:rsidP="009B7EDC">
      <w:pPr>
        <w:pStyle w:val="NoSpacing"/>
        <w:jc w:val="center"/>
        <w:rPr>
          <w:sz w:val="20"/>
          <w:szCs w:val="20"/>
        </w:rPr>
      </w:pPr>
      <w:r w:rsidRPr="002842BD">
        <w:rPr>
          <w:sz w:val="20"/>
          <w:szCs w:val="20"/>
        </w:rPr>
        <w:t>6195 W. Highway 20 - Pryor, OK 74361</w:t>
      </w:r>
    </w:p>
    <w:p w14:paraId="777F9437" w14:textId="77777777" w:rsidR="009B7EDC" w:rsidRPr="00D41C74" w:rsidRDefault="009B7EDC" w:rsidP="009B7EDC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9B7EDC" w:rsidRPr="00EE00D1" w14:paraId="2DA6AA8F" w14:textId="77777777" w:rsidTr="00283076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05FBF305" w14:textId="5E40BC92" w:rsidR="009B7EDC" w:rsidRPr="002A2AC0" w:rsidRDefault="009B7EDC" w:rsidP="00842768">
            <w:pPr>
              <w:jc w:val="center"/>
              <w:rPr>
                <w:b/>
                <w:bCs/>
                <w:sz w:val="24"/>
                <w:szCs w:val="24"/>
              </w:rPr>
            </w:pPr>
            <w:r w:rsidRPr="00842768">
              <w:rPr>
                <w:b/>
                <w:bCs/>
                <w:color w:val="FFFFFF" w:themeColor="background1"/>
                <w:sz w:val="24"/>
                <w:szCs w:val="24"/>
              </w:rPr>
              <w:t xml:space="preserve">NEWDB Meeting </w:t>
            </w:r>
            <w:r w:rsidR="00842768">
              <w:rPr>
                <w:b/>
                <w:bCs/>
                <w:color w:val="FFFFFF" w:themeColor="background1"/>
                <w:sz w:val="24"/>
                <w:szCs w:val="24"/>
              </w:rPr>
              <w:t>Minutes</w:t>
            </w:r>
            <w:r w:rsidRPr="00842768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B7EDC" w:rsidRPr="00EE00D1" w14:paraId="5730AC8F" w14:textId="77777777" w:rsidTr="00283076">
        <w:trPr>
          <w:trHeight w:val="289"/>
        </w:trPr>
        <w:tc>
          <w:tcPr>
            <w:tcW w:w="6947" w:type="dxa"/>
          </w:tcPr>
          <w:p w14:paraId="75AD1291" w14:textId="0BAE45DB" w:rsidR="009B7EDC" w:rsidRDefault="009B7EDC" w:rsidP="00842768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Welcome </w:t>
            </w:r>
          </w:p>
          <w:p w14:paraId="37BA9BBB" w14:textId="49B7927A" w:rsidR="00842768" w:rsidRDefault="00842768" w:rsidP="00842768">
            <w:p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Fry, Vice Chair called the meeting to order at 9:03 a.m. Members and guests were welcomed.  </w:t>
            </w:r>
          </w:p>
          <w:p w14:paraId="227B1FF3" w14:textId="28B893B7" w:rsidR="00842768" w:rsidRDefault="00842768" w:rsidP="00842768">
            <w:pPr>
              <w:ind w:left="360"/>
              <w:contextualSpacing/>
              <w:rPr>
                <w:sz w:val="20"/>
                <w:szCs w:val="20"/>
              </w:rPr>
            </w:pPr>
            <w:r w:rsidRPr="006B2989">
              <w:rPr>
                <w:b/>
                <w:bCs/>
                <w:sz w:val="20"/>
                <w:szCs w:val="20"/>
              </w:rPr>
              <w:t>Members Present</w:t>
            </w:r>
            <w:r>
              <w:rPr>
                <w:sz w:val="20"/>
                <w:szCs w:val="20"/>
              </w:rPr>
              <w:t>:  Kenneth Adams, Bill Cralley, Meredith Frailey, Scott Fry, Sarah Hayes, Kristen McFadden, Bobbie Wolfe, Cheryle Martin, Robbin Rogers, Mike Skinner, and Rondale Wilson</w:t>
            </w:r>
          </w:p>
          <w:p w14:paraId="4C078E60" w14:textId="3A42CE6E" w:rsidR="00842768" w:rsidRDefault="00842768" w:rsidP="00842768">
            <w:pPr>
              <w:ind w:left="360"/>
              <w:contextualSpacing/>
              <w:rPr>
                <w:sz w:val="20"/>
                <w:szCs w:val="20"/>
              </w:rPr>
            </w:pPr>
            <w:r w:rsidRPr="006B2989">
              <w:rPr>
                <w:b/>
                <w:bCs/>
                <w:sz w:val="20"/>
                <w:szCs w:val="20"/>
              </w:rPr>
              <w:t>Members Absent</w:t>
            </w:r>
            <w:r>
              <w:rPr>
                <w:sz w:val="20"/>
                <w:szCs w:val="20"/>
              </w:rPr>
              <w:t xml:space="preserve">: Angie Bidleman, David Chaussard, Kory Coots, Layla Freeman, Lori Nichols, Heather Smoot, </w:t>
            </w:r>
            <w:r w:rsidR="008E00C7">
              <w:rPr>
                <w:sz w:val="20"/>
                <w:szCs w:val="20"/>
              </w:rPr>
              <w:t>Miranda Wolf, Cody Cox, Tim Hasserbring, Janelle Ivey, Diane Kelley, and Mary Millikin</w:t>
            </w:r>
          </w:p>
          <w:p w14:paraId="6DE9FC13" w14:textId="6999A34B" w:rsidR="00842768" w:rsidRPr="00EE00D1" w:rsidRDefault="008E00C7" w:rsidP="008E00C7">
            <w:pPr>
              <w:ind w:left="360"/>
              <w:contextualSpacing/>
              <w:rPr>
                <w:sz w:val="20"/>
                <w:szCs w:val="20"/>
              </w:rPr>
            </w:pPr>
            <w:r w:rsidRPr="006B2989">
              <w:rPr>
                <w:b/>
                <w:bCs/>
                <w:sz w:val="20"/>
                <w:szCs w:val="20"/>
              </w:rPr>
              <w:t>Guests Present</w:t>
            </w:r>
            <w:r>
              <w:rPr>
                <w:sz w:val="20"/>
                <w:szCs w:val="20"/>
              </w:rPr>
              <w:t xml:space="preserve">:  Tom Summar, Cathy Spencer, Matt McNally, Jennifer Coble, Alicia Turley, Rubena Ahmed, </w:t>
            </w:r>
            <w:r w:rsidR="006B2989">
              <w:rPr>
                <w:sz w:val="20"/>
                <w:szCs w:val="20"/>
              </w:rPr>
              <w:t xml:space="preserve">Michelle Bish </w:t>
            </w:r>
            <w:r>
              <w:rPr>
                <w:sz w:val="20"/>
                <w:szCs w:val="20"/>
              </w:rPr>
              <w:t>and Ashley Arenivar</w:t>
            </w:r>
          </w:p>
        </w:tc>
        <w:tc>
          <w:tcPr>
            <w:tcW w:w="3452" w:type="dxa"/>
          </w:tcPr>
          <w:p w14:paraId="447853B9" w14:textId="78D62DCA" w:rsidR="009B7EDC" w:rsidRPr="00EE00D1" w:rsidRDefault="00842768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tr w:rsidR="009B7EDC" w:rsidRPr="00EE00D1" w14:paraId="31B5D957" w14:textId="77777777" w:rsidTr="00283076">
        <w:trPr>
          <w:trHeight w:val="289"/>
        </w:trPr>
        <w:tc>
          <w:tcPr>
            <w:tcW w:w="6947" w:type="dxa"/>
          </w:tcPr>
          <w:p w14:paraId="02BEF167" w14:textId="4A423328" w:rsidR="008E00C7" w:rsidRPr="00117501" w:rsidRDefault="009B7EDC" w:rsidP="008E00C7">
            <w:pPr>
              <w:numPr>
                <w:ilvl w:val="0"/>
                <w:numId w:val="1"/>
              </w:numPr>
              <w:ind w:left="360"/>
              <w:contextualSpacing/>
              <w:rPr>
                <w:b/>
                <w:bCs/>
                <w:sz w:val="20"/>
                <w:szCs w:val="20"/>
              </w:rPr>
            </w:pPr>
            <w:r w:rsidRPr="00117501">
              <w:rPr>
                <w:b/>
                <w:bCs/>
                <w:sz w:val="20"/>
                <w:szCs w:val="20"/>
              </w:rPr>
              <w:t xml:space="preserve">WIOA Title </w:t>
            </w:r>
            <w:r w:rsidR="003647A6" w:rsidRPr="00117501">
              <w:rPr>
                <w:b/>
                <w:bCs/>
                <w:sz w:val="20"/>
                <w:szCs w:val="20"/>
              </w:rPr>
              <w:t>I</w:t>
            </w:r>
            <w:r w:rsidRPr="00117501">
              <w:rPr>
                <w:b/>
                <w:bCs/>
                <w:sz w:val="20"/>
                <w:szCs w:val="20"/>
              </w:rPr>
              <w:t xml:space="preserve"> Success Story: Bailey</w:t>
            </w:r>
          </w:p>
          <w:p w14:paraId="0158C750" w14:textId="0C28434D" w:rsidR="008E00C7" w:rsidRPr="00716E34" w:rsidRDefault="008E00C7" w:rsidP="008E00C7">
            <w:p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Bailey was unable to miss work to attend the meeting. Members were provided with her success story.   </w:t>
            </w:r>
          </w:p>
        </w:tc>
        <w:tc>
          <w:tcPr>
            <w:tcW w:w="3452" w:type="dxa"/>
          </w:tcPr>
          <w:p w14:paraId="45E307FA" w14:textId="77777777" w:rsidR="009B7EDC" w:rsidRPr="00EE00D1" w:rsidRDefault="009B7EDC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9B7EDC" w:rsidRPr="00EE00D1" w14:paraId="151CCA7E" w14:textId="77777777" w:rsidTr="00283076">
        <w:trPr>
          <w:trHeight w:val="289"/>
        </w:trPr>
        <w:tc>
          <w:tcPr>
            <w:tcW w:w="6947" w:type="dxa"/>
          </w:tcPr>
          <w:p w14:paraId="285FA38B" w14:textId="77777777" w:rsidR="009B7EDC" w:rsidRPr="00716E34" w:rsidRDefault="009B7EDC" w:rsidP="003647A6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117501">
              <w:rPr>
                <w:b/>
                <w:bCs/>
                <w:sz w:val="20"/>
                <w:szCs w:val="20"/>
              </w:rPr>
              <w:t>Consent Agenda</w:t>
            </w:r>
            <w:r w:rsidRPr="00716E34">
              <w:rPr>
                <w:sz w:val="20"/>
                <w:szCs w:val="20"/>
              </w:rPr>
              <w:t>:</w:t>
            </w:r>
          </w:p>
          <w:p w14:paraId="7811C32A" w14:textId="77777777" w:rsidR="009B7EDC" w:rsidRDefault="009B7EDC" w:rsidP="00283076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9, 2021 Minutes</w:t>
            </w:r>
          </w:p>
          <w:p w14:paraId="5C7920E3" w14:textId="77777777" w:rsidR="009B7EDC" w:rsidRPr="003647A6" w:rsidRDefault="009B7EDC" w:rsidP="00283076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3647A6">
              <w:rPr>
                <w:sz w:val="20"/>
                <w:szCs w:val="20"/>
              </w:rPr>
              <w:t>OJT Policy</w:t>
            </w:r>
          </w:p>
          <w:p w14:paraId="2DEF7D68" w14:textId="77777777" w:rsidR="009B7EDC" w:rsidRPr="003647A6" w:rsidRDefault="009B7EDC" w:rsidP="00283076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3647A6">
              <w:rPr>
                <w:sz w:val="20"/>
                <w:szCs w:val="20"/>
              </w:rPr>
              <w:t>Work Experience and Transitional Jobs Policy</w:t>
            </w:r>
          </w:p>
          <w:p w14:paraId="57AAC98F" w14:textId="77777777" w:rsidR="009B7EDC" w:rsidRPr="003647A6" w:rsidRDefault="009B7EDC" w:rsidP="00283076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3647A6">
              <w:rPr>
                <w:sz w:val="20"/>
                <w:szCs w:val="20"/>
              </w:rPr>
              <w:t>Youth Incentive Policy</w:t>
            </w:r>
          </w:p>
          <w:p w14:paraId="4E03576D" w14:textId="77777777" w:rsidR="009B7EDC" w:rsidRPr="003647A6" w:rsidRDefault="009B7EDC" w:rsidP="00283076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3647A6">
              <w:rPr>
                <w:sz w:val="20"/>
                <w:szCs w:val="20"/>
              </w:rPr>
              <w:t>ITA Policy</w:t>
            </w:r>
          </w:p>
          <w:p w14:paraId="713DE0B0" w14:textId="50551E39" w:rsidR="009B7EDC" w:rsidRPr="003647A6" w:rsidRDefault="003647A6" w:rsidP="00283076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Training Programs &amp; Providers </w:t>
            </w:r>
          </w:p>
          <w:p w14:paraId="6DE1B5F2" w14:textId="439FAC89" w:rsidR="009B7EDC" w:rsidRDefault="009B7EDC" w:rsidP="00283076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3647A6">
              <w:rPr>
                <w:sz w:val="20"/>
                <w:szCs w:val="20"/>
              </w:rPr>
              <w:t>Code of Conduct</w:t>
            </w:r>
          </w:p>
          <w:p w14:paraId="070E086B" w14:textId="01F42253" w:rsidR="009B7EDC" w:rsidRPr="006A4D5B" w:rsidRDefault="003647A6" w:rsidP="003647A6">
            <w:pPr>
              <w:tabs>
                <w:tab w:val="left" w:pos="1440"/>
                <w:tab w:val="left" w:pos="8753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 reminded members they were provided meeting documents electronically. He asked for a motion to approve the consent agenda items. Bill Cralley motion</w:t>
            </w:r>
            <w:r w:rsidR="00E119BE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to approve; Kenneth Adams seconded the motion. A vote was taken and all approved the consent agenda items as presented.  </w:t>
            </w:r>
          </w:p>
        </w:tc>
        <w:tc>
          <w:tcPr>
            <w:tcW w:w="3452" w:type="dxa"/>
          </w:tcPr>
          <w:p w14:paraId="40659BF5" w14:textId="216F3DB9" w:rsidR="009B7EDC" w:rsidRPr="00EE00D1" w:rsidRDefault="003647A6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tr w:rsidR="009B7EDC" w:rsidRPr="00EE00D1" w14:paraId="41B11108" w14:textId="77777777" w:rsidTr="00283076">
        <w:trPr>
          <w:trHeight w:val="289"/>
        </w:trPr>
        <w:tc>
          <w:tcPr>
            <w:tcW w:w="6947" w:type="dxa"/>
            <w:shd w:val="clear" w:color="auto" w:fill="auto"/>
          </w:tcPr>
          <w:p w14:paraId="7BF12E2C" w14:textId="6198C829" w:rsidR="009B7EDC" w:rsidRPr="00117501" w:rsidRDefault="009B7EDC" w:rsidP="003647A6">
            <w:pPr>
              <w:numPr>
                <w:ilvl w:val="0"/>
                <w:numId w:val="1"/>
              </w:numPr>
              <w:ind w:left="360"/>
              <w:contextualSpacing/>
              <w:rPr>
                <w:b/>
                <w:bCs/>
                <w:sz w:val="20"/>
                <w:szCs w:val="20"/>
              </w:rPr>
            </w:pPr>
            <w:r w:rsidRPr="00117501">
              <w:rPr>
                <w:b/>
                <w:bCs/>
                <w:sz w:val="20"/>
                <w:szCs w:val="20"/>
              </w:rPr>
              <w:t>Discussion/Action: Audit Report</w:t>
            </w:r>
          </w:p>
          <w:p w14:paraId="3D43C228" w14:textId="213760E9" w:rsidR="003647A6" w:rsidRDefault="003647A6" w:rsidP="003647A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Michelle Bish reported the following on the Audit Report.  </w:t>
            </w:r>
          </w:p>
          <w:p w14:paraId="5EFF1CFE" w14:textId="765B9EBD" w:rsidR="0092138C" w:rsidRPr="0092138C" w:rsidRDefault="0092138C" w:rsidP="0092138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2138C">
              <w:rPr>
                <w:sz w:val="20"/>
                <w:szCs w:val="20"/>
              </w:rPr>
              <w:t>The 2021 audit and notes the audit describes the NEWDB as a low</w:t>
            </w:r>
            <w:r w:rsidR="003647A6">
              <w:rPr>
                <w:sz w:val="20"/>
                <w:szCs w:val="20"/>
              </w:rPr>
              <w:t>-</w:t>
            </w:r>
            <w:r w:rsidRPr="0092138C">
              <w:rPr>
                <w:sz w:val="20"/>
                <w:szCs w:val="20"/>
              </w:rPr>
              <w:t xml:space="preserve">risk </w:t>
            </w:r>
            <w:r w:rsidR="006B2989">
              <w:rPr>
                <w:sz w:val="20"/>
                <w:szCs w:val="20"/>
              </w:rPr>
              <w:t>entity</w:t>
            </w:r>
            <w:r w:rsidRPr="0092138C">
              <w:rPr>
                <w:sz w:val="20"/>
                <w:szCs w:val="20"/>
              </w:rPr>
              <w:t xml:space="preserve"> and reviewed other items described in the Summary of the Auditors Results on page 17. </w:t>
            </w:r>
          </w:p>
          <w:p w14:paraId="1C5F1C41" w14:textId="1C9D625C" w:rsidR="0092138C" w:rsidRDefault="0092138C" w:rsidP="0092138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2138C">
              <w:rPr>
                <w:sz w:val="20"/>
                <w:szCs w:val="20"/>
              </w:rPr>
              <w:t xml:space="preserve">There were no material weaknesses or deficiencies noted and no finding for the reporting period. </w:t>
            </w:r>
          </w:p>
          <w:p w14:paraId="0C90F800" w14:textId="5D86FF0A" w:rsidR="0092138C" w:rsidRPr="001F20D1" w:rsidRDefault="003647A6" w:rsidP="00830A8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 asked for a motion to approve the Audit Report</w:t>
            </w:r>
            <w:r w:rsidR="00830A8F">
              <w:rPr>
                <w:sz w:val="20"/>
                <w:szCs w:val="20"/>
              </w:rPr>
              <w:t>. Kenneth Adam</w:t>
            </w:r>
            <w:r w:rsidR="00E119BE">
              <w:rPr>
                <w:sz w:val="20"/>
                <w:szCs w:val="20"/>
              </w:rPr>
              <w:t>s</w:t>
            </w:r>
            <w:r w:rsidR="00830A8F">
              <w:rPr>
                <w:sz w:val="20"/>
                <w:szCs w:val="20"/>
              </w:rPr>
              <w:t xml:space="preserve"> motion</w:t>
            </w:r>
            <w:r w:rsidR="00E119BE">
              <w:rPr>
                <w:sz w:val="20"/>
                <w:szCs w:val="20"/>
              </w:rPr>
              <w:t>ed</w:t>
            </w:r>
            <w:r w:rsidR="00830A8F">
              <w:rPr>
                <w:sz w:val="20"/>
                <w:szCs w:val="20"/>
              </w:rPr>
              <w:t xml:space="preserve"> to approve; Rondale Wilson seconded the motion. A vote was taken and all approve the Audit Report as presented.</w:t>
            </w:r>
          </w:p>
        </w:tc>
        <w:tc>
          <w:tcPr>
            <w:tcW w:w="3452" w:type="dxa"/>
          </w:tcPr>
          <w:p w14:paraId="3086E2A1" w14:textId="77777777" w:rsidR="009B7EDC" w:rsidRPr="00EE00D1" w:rsidRDefault="009B7EDC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9B7EDC" w:rsidRPr="00EE00D1" w14:paraId="16A27852" w14:textId="77777777" w:rsidTr="00283076">
        <w:trPr>
          <w:trHeight w:val="289"/>
        </w:trPr>
        <w:tc>
          <w:tcPr>
            <w:tcW w:w="6947" w:type="dxa"/>
            <w:shd w:val="clear" w:color="auto" w:fill="auto"/>
          </w:tcPr>
          <w:p w14:paraId="0CA48304" w14:textId="2269E17C" w:rsidR="009B7EDC" w:rsidRPr="00117501" w:rsidRDefault="009B7EDC" w:rsidP="00283076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117501">
              <w:rPr>
                <w:b/>
                <w:bCs/>
                <w:sz w:val="20"/>
                <w:szCs w:val="20"/>
              </w:rPr>
              <w:t>Discussion/Action: Budget vs. Actual Report and Minimum Spending</w:t>
            </w:r>
          </w:p>
          <w:p w14:paraId="52FC1ED9" w14:textId="066307AC" w:rsidR="00830A8F" w:rsidRDefault="00830A8F" w:rsidP="00830A8F">
            <w:p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 presented the information on the Budget vs Actual Report and Minimum Spending</w:t>
            </w:r>
          </w:p>
          <w:p w14:paraId="713EAED5" w14:textId="77777777" w:rsidR="0092138C" w:rsidRDefault="0092138C" w:rsidP="0092138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2138C">
              <w:rPr>
                <w:sz w:val="20"/>
                <w:szCs w:val="20"/>
              </w:rPr>
              <w:t xml:space="preserve">Spending is up in Adult and DLW programs, however, still remains painfully low in Youth. </w:t>
            </w:r>
          </w:p>
          <w:p w14:paraId="360D3AAC" w14:textId="77777777" w:rsidR="0092138C" w:rsidRDefault="0092138C" w:rsidP="0092138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2138C">
              <w:rPr>
                <w:sz w:val="20"/>
                <w:szCs w:val="20"/>
              </w:rPr>
              <w:lastRenderedPageBreak/>
              <w:t xml:space="preserve">Challenges in recruiting Youth right now and at risk of returning some funds. </w:t>
            </w:r>
          </w:p>
          <w:p w14:paraId="6DE7FFB0" w14:textId="77777777" w:rsidR="0092138C" w:rsidRDefault="0092138C" w:rsidP="0092138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2138C">
              <w:rPr>
                <w:sz w:val="20"/>
                <w:szCs w:val="20"/>
              </w:rPr>
              <w:t>Overall, the BSV and Career Services budgets are in good shape.</w:t>
            </w:r>
          </w:p>
          <w:p w14:paraId="40E731E1" w14:textId="74163E7D" w:rsidR="00830A8F" w:rsidRPr="00830A8F" w:rsidRDefault="00830A8F" w:rsidP="00830A8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Fry </w:t>
            </w:r>
            <w:r w:rsidR="00811C42">
              <w:rPr>
                <w:sz w:val="20"/>
                <w:szCs w:val="20"/>
              </w:rPr>
              <w:t xml:space="preserve">asked for a </w:t>
            </w:r>
            <w:r>
              <w:rPr>
                <w:sz w:val="20"/>
                <w:szCs w:val="20"/>
              </w:rPr>
              <w:t>motion to approve the Budget vs Actual Report and Minimum Spending as presented. Rondale Wilson motion</w:t>
            </w:r>
            <w:r w:rsidR="00E119BE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to approve; Bill Cralley seconded the motion. A vote was taken and all approved the motion to approve the Budget vs Actual Report and Minimum Spending</w:t>
            </w:r>
            <w:r w:rsidR="00811C42">
              <w:rPr>
                <w:sz w:val="20"/>
                <w:szCs w:val="20"/>
              </w:rPr>
              <w:t>.</w:t>
            </w:r>
          </w:p>
        </w:tc>
        <w:tc>
          <w:tcPr>
            <w:tcW w:w="3452" w:type="dxa"/>
          </w:tcPr>
          <w:p w14:paraId="007153A4" w14:textId="77777777" w:rsidR="009B7EDC" w:rsidRPr="00EE00D1" w:rsidRDefault="009B7EDC" w:rsidP="00283076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lastRenderedPageBreak/>
              <w:t>Michelle Bish</w:t>
            </w:r>
          </w:p>
        </w:tc>
      </w:tr>
      <w:tr w:rsidR="009B7EDC" w:rsidRPr="00EE00D1" w14:paraId="506E79D6" w14:textId="77777777" w:rsidTr="00283076">
        <w:trPr>
          <w:trHeight w:val="289"/>
        </w:trPr>
        <w:tc>
          <w:tcPr>
            <w:tcW w:w="6947" w:type="dxa"/>
            <w:shd w:val="clear" w:color="auto" w:fill="auto"/>
          </w:tcPr>
          <w:p w14:paraId="77D78381" w14:textId="523C92A3" w:rsidR="009B7EDC" w:rsidRPr="00117501" w:rsidRDefault="009B7EDC" w:rsidP="00283076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117501">
              <w:rPr>
                <w:b/>
                <w:bCs/>
                <w:sz w:val="20"/>
                <w:szCs w:val="20"/>
              </w:rPr>
              <w:t>Discussion/Action: DWFS Request to Modify PY21 Operating Budget</w:t>
            </w:r>
          </w:p>
          <w:p w14:paraId="78D24F2D" w14:textId="2EAEA362" w:rsidR="00811C42" w:rsidRDefault="00811C42" w:rsidP="00811C42">
            <w:p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Bish presented the request by DWFS to modify the PY21 Operating Budget. </w:t>
            </w:r>
          </w:p>
          <w:p w14:paraId="58CCDB8B" w14:textId="77777777" w:rsidR="0092138C" w:rsidRDefault="0092138C" w:rsidP="0092138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2138C">
              <w:rPr>
                <w:sz w:val="20"/>
                <w:szCs w:val="20"/>
              </w:rPr>
              <w:t xml:space="preserve">The service provider has requested a budget modification due to overages in the salaries line item. </w:t>
            </w:r>
          </w:p>
          <w:p w14:paraId="2F693878" w14:textId="77777777" w:rsidR="0092138C" w:rsidRDefault="0092138C" w:rsidP="0092138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2138C">
              <w:rPr>
                <w:sz w:val="20"/>
                <w:szCs w:val="20"/>
              </w:rPr>
              <w:t>DWFS requested to move line items in operations funding in DLW to cover salary costs</w:t>
            </w:r>
            <w:r>
              <w:rPr>
                <w:sz w:val="20"/>
                <w:szCs w:val="20"/>
              </w:rPr>
              <w:t>.</w:t>
            </w:r>
          </w:p>
          <w:p w14:paraId="29C631DC" w14:textId="666C9968" w:rsidR="0092138C" w:rsidRDefault="006B2989" w:rsidP="0092138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request to m</w:t>
            </w:r>
            <w:r w:rsidR="0092138C" w:rsidRPr="0092138C">
              <w:rPr>
                <w:sz w:val="20"/>
                <w:szCs w:val="20"/>
              </w:rPr>
              <w:t>ove funding in Adult training programs to cover increased supportive service costs</w:t>
            </w:r>
            <w:r w:rsidR="0092138C">
              <w:rPr>
                <w:sz w:val="20"/>
                <w:szCs w:val="20"/>
              </w:rPr>
              <w:t>.</w:t>
            </w:r>
          </w:p>
          <w:p w14:paraId="07C7FAA3" w14:textId="77777777" w:rsidR="0092138C" w:rsidRDefault="0092138C" w:rsidP="0092138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2138C">
              <w:rPr>
                <w:sz w:val="20"/>
                <w:szCs w:val="20"/>
              </w:rPr>
              <w:t>ove funding in DLW to cover increased training costs.</w:t>
            </w:r>
          </w:p>
          <w:p w14:paraId="71EEAF0A" w14:textId="036A729A" w:rsidR="00811C42" w:rsidRPr="00811C42" w:rsidRDefault="00811C42" w:rsidP="00811C4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 asked for a motion to approve the DWFS Request to Modify PY21 Operating Budget. Bobbie Wolfe motion</w:t>
            </w:r>
            <w:r w:rsidR="00E119BE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to approve; Rondale Wilson seconded the motion. A vote was taken and all approved the DWFS Request to Modify PY21 Operating Budget.</w:t>
            </w:r>
          </w:p>
        </w:tc>
        <w:tc>
          <w:tcPr>
            <w:tcW w:w="3452" w:type="dxa"/>
          </w:tcPr>
          <w:p w14:paraId="6CBE0263" w14:textId="77777777" w:rsidR="009B7EDC" w:rsidRDefault="009B7EDC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9B7EDC" w:rsidRPr="00EE00D1" w14:paraId="37D9B1E8" w14:textId="77777777" w:rsidTr="00283076">
        <w:trPr>
          <w:trHeight w:val="289"/>
        </w:trPr>
        <w:tc>
          <w:tcPr>
            <w:tcW w:w="6947" w:type="dxa"/>
            <w:shd w:val="clear" w:color="auto" w:fill="auto"/>
          </w:tcPr>
          <w:p w14:paraId="42B490C8" w14:textId="00EF8248" w:rsidR="009B7EDC" w:rsidRPr="00117501" w:rsidRDefault="009B7EDC" w:rsidP="00283076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117501">
              <w:rPr>
                <w:b/>
                <w:bCs/>
                <w:sz w:val="20"/>
                <w:szCs w:val="20"/>
              </w:rPr>
              <w:t>Discussion/Action: PY21 NEWDB Business Service Budget Revision</w:t>
            </w:r>
          </w:p>
          <w:p w14:paraId="2505F19C" w14:textId="1BA76005" w:rsidR="00053D3F" w:rsidRDefault="00053D3F" w:rsidP="00053D3F">
            <w:p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 provided the updated information regarding the PY21 NEWDB Business Service Budget Revision</w:t>
            </w:r>
          </w:p>
          <w:p w14:paraId="781BCFFE" w14:textId="493A1CC4" w:rsidR="0092138C" w:rsidRDefault="0092138C" w:rsidP="0092138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2138C">
              <w:rPr>
                <w:sz w:val="20"/>
                <w:szCs w:val="20"/>
              </w:rPr>
              <w:t>OOWD provided additional BSV funding, this required a budget revision. We are anticipating Notice of Award for PY22 and will submit in July</w:t>
            </w:r>
            <w:r w:rsidR="00053D3F">
              <w:rPr>
                <w:sz w:val="20"/>
                <w:szCs w:val="20"/>
              </w:rPr>
              <w:t>, 2022.</w:t>
            </w:r>
            <w:r w:rsidR="006B2989">
              <w:rPr>
                <w:sz w:val="20"/>
                <w:szCs w:val="20"/>
              </w:rPr>
              <w:t xml:space="preserve"> Total budget amount of </w:t>
            </w:r>
            <w:r w:rsidR="006B2989" w:rsidRPr="00E91013">
              <w:rPr>
                <w:sz w:val="20"/>
                <w:szCs w:val="20"/>
              </w:rPr>
              <w:t>$226,797.56</w:t>
            </w:r>
          </w:p>
          <w:p w14:paraId="3944F9E8" w14:textId="6A7BB133" w:rsidR="00053D3F" w:rsidRPr="00053D3F" w:rsidRDefault="00053D3F" w:rsidP="00053D3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 asked for a motion to approve the PY21 NEWDB Business Service Budget Revision. Kenneth Adams motion</w:t>
            </w:r>
            <w:r w:rsidR="00E119BE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to approve; Bill Cralley seconded the motion. A vote was taken and all approved the PY21 NEWDB Business Service Budget Revision</w:t>
            </w:r>
            <w:r w:rsidR="006B2989">
              <w:rPr>
                <w:sz w:val="20"/>
                <w:szCs w:val="20"/>
              </w:rPr>
              <w:t xml:space="preserve"> in the amount of </w:t>
            </w:r>
            <w:r w:rsidR="006B2989" w:rsidRPr="00E91013">
              <w:rPr>
                <w:sz w:val="20"/>
                <w:szCs w:val="20"/>
              </w:rPr>
              <w:t>$226,797.56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52" w:type="dxa"/>
          </w:tcPr>
          <w:p w14:paraId="26341A17" w14:textId="38ED8A58" w:rsidR="009B7EDC" w:rsidRDefault="00053D3F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9B7EDC" w:rsidRPr="00EE00D1" w14:paraId="0857A154" w14:textId="77777777" w:rsidTr="00283076">
        <w:trPr>
          <w:trHeight w:val="289"/>
        </w:trPr>
        <w:tc>
          <w:tcPr>
            <w:tcW w:w="6947" w:type="dxa"/>
            <w:shd w:val="clear" w:color="auto" w:fill="auto"/>
          </w:tcPr>
          <w:p w14:paraId="1CCE1E0F" w14:textId="0D1B8A89" w:rsidR="009B7EDC" w:rsidRPr="00117501" w:rsidRDefault="009B7EDC" w:rsidP="00283076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117501">
              <w:rPr>
                <w:b/>
                <w:bCs/>
                <w:sz w:val="20"/>
                <w:szCs w:val="20"/>
              </w:rPr>
              <w:t>Discussion/Action: PY22 NEWDB Career Service Budget</w:t>
            </w:r>
          </w:p>
          <w:p w14:paraId="17E0AAE1" w14:textId="1CE61B79" w:rsidR="00053D3F" w:rsidRDefault="00053D3F" w:rsidP="00053D3F">
            <w:p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 presented the PY22 NEWDB Career Service Budget information.</w:t>
            </w:r>
          </w:p>
          <w:p w14:paraId="1E0ECE6C" w14:textId="3F0F3C92" w:rsidR="0092138C" w:rsidRDefault="00053D3F" w:rsidP="0092138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NEWDB</w:t>
            </w:r>
            <w:r w:rsidR="0092138C" w:rsidRPr="0092138C">
              <w:rPr>
                <w:sz w:val="20"/>
                <w:szCs w:val="20"/>
              </w:rPr>
              <w:t xml:space="preserve"> received the MOU from OOWD. The MOU provides </w:t>
            </w:r>
            <w:r>
              <w:rPr>
                <w:sz w:val="20"/>
                <w:szCs w:val="20"/>
              </w:rPr>
              <w:t>$</w:t>
            </w:r>
            <w:r w:rsidR="0092138C" w:rsidRPr="0092138C">
              <w:rPr>
                <w:sz w:val="20"/>
                <w:szCs w:val="20"/>
              </w:rPr>
              <w:t xml:space="preserve">180K </w:t>
            </w:r>
            <w:r w:rsidR="006B2989">
              <w:rPr>
                <w:sz w:val="20"/>
                <w:szCs w:val="20"/>
              </w:rPr>
              <w:t xml:space="preserve">a year </w:t>
            </w:r>
            <w:r w:rsidR="0092138C" w:rsidRPr="0092138C">
              <w:rPr>
                <w:sz w:val="20"/>
                <w:szCs w:val="20"/>
              </w:rPr>
              <w:t>for four years. The budget reflects the anticipated carryover and the award for PY22</w:t>
            </w:r>
            <w:r w:rsidR="006B2989">
              <w:rPr>
                <w:sz w:val="20"/>
                <w:szCs w:val="20"/>
              </w:rPr>
              <w:t>, total budget $292,000.</w:t>
            </w:r>
          </w:p>
          <w:p w14:paraId="358AEB0C" w14:textId="2E1CCD75" w:rsidR="00053D3F" w:rsidRPr="00053D3F" w:rsidRDefault="00053D3F" w:rsidP="00053D3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Fry asked for a motion to approve the PY22 NEWDB Career Service Budget. </w:t>
            </w:r>
            <w:r w:rsidR="0048251E">
              <w:rPr>
                <w:sz w:val="20"/>
                <w:szCs w:val="20"/>
              </w:rPr>
              <w:t xml:space="preserve">Bobbie Wolfe </w:t>
            </w:r>
            <w:r w:rsidR="00E119BE">
              <w:rPr>
                <w:sz w:val="20"/>
                <w:szCs w:val="20"/>
              </w:rPr>
              <w:t>motioned to approve</w:t>
            </w:r>
            <w:r w:rsidR="0048251E">
              <w:rPr>
                <w:sz w:val="20"/>
                <w:szCs w:val="20"/>
              </w:rPr>
              <w:t>; Kenneth Adams seconded the motion. A vote was taken and all approved the motion to approve the PY22 NEWDB Career Service Budget</w:t>
            </w:r>
            <w:r w:rsidR="006B2989">
              <w:rPr>
                <w:sz w:val="20"/>
                <w:szCs w:val="20"/>
              </w:rPr>
              <w:t xml:space="preserve"> in the amount of $292,000</w:t>
            </w:r>
            <w:r w:rsidR="0048251E">
              <w:rPr>
                <w:sz w:val="20"/>
                <w:szCs w:val="20"/>
              </w:rPr>
              <w:t>.</w:t>
            </w:r>
          </w:p>
        </w:tc>
        <w:tc>
          <w:tcPr>
            <w:tcW w:w="3452" w:type="dxa"/>
          </w:tcPr>
          <w:p w14:paraId="2D67F610" w14:textId="6C541235" w:rsidR="009B7EDC" w:rsidRDefault="00053D3F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9B7EDC" w:rsidRPr="00EE00D1" w14:paraId="594E21CC" w14:textId="77777777" w:rsidTr="00283076">
        <w:trPr>
          <w:trHeight w:val="289"/>
        </w:trPr>
        <w:tc>
          <w:tcPr>
            <w:tcW w:w="6947" w:type="dxa"/>
            <w:shd w:val="clear" w:color="auto" w:fill="auto"/>
          </w:tcPr>
          <w:p w14:paraId="3D48AE37" w14:textId="23F238D3" w:rsidR="009B7EDC" w:rsidRPr="00117501" w:rsidRDefault="009B7EDC" w:rsidP="00283076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117501">
              <w:rPr>
                <w:b/>
                <w:bCs/>
                <w:sz w:val="20"/>
                <w:szCs w:val="20"/>
              </w:rPr>
              <w:t>Discussion/Action: PY22 NEWDB One Stop Operator Budget</w:t>
            </w:r>
          </w:p>
          <w:p w14:paraId="05742BE2" w14:textId="555F5358" w:rsidR="0048251E" w:rsidRDefault="0048251E" w:rsidP="0048251E">
            <w:p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 presented the PY22 NEWDB One Stop Operator Budget information.</w:t>
            </w:r>
          </w:p>
          <w:p w14:paraId="7D4BAD46" w14:textId="10376367" w:rsidR="0092138C" w:rsidRDefault="0092138C" w:rsidP="0092138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2138C">
              <w:rPr>
                <w:sz w:val="20"/>
                <w:szCs w:val="20"/>
              </w:rPr>
              <w:t xml:space="preserve">The budget for PY22 is lower than the amount bid by the NEWDB. We bid </w:t>
            </w:r>
            <w:r w:rsidR="0048251E">
              <w:rPr>
                <w:sz w:val="20"/>
                <w:szCs w:val="20"/>
              </w:rPr>
              <w:t>$</w:t>
            </w:r>
            <w:r w:rsidRPr="0092138C">
              <w:rPr>
                <w:sz w:val="20"/>
                <w:szCs w:val="20"/>
              </w:rPr>
              <w:t>93K</w:t>
            </w:r>
            <w:r w:rsidR="007C3F53">
              <w:rPr>
                <w:sz w:val="20"/>
                <w:szCs w:val="20"/>
              </w:rPr>
              <w:t xml:space="preserve"> and </w:t>
            </w:r>
            <w:r w:rsidRPr="0092138C">
              <w:rPr>
                <w:sz w:val="20"/>
                <w:szCs w:val="20"/>
              </w:rPr>
              <w:t>the total budget for PY 22 is</w:t>
            </w:r>
            <w:r w:rsidR="0048251E">
              <w:rPr>
                <w:sz w:val="20"/>
                <w:szCs w:val="20"/>
              </w:rPr>
              <w:t xml:space="preserve"> $</w:t>
            </w:r>
            <w:r w:rsidR="006B2989">
              <w:rPr>
                <w:sz w:val="20"/>
                <w:szCs w:val="20"/>
              </w:rPr>
              <w:t>85,800</w:t>
            </w:r>
            <w:r w:rsidR="0048251E">
              <w:rPr>
                <w:sz w:val="20"/>
                <w:szCs w:val="20"/>
              </w:rPr>
              <w:t xml:space="preserve">. </w:t>
            </w:r>
          </w:p>
          <w:p w14:paraId="24D4BB01" w14:textId="7A5E9271" w:rsidR="00E119BE" w:rsidRPr="00E119BE" w:rsidRDefault="00E119BE" w:rsidP="00E119B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Fry asked for a motion to approve the PY22 NEWDB One Stop Operator Budget. Robbin Rogers motioned to approve; Bobbie Wolfe seconded the motion. A vote was taken and all approved the motion to approve the PY22 One Stop Operator Budget. </w:t>
            </w:r>
          </w:p>
        </w:tc>
        <w:tc>
          <w:tcPr>
            <w:tcW w:w="3452" w:type="dxa"/>
          </w:tcPr>
          <w:p w14:paraId="1016E4A4" w14:textId="68780D06" w:rsidR="009B7EDC" w:rsidRDefault="0048251E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9B7EDC" w:rsidRPr="00EE00D1" w14:paraId="3734E520" w14:textId="77777777" w:rsidTr="00283076">
        <w:trPr>
          <w:trHeight w:val="289"/>
        </w:trPr>
        <w:tc>
          <w:tcPr>
            <w:tcW w:w="6947" w:type="dxa"/>
            <w:shd w:val="clear" w:color="auto" w:fill="auto"/>
          </w:tcPr>
          <w:p w14:paraId="73B19104" w14:textId="1EF2F9C7" w:rsidR="009B7EDC" w:rsidRPr="00117501" w:rsidRDefault="009B7EDC" w:rsidP="00283076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117501">
              <w:rPr>
                <w:b/>
                <w:bCs/>
                <w:sz w:val="20"/>
                <w:szCs w:val="20"/>
              </w:rPr>
              <w:t>Discussion/Action: Claremore Certification Status</w:t>
            </w:r>
          </w:p>
          <w:p w14:paraId="6A650448" w14:textId="63CD5BD0" w:rsidR="00E119BE" w:rsidRPr="003009C2" w:rsidRDefault="00E119BE" w:rsidP="00E119BE">
            <w:p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Bish provided the classifications and criteria for Centers. </w:t>
            </w:r>
          </w:p>
          <w:p w14:paraId="4C8D57F5" w14:textId="1DF00C31" w:rsidR="007D5DE4" w:rsidRPr="00C713AE" w:rsidRDefault="007D5DE4" w:rsidP="00C713AE">
            <w:pPr>
              <w:ind w:left="360"/>
              <w:rPr>
                <w:sz w:val="20"/>
                <w:szCs w:val="20"/>
              </w:rPr>
            </w:pPr>
            <w:r w:rsidRPr="00C713AE">
              <w:rPr>
                <w:sz w:val="20"/>
                <w:szCs w:val="20"/>
              </w:rPr>
              <w:lastRenderedPageBreak/>
              <w:t xml:space="preserve"> </w:t>
            </w:r>
          </w:p>
          <w:p w14:paraId="1E05F8EF" w14:textId="25BEB558" w:rsidR="003009C2" w:rsidRPr="00E119BE" w:rsidRDefault="007D5DE4" w:rsidP="0068782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19BE">
              <w:rPr>
                <w:sz w:val="20"/>
                <w:szCs w:val="20"/>
              </w:rPr>
              <w:t xml:space="preserve">The State </w:t>
            </w:r>
            <w:r w:rsidR="00077D3A">
              <w:rPr>
                <w:sz w:val="20"/>
                <w:szCs w:val="20"/>
              </w:rPr>
              <w:t xml:space="preserve">and feds </w:t>
            </w:r>
            <w:r w:rsidRPr="00E119BE">
              <w:rPr>
                <w:sz w:val="20"/>
                <w:szCs w:val="20"/>
              </w:rPr>
              <w:t>provide criteria and procedures that set the standards for local workforce boards for certification</w:t>
            </w:r>
            <w:r w:rsidR="003009C2" w:rsidRPr="00E119BE">
              <w:rPr>
                <w:sz w:val="20"/>
                <w:szCs w:val="20"/>
              </w:rPr>
              <w:t>.</w:t>
            </w:r>
          </w:p>
          <w:p w14:paraId="2B540A0C" w14:textId="636DD0A9" w:rsidR="004D2573" w:rsidRDefault="007D5DE4" w:rsidP="00F85981">
            <w:pPr>
              <w:ind w:left="360"/>
              <w:contextualSpacing/>
              <w:rPr>
                <w:sz w:val="20"/>
                <w:szCs w:val="20"/>
              </w:rPr>
            </w:pPr>
            <w:r w:rsidRPr="003009C2">
              <w:rPr>
                <w:sz w:val="20"/>
                <w:szCs w:val="20"/>
              </w:rPr>
              <w:t>Th</w:t>
            </w:r>
            <w:r w:rsidR="00F85981">
              <w:rPr>
                <w:sz w:val="20"/>
                <w:szCs w:val="20"/>
              </w:rPr>
              <w:t>e three</w:t>
            </w:r>
            <w:r w:rsidRPr="003009C2">
              <w:rPr>
                <w:sz w:val="20"/>
                <w:szCs w:val="20"/>
              </w:rPr>
              <w:t xml:space="preserve"> classifications of centers</w:t>
            </w:r>
            <w:r w:rsidR="00F85981">
              <w:rPr>
                <w:sz w:val="20"/>
                <w:szCs w:val="20"/>
              </w:rPr>
              <w:t xml:space="preserve"> are</w:t>
            </w:r>
            <w:r w:rsidRPr="003009C2">
              <w:rPr>
                <w:sz w:val="20"/>
                <w:szCs w:val="20"/>
              </w:rPr>
              <w:t>: Comprehensive, Affiliate and Specialized</w:t>
            </w:r>
            <w:r w:rsidR="00F85981">
              <w:rPr>
                <w:sz w:val="20"/>
                <w:szCs w:val="20"/>
              </w:rPr>
              <w:t>.</w:t>
            </w:r>
          </w:p>
          <w:p w14:paraId="7F5A3FF2" w14:textId="5F5DC4CE" w:rsidR="007D5DE4" w:rsidRPr="003009C2" w:rsidRDefault="003009C2" w:rsidP="00F85981">
            <w:pPr>
              <w:ind w:left="360"/>
              <w:contextualSpacing/>
              <w:rPr>
                <w:sz w:val="20"/>
                <w:szCs w:val="20"/>
              </w:rPr>
            </w:pPr>
            <w:r w:rsidRPr="003009C2">
              <w:rPr>
                <w:b/>
                <w:bCs/>
                <w:sz w:val="20"/>
                <w:szCs w:val="20"/>
              </w:rPr>
              <w:t>Comprehensive Center</w:t>
            </w:r>
            <w:r w:rsidRPr="003009C2">
              <w:rPr>
                <w:sz w:val="20"/>
                <w:szCs w:val="20"/>
              </w:rPr>
              <w:t xml:space="preserve">: </w:t>
            </w:r>
            <w:r w:rsidR="007D5DE4" w:rsidRPr="003009C2">
              <w:rPr>
                <w:sz w:val="20"/>
                <w:szCs w:val="20"/>
              </w:rPr>
              <w:t>A comprehensive one-stop center is a physical location where job seeker and employer customers can access the programs, services, and activities of all required one-stop partners</w:t>
            </w:r>
          </w:p>
          <w:p w14:paraId="6AF4CBFA" w14:textId="5BCF4D1C" w:rsidR="003009C2" w:rsidRPr="003009C2" w:rsidRDefault="003009C2" w:rsidP="00F85981">
            <w:pPr>
              <w:ind w:left="360"/>
              <w:contextualSpacing/>
              <w:rPr>
                <w:sz w:val="20"/>
                <w:szCs w:val="20"/>
              </w:rPr>
            </w:pPr>
            <w:r w:rsidRPr="003009C2">
              <w:rPr>
                <w:b/>
                <w:bCs/>
                <w:sz w:val="20"/>
                <w:szCs w:val="20"/>
              </w:rPr>
              <w:t>Affiliate Center</w:t>
            </w:r>
            <w:r w:rsidRPr="003009C2">
              <w:rPr>
                <w:sz w:val="20"/>
                <w:szCs w:val="20"/>
              </w:rPr>
              <w:t>: An affiliated site, or affiliate one-stop center, is a site that makes available to job seeker and employer customers one or more of the one-stop partners’ programs, services, and activities with a physical presence of combined staff more than 50 percent of the time the center is open. An affiliated site does not need to provide access to every required one-stop partner program.</w:t>
            </w:r>
          </w:p>
          <w:p w14:paraId="44F076F3" w14:textId="77777777" w:rsidR="00077D3A" w:rsidRDefault="003009C2" w:rsidP="00F85981">
            <w:pPr>
              <w:spacing w:after="169"/>
              <w:ind w:left="360" w:right="172"/>
              <w:rPr>
                <w:sz w:val="20"/>
                <w:szCs w:val="20"/>
              </w:rPr>
            </w:pPr>
            <w:r w:rsidRPr="003009C2">
              <w:rPr>
                <w:b/>
                <w:bCs/>
                <w:sz w:val="20"/>
                <w:szCs w:val="20"/>
              </w:rPr>
              <w:t>Specialized Center</w:t>
            </w:r>
            <w:r w:rsidRPr="003009C2">
              <w:rPr>
                <w:sz w:val="20"/>
                <w:szCs w:val="20"/>
              </w:rPr>
              <w:t xml:space="preserve">: Any network of one-stop partners or specialized centers, as described in 20 CFR 678.300(d)(3), must be connected to the comprehensive one-stop center and any appropriate affiliate one-stop centers, for example, by having processes in place to make referrals to these centers and the partner programs located in them. Wagner-Peyser Act employment services cannot stand alone in a specialized center. </w:t>
            </w:r>
          </w:p>
          <w:p w14:paraId="517C45D6" w14:textId="127D40C9" w:rsidR="003009C2" w:rsidRDefault="00077D3A" w:rsidP="00F85981">
            <w:pPr>
              <w:spacing w:after="169"/>
              <w:ind w:left="360" w:righ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described the services available in the Claremore AJC and discuss the category definitions with members. After discuss, members agreed that t</w:t>
            </w:r>
            <w:r w:rsidR="00475F8F">
              <w:rPr>
                <w:sz w:val="20"/>
                <w:szCs w:val="20"/>
              </w:rPr>
              <w:t xml:space="preserve">he </w:t>
            </w:r>
            <w:r w:rsidR="004D2573" w:rsidRPr="00C713AE">
              <w:rPr>
                <w:sz w:val="20"/>
                <w:szCs w:val="20"/>
              </w:rPr>
              <w:t xml:space="preserve">Claremore </w:t>
            </w:r>
            <w:r>
              <w:rPr>
                <w:sz w:val="20"/>
                <w:szCs w:val="20"/>
              </w:rPr>
              <w:t xml:space="preserve">AJC </w:t>
            </w:r>
            <w:r w:rsidR="004D2573" w:rsidRPr="00C713AE">
              <w:rPr>
                <w:sz w:val="20"/>
                <w:szCs w:val="20"/>
              </w:rPr>
              <w:t>falls into the category of</w:t>
            </w:r>
            <w:r w:rsidR="00F85981">
              <w:rPr>
                <w:sz w:val="20"/>
                <w:szCs w:val="20"/>
              </w:rPr>
              <w:t xml:space="preserve"> a</w:t>
            </w:r>
            <w:r w:rsidR="004D2573" w:rsidRPr="00C713AE">
              <w:rPr>
                <w:sz w:val="20"/>
                <w:szCs w:val="20"/>
              </w:rPr>
              <w:t xml:space="preserve"> Specialize</w:t>
            </w:r>
            <w:r w:rsidR="00F85981">
              <w:rPr>
                <w:sz w:val="20"/>
                <w:szCs w:val="20"/>
              </w:rPr>
              <w:t>d</w:t>
            </w:r>
            <w:r w:rsidR="004D2573" w:rsidRPr="00C713AE">
              <w:rPr>
                <w:sz w:val="20"/>
                <w:szCs w:val="20"/>
              </w:rPr>
              <w:t xml:space="preserve"> Center vs Affiliate. </w:t>
            </w:r>
            <w:r w:rsidR="00F85981">
              <w:rPr>
                <w:sz w:val="20"/>
                <w:szCs w:val="20"/>
              </w:rPr>
              <w:t>No other core partners are co-located in Claremore as they are with the other three centers.  Thus, it is a standalone site a</w:t>
            </w:r>
            <w:r w:rsidR="0023581F" w:rsidRPr="00C713AE">
              <w:rPr>
                <w:sz w:val="20"/>
                <w:szCs w:val="20"/>
              </w:rPr>
              <w:t xml:space="preserve">nd the category of </w:t>
            </w:r>
            <w:r w:rsidR="00C713AE" w:rsidRPr="00C713AE">
              <w:rPr>
                <w:sz w:val="20"/>
                <w:szCs w:val="20"/>
              </w:rPr>
              <w:t xml:space="preserve">Specialized is more applicable. </w:t>
            </w:r>
          </w:p>
          <w:p w14:paraId="25736E1F" w14:textId="5C6CEACC" w:rsidR="00F85981" w:rsidRPr="00C713AE" w:rsidRDefault="00F85981" w:rsidP="00F85981">
            <w:pPr>
              <w:spacing w:after="169"/>
              <w:ind w:left="360" w:righ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 asked for a motion to approve the Claremore Certification Status. Kenneth Adams motioned to approve; Rondale Wilson seconded the motion. A vote was taken and all approved the updated Claremore Certification Status.</w:t>
            </w:r>
          </w:p>
        </w:tc>
        <w:tc>
          <w:tcPr>
            <w:tcW w:w="3452" w:type="dxa"/>
          </w:tcPr>
          <w:p w14:paraId="58545B06" w14:textId="77777777" w:rsidR="009B7EDC" w:rsidRDefault="009B7EDC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Michelle Bish</w:t>
            </w:r>
          </w:p>
        </w:tc>
      </w:tr>
      <w:tr w:rsidR="009B7EDC" w:rsidRPr="00EE00D1" w14:paraId="65D6D2FC" w14:textId="77777777" w:rsidTr="00283076">
        <w:trPr>
          <w:trHeight w:val="1025"/>
        </w:trPr>
        <w:tc>
          <w:tcPr>
            <w:tcW w:w="6947" w:type="dxa"/>
            <w:shd w:val="clear" w:color="auto" w:fill="auto"/>
          </w:tcPr>
          <w:p w14:paraId="0346BE57" w14:textId="231498E4" w:rsidR="009B7EDC" w:rsidRPr="00117501" w:rsidRDefault="009B7EDC" w:rsidP="00283076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117501">
              <w:rPr>
                <w:b/>
                <w:bCs/>
                <w:sz w:val="20"/>
                <w:szCs w:val="20"/>
              </w:rPr>
              <w:t>Performance Reports</w:t>
            </w:r>
          </w:p>
          <w:p w14:paraId="683A322D" w14:textId="52C4212F" w:rsidR="00963EB0" w:rsidRPr="004235E1" w:rsidRDefault="00963EB0" w:rsidP="00963EB0">
            <w:p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Jeremy Frutchey, NEWDB Compliance Monitor reported on the following:  </w:t>
            </w:r>
          </w:p>
          <w:p w14:paraId="4C00CE8B" w14:textId="4939E403" w:rsidR="009B7EDC" w:rsidRPr="00963EB0" w:rsidRDefault="009B7EDC" w:rsidP="0028307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 xml:space="preserve">DWFS (Service Provider) Performance Report </w:t>
            </w:r>
            <w:r w:rsidRPr="004235E1">
              <w:rPr>
                <w:sz w:val="18"/>
                <w:szCs w:val="18"/>
              </w:rPr>
              <w:t>and Disallowed Costs from Service Provider</w:t>
            </w:r>
          </w:p>
          <w:p w14:paraId="4CED1C0F" w14:textId="0C81F88D" w:rsidR="00963EB0" w:rsidRPr="00963EB0" w:rsidRDefault="00963EB0" w:rsidP="00963EB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Jeremy also provided the information from the </w:t>
            </w:r>
          </w:p>
          <w:p w14:paraId="56009A84" w14:textId="7128E61A" w:rsidR="009B7EDC" w:rsidRPr="00963EB0" w:rsidRDefault="009B7EDC" w:rsidP="0028307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>NEWDB Monitoring Report</w:t>
            </w:r>
            <w:r>
              <w:rPr>
                <w:sz w:val="18"/>
                <w:szCs w:val="18"/>
              </w:rPr>
              <w:t xml:space="preserve"> </w:t>
            </w:r>
          </w:p>
          <w:p w14:paraId="49106C14" w14:textId="245873B0" w:rsidR="00963EB0" w:rsidRPr="00963EB0" w:rsidRDefault="00963EB0" w:rsidP="00963EB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McNally, NEWDB Business Service Consultant/Operations Coordinator reported on the following:</w:t>
            </w:r>
          </w:p>
          <w:p w14:paraId="703499A2" w14:textId="77777777" w:rsidR="009B7EDC" w:rsidRPr="00DA6171" w:rsidRDefault="009B7EDC" w:rsidP="0028307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 xml:space="preserve">NEWDB Workforce System and </w:t>
            </w:r>
            <w:r>
              <w:rPr>
                <w:sz w:val="20"/>
                <w:szCs w:val="20"/>
              </w:rPr>
              <w:t>Business Service Report</w:t>
            </w:r>
          </w:p>
        </w:tc>
        <w:tc>
          <w:tcPr>
            <w:tcW w:w="3452" w:type="dxa"/>
          </w:tcPr>
          <w:p w14:paraId="2CF6DA55" w14:textId="77777777" w:rsidR="009B7EDC" w:rsidRDefault="009B7EDC" w:rsidP="00283076">
            <w:pPr>
              <w:ind w:left="1020"/>
              <w:rPr>
                <w:sz w:val="20"/>
                <w:szCs w:val="20"/>
              </w:rPr>
            </w:pPr>
          </w:p>
          <w:p w14:paraId="1522B9BC" w14:textId="77777777" w:rsidR="009B7EDC" w:rsidRDefault="009B7EDC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Frutchey</w:t>
            </w:r>
          </w:p>
          <w:p w14:paraId="703C2661" w14:textId="77777777" w:rsidR="009B7EDC" w:rsidRDefault="009B7EDC" w:rsidP="00283076">
            <w:pPr>
              <w:ind w:left="1020"/>
              <w:rPr>
                <w:sz w:val="20"/>
                <w:szCs w:val="20"/>
              </w:rPr>
            </w:pPr>
          </w:p>
          <w:p w14:paraId="4E994336" w14:textId="77777777" w:rsidR="009B7EDC" w:rsidRDefault="009B7EDC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Frutchey</w:t>
            </w:r>
          </w:p>
          <w:p w14:paraId="68B43EB7" w14:textId="77777777" w:rsidR="009B7EDC" w:rsidRDefault="009B7EDC" w:rsidP="0028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McNally</w:t>
            </w:r>
          </w:p>
        </w:tc>
      </w:tr>
      <w:tr w:rsidR="009B7EDC" w:rsidRPr="00EE00D1" w14:paraId="3620DDE4" w14:textId="77777777" w:rsidTr="00283076">
        <w:trPr>
          <w:trHeight w:val="289"/>
        </w:trPr>
        <w:tc>
          <w:tcPr>
            <w:tcW w:w="6947" w:type="dxa"/>
          </w:tcPr>
          <w:p w14:paraId="7D690BF3" w14:textId="3D0DD16F" w:rsidR="009B7EDC" w:rsidRPr="00117501" w:rsidRDefault="009B7EDC" w:rsidP="00283076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117501">
              <w:rPr>
                <w:b/>
                <w:bCs/>
                <w:sz w:val="20"/>
                <w:szCs w:val="20"/>
              </w:rPr>
              <w:t>NEWDB Director’s Report</w:t>
            </w:r>
          </w:p>
          <w:p w14:paraId="41FC5387" w14:textId="34DEB463" w:rsidR="009B7EDC" w:rsidRDefault="00113CC3" w:rsidP="00113CC3">
            <w:pPr>
              <w:ind w:left="360"/>
              <w:contextualSpacing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Michelle Bish reported on the following: </w:t>
            </w:r>
          </w:p>
          <w:p w14:paraId="081D2B67" w14:textId="77777777" w:rsidR="009B7EDC" w:rsidRDefault="009B7EDC" w:rsidP="00283076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of NEWDB Pilot Project</w:t>
            </w:r>
          </w:p>
          <w:p w14:paraId="6216BB39" w14:textId="77777777" w:rsidR="009B7EDC" w:rsidRDefault="009B7EDC" w:rsidP="00283076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Reinventing our Communities Cohort</w:t>
            </w:r>
          </w:p>
          <w:p w14:paraId="1D196B60" w14:textId="77777777" w:rsidR="009B7EDC" w:rsidRDefault="009B7EDC" w:rsidP="00283076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Sector Partnerships</w:t>
            </w:r>
          </w:p>
          <w:p w14:paraId="6B7E89B2" w14:textId="77777777" w:rsidR="009B7EDC" w:rsidRDefault="009B7EDC" w:rsidP="00283076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Miami and Claremore Leases</w:t>
            </w:r>
          </w:p>
          <w:p w14:paraId="2D454D52" w14:textId="77777777" w:rsidR="00A915A9" w:rsidRDefault="003B4815" w:rsidP="003B4815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on Eastern Closeout</w:t>
            </w:r>
          </w:p>
          <w:p w14:paraId="68479544" w14:textId="2A7B1266" w:rsidR="00A915A9" w:rsidRPr="00A915A9" w:rsidRDefault="003B4815" w:rsidP="00A915A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915A9">
              <w:rPr>
                <w:sz w:val="18"/>
                <w:szCs w:val="18"/>
              </w:rPr>
              <w:t xml:space="preserve">NEWDB </w:t>
            </w:r>
            <w:r w:rsidR="00113CC3">
              <w:rPr>
                <w:sz w:val="18"/>
                <w:szCs w:val="18"/>
              </w:rPr>
              <w:t xml:space="preserve">was </w:t>
            </w:r>
            <w:r w:rsidRPr="00A915A9">
              <w:rPr>
                <w:sz w:val="18"/>
                <w:szCs w:val="18"/>
              </w:rPr>
              <w:t>appointed as FA, two</w:t>
            </w:r>
            <w:r w:rsidR="00113CC3">
              <w:rPr>
                <w:sz w:val="18"/>
                <w:szCs w:val="18"/>
              </w:rPr>
              <w:t>-</w:t>
            </w:r>
            <w:r w:rsidRPr="00A915A9">
              <w:rPr>
                <w:sz w:val="18"/>
                <w:szCs w:val="18"/>
              </w:rPr>
              <w:t>year close out period</w:t>
            </w:r>
          </w:p>
          <w:p w14:paraId="2517F940" w14:textId="4451A1BB" w:rsidR="00A915A9" w:rsidRPr="00A915A9" w:rsidRDefault="00A915A9" w:rsidP="00A915A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915A9">
              <w:rPr>
                <w:sz w:val="18"/>
                <w:szCs w:val="18"/>
              </w:rPr>
              <w:t xml:space="preserve">Eastern funds: </w:t>
            </w:r>
            <w:r w:rsidR="00113CC3">
              <w:rPr>
                <w:sz w:val="18"/>
                <w:szCs w:val="18"/>
              </w:rPr>
              <w:t xml:space="preserve">NEWDB </w:t>
            </w:r>
            <w:r w:rsidRPr="00A915A9">
              <w:rPr>
                <w:sz w:val="18"/>
                <w:szCs w:val="18"/>
              </w:rPr>
              <w:t>received email notice from OOWD</w:t>
            </w:r>
            <w:r w:rsidR="00077D3A">
              <w:rPr>
                <w:sz w:val="18"/>
                <w:szCs w:val="18"/>
              </w:rPr>
              <w:t xml:space="preserve"> on April 29</w:t>
            </w:r>
            <w:r w:rsidRPr="00A915A9">
              <w:rPr>
                <w:sz w:val="18"/>
                <w:szCs w:val="18"/>
              </w:rPr>
              <w:t xml:space="preserve">, Carryover is $300,109.15 but $57,452.49 </w:t>
            </w:r>
            <w:r w:rsidR="00113CC3">
              <w:rPr>
                <w:sz w:val="18"/>
                <w:szCs w:val="18"/>
              </w:rPr>
              <w:t xml:space="preserve">had </w:t>
            </w:r>
            <w:r w:rsidRPr="00A915A9">
              <w:rPr>
                <w:sz w:val="18"/>
                <w:szCs w:val="18"/>
              </w:rPr>
              <w:t xml:space="preserve">expired. OOWD will modify the most current awards for the </w:t>
            </w:r>
            <w:r w:rsidRPr="00A915A9">
              <w:rPr>
                <w:sz w:val="18"/>
                <w:szCs w:val="18"/>
              </w:rPr>
              <w:lastRenderedPageBreak/>
              <w:t xml:space="preserve">balances of the PY18 Youth, FY19 Adult, and FY19 Dislocated Worker grants. The state will eat the cost of the $57,452.49. </w:t>
            </w:r>
          </w:p>
          <w:p w14:paraId="23C1E498" w14:textId="60984C5A" w:rsidR="00A915A9" w:rsidRPr="00A915A9" w:rsidRDefault="00A915A9" w:rsidP="00A915A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A915A9">
              <w:rPr>
                <w:sz w:val="18"/>
                <w:szCs w:val="18"/>
              </w:rPr>
              <w:t>Additionally, the balances for the PY19 and FY20 grants vary slightly from the estimates provided earlier, so OOWD will modify those awards.</w:t>
            </w:r>
          </w:p>
          <w:p w14:paraId="73390A67" w14:textId="057DE6E2" w:rsidR="00A915A9" w:rsidRPr="00503988" w:rsidRDefault="00A915A9" w:rsidP="00113CC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13CC3">
              <w:rPr>
                <w:sz w:val="18"/>
                <w:szCs w:val="18"/>
              </w:rPr>
              <w:t xml:space="preserve">Cash on hand balance for </w:t>
            </w:r>
            <w:r w:rsidR="00113CC3" w:rsidRPr="00113CC3">
              <w:rPr>
                <w:sz w:val="18"/>
                <w:szCs w:val="18"/>
              </w:rPr>
              <w:t xml:space="preserve">the NEWDB is </w:t>
            </w:r>
            <w:r w:rsidRPr="00113CC3">
              <w:rPr>
                <w:sz w:val="18"/>
                <w:szCs w:val="18"/>
              </w:rPr>
              <w:t>$14,557.85, however</w:t>
            </w:r>
            <w:r w:rsidR="00113CC3" w:rsidRPr="00113CC3">
              <w:rPr>
                <w:sz w:val="18"/>
                <w:szCs w:val="18"/>
              </w:rPr>
              <w:t xml:space="preserve">, </w:t>
            </w:r>
            <w:r w:rsidRPr="00113CC3">
              <w:rPr>
                <w:sz w:val="18"/>
                <w:szCs w:val="18"/>
              </w:rPr>
              <w:t xml:space="preserve">that amount </w:t>
            </w:r>
            <w:r w:rsidR="00077D3A">
              <w:rPr>
                <w:sz w:val="18"/>
                <w:szCs w:val="18"/>
              </w:rPr>
              <w:t xml:space="preserve">is accounted for at this </w:t>
            </w:r>
            <w:r w:rsidR="00A379EB">
              <w:rPr>
                <w:sz w:val="18"/>
                <w:szCs w:val="18"/>
              </w:rPr>
              <w:t>time.</w:t>
            </w:r>
            <w:r w:rsidRPr="00113C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</w:tcPr>
          <w:p w14:paraId="6E510B06" w14:textId="77777777" w:rsidR="009B7EDC" w:rsidRPr="00EE00D1" w:rsidRDefault="009B7EDC" w:rsidP="00283076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lastRenderedPageBreak/>
              <w:t>Michelle Bish</w:t>
            </w:r>
          </w:p>
        </w:tc>
      </w:tr>
      <w:tr w:rsidR="009B7EDC" w:rsidRPr="00EE00D1" w14:paraId="64435C20" w14:textId="77777777" w:rsidTr="00283076">
        <w:trPr>
          <w:trHeight w:val="289"/>
        </w:trPr>
        <w:tc>
          <w:tcPr>
            <w:tcW w:w="6947" w:type="dxa"/>
          </w:tcPr>
          <w:p w14:paraId="72AEA2E3" w14:textId="77777777" w:rsidR="009B7EDC" w:rsidRPr="00117501" w:rsidRDefault="009B7EDC" w:rsidP="00283076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117501">
              <w:rPr>
                <w:b/>
                <w:bCs/>
                <w:sz w:val="20"/>
                <w:szCs w:val="20"/>
              </w:rPr>
              <w:t>Strategic Conversations</w:t>
            </w:r>
            <w:r w:rsidR="00A915A9" w:rsidRPr="00117501">
              <w:rPr>
                <w:b/>
                <w:bCs/>
                <w:sz w:val="20"/>
                <w:szCs w:val="20"/>
              </w:rPr>
              <w:t>:</w:t>
            </w:r>
          </w:p>
          <w:p w14:paraId="25ED3F48" w14:textId="1C5A4075" w:rsidR="00F54747" w:rsidRDefault="00077D3A" w:rsidP="00117501">
            <w:pPr>
              <w:ind w:left="7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Michelle Bish and Matt McNally engaged board members in a conversation to assess labor trends in NE Oklahoma. Members discussed remaining challenges with recruitment/retention and the discussion led to </w:t>
            </w:r>
            <w:r w:rsidR="00117501">
              <w:rPr>
                <w:sz w:val="20"/>
                <w:szCs w:val="20"/>
              </w:rPr>
              <w:t xml:space="preserve">resources available within the workforce system through OJTs etc. Members shared some best practices for retention strategies, including Bill Cralley from Pelco who shared they have a thriving Employee Wellness Program that is resulting in increased retention. </w:t>
            </w:r>
          </w:p>
        </w:tc>
        <w:tc>
          <w:tcPr>
            <w:tcW w:w="3452" w:type="dxa"/>
          </w:tcPr>
          <w:p w14:paraId="19A183A0" w14:textId="38B3191D" w:rsidR="009B7EDC" w:rsidRPr="00EE00D1" w:rsidRDefault="00113CC3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tr w:rsidR="009B7EDC" w:rsidRPr="00EE00D1" w14:paraId="279E4247" w14:textId="77777777" w:rsidTr="00283076">
        <w:trPr>
          <w:trHeight w:val="289"/>
        </w:trPr>
        <w:tc>
          <w:tcPr>
            <w:tcW w:w="6947" w:type="dxa"/>
          </w:tcPr>
          <w:p w14:paraId="07323103" w14:textId="6A8D804F" w:rsidR="009B7EDC" w:rsidRPr="00EE00D1" w:rsidRDefault="009B7EDC" w:rsidP="0028307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17501">
              <w:rPr>
                <w:b/>
                <w:bCs/>
                <w:sz w:val="20"/>
                <w:szCs w:val="20"/>
              </w:rPr>
              <w:t>New Business</w:t>
            </w:r>
            <w:r w:rsidR="00113CC3">
              <w:rPr>
                <w:sz w:val="20"/>
                <w:szCs w:val="20"/>
              </w:rPr>
              <w:t xml:space="preserve"> - None</w:t>
            </w:r>
          </w:p>
        </w:tc>
        <w:tc>
          <w:tcPr>
            <w:tcW w:w="3452" w:type="dxa"/>
          </w:tcPr>
          <w:p w14:paraId="2B8EFD75" w14:textId="3AB7D8AA" w:rsidR="009B7EDC" w:rsidRPr="00EE00D1" w:rsidRDefault="00113CC3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tr w:rsidR="009B7EDC" w:rsidRPr="00EE00D1" w14:paraId="71978BC8" w14:textId="77777777" w:rsidTr="00283076">
        <w:trPr>
          <w:trHeight w:val="273"/>
        </w:trPr>
        <w:tc>
          <w:tcPr>
            <w:tcW w:w="6947" w:type="dxa"/>
          </w:tcPr>
          <w:p w14:paraId="7D617049" w14:textId="3189A9E6" w:rsidR="009B7EDC" w:rsidRPr="002E0796" w:rsidRDefault="009B7EDC" w:rsidP="00283076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 w:rsidRPr="00117501">
              <w:rPr>
                <w:b/>
                <w:bCs/>
                <w:sz w:val="20"/>
                <w:szCs w:val="20"/>
              </w:rPr>
              <w:t>Old Business</w:t>
            </w:r>
            <w:r w:rsidR="00113CC3">
              <w:rPr>
                <w:sz w:val="20"/>
                <w:szCs w:val="20"/>
              </w:rPr>
              <w:t xml:space="preserve"> – None </w:t>
            </w:r>
          </w:p>
        </w:tc>
        <w:tc>
          <w:tcPr>
            <w:tcW w:w="3452" w:type="dxa"/>
          </w:tcPr>
          <w:p w14:paraId="1E1DA033" w14:textId="3E69B797" w:rsidR="009B7EDC" w:rsidRPr="00EE00D1" w:rsidRDefault="00113CC3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tr w:rsidR="009B7EDC" w:rsidRPr="00EE00D1" w14:paraId="3F6ED0E4" w14:textId="77777777" w:rsidTr="00283076">
        <w:trPr>
          <w:trHeight w:val="273"/>
        </w:trPr>
        <w:tc>
          <w:tcPr>
            <w:tcW w:w="6947" w:type="dxa"/>
          </w:tcPr>
          <w:p w14:paraId="68178E75" w14:textId="77777777" w:rsidR="00113CC3" w:rsidRDefault="009B7EDC" w:rsidP="00283076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="00113CC3">
              <w:rPr>
                <w:sz w:val="20"/>
                <w:szCs w:val="20"/>
              </w:rPr>
              <w:t xml:space="preserve"> </w:t>
            </w:r>
          </w:p>
          <w:p w14:paraId="5DDA6DE4" w14:textId="29BB9144" w:rsidR="009B7EDC" w:rsidRPr="00EE00D1" w:rsidRDefault="00113CC3" w:rsidP="00283076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 asked for a motion to adjourn the meeting</w:t>
            </w:r>
            <w:r w:rsidR="00475F8F">
              <w:rPr>
                <w:sz w:val="20"/>
                <w:szCs w:val="20"/>
              </w:rPr>
              <w:t xml:space="preserve">. Kenneth Adams made the motion to adjourn; Rondale Wilson seconded the motion. A vote was taken and all approved the motion to adjourn at 10:16 a.m. </w:t>
            </w:r>
            <w:r w:rsidR="009B7EDC"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1FB6B5F2" w14:textId="7956C61A" w:rsidR="009B7EDC" w:rsidRPr="00EE00D1" w:rsidRDefault="00113CC3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19509BB7" w14:textId="77777777" w:rsidR="009B7EDC" w:rsidRDefault="009B7EDC" w:rsidP="009B7EDC"/>
    <w:bookmarkEnd w:id="8"/>
    <w:p w14:paraId="447269A3" w14:textId="7158FB6D" w:rsidR="009B7EDC" w:rsidRDefault="00CB5E7D" w:rsidP="009B7EDC">
      <w:r>
        <w:t>Approved by:</w:t>
      </w:r>
    </w:p>
    <w:p w14:paraId="7DB28732" w14:textId="007F57D0" w:rsidR="00CB5E7D" w:rsidRPr="00613240" w:rsidRDefault="00613240" w:rsidP="009B7EDC">
      <w:pPr>
        <w:rPr>
          <w:b/>
          <w:bCs/>
        </w:rPr>
      </w:pPr>
      <w:r>
        <w:rPr>
          <w:b/>
          <w:bCs/>
        </w:rPr>
        <w:t>NEWDB Members Present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8.10.2022</w:t>
      </w:r>
    </w:p>
    <w:p w14:paraId="104EDAF7" w14:textId="13901396" w:rsidR="00CB5E7D" w:rsidRDefault="00CB5E7D" w:rsidP="00CB5E7D">
      <w:pPr>
        <w:pStyle w:val="NoSpacing"/>
      </w:pPr>
      <w:r>
        <w:t>__________________________________________________</w:t>
      </w:r>
      <w:r>
        <w:tab/>
      </w:r>
      <w:r>
        <w:tab/>
        <w:t>_________________</w:t>
      </w:r>
    </w:p>
    <w:p w14:paraId="28D93F29" w14:textId="473F9667" w:rsidR="00CB5E7D" w:rsidRDefault="00CB5E7D" w:rsidP="00CB5E7D">
      <w:pPr>
        <w:pStyle w:val="NoSpacing"/>
      </w:pPr>
      <w:r>
        <w:t>Heather Smoot,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D79B80B" w14:textId="0A9B84B2" w:rsidR="00CB5E7D" w:rsidRDefault="00CB5E7D" w:rsidP="009B7EDC">
      <w:r>
        <w:t>Northeast Workforce Development Board</w:t>
      </w:r>
    </w:p>
    <w:p w14:paraId="744B67DB" w14:textId="77777777" w:rsidR="009B7EDC" w:rsidRDefault="009B7EDC" w:rsidP="009B7EDC"/>
    <w:p w14:paraId="0BDC2E01" w14:textId="77777777" w:rsidR="009B7EDC" w:rsidRDefault="009B7EDC" w:rsidP="009B7EDC"/>
    <w:p w14:paraId="03F19780" w14:textId="77777777" w:rsidR="006D10DA" w:rsidRDefault="006D10DA"/>
    <w:sectPr w:rsidR="006D10DA" w:rsidSect="00EB4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AF65" w14:textId="77777777" w:rsidR="0039033B" w:rsidRDefault="0039033B" w:rsidP="007D5DE4">
      <w:pPr>
        <w:spacing w:after="0" w:line="240" w:lineRule="auto"/>
      </w:pPr>
      <w:r>
        <w:separator/>
      </w:r>
    </w:p>
  </w:endnote>
  <w:endnote w:type="continuationSeparator" w:id="0">
    <w:p w14:paraId="0AC5E9F6" w14:textId="77777777" w:rsidR="0039033B" w:rsidRDefault="0039033B" w:rsidP="007D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5BD2" w14:textId="77777777" w:rsidR="00CB5E7D" w:rsidRDefault="00CB5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DF3F" w14:textId="77777777" w:rsidR="00EB4E2D" w:rsidRDefault="00E409EC" w:rsidP="00EB4E2D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37D91D3F" wp14:editId="1F43CF62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F99BB4" w14:textId="72A8F99C" w:rsidR="00EB4E2D" w:rsidRDefault="00E409EC">
    <w:pPr>
      <w:pStyle w:val="Footer"/>
    </w:pPr>
    <w:r>
      <w:rPr>
        <w:noProof/>
      </w:rPr>
      <w:drawing>
        <wp:inline distT="0" distB="0" distL="0" distR="0" wp14:anchorId="07779FBF" wp14:editId="13381E42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7CD799" w14:textId="0B381CFB" w:rsidR="00117501" w:rsidRPr="00117501" w:rsidRDefault="00117501" w:rsidP="00117501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39D4" w14:textId="77777777" w:rsidR="00EB4E2D" w:rsidRDefault="00E409EC" w:rsidP="00EB4E2D">
    <w:pPr>
      <w:pStyle w:val="Footer"/>
      <w:jc w:val="center"/>
    </w:pPr>
    <w:bookmarkStart w:id="9" w:name="_Hlk511980211"/>
    <w:bookmarkStart w:id="10" w:name="_Hlk528916615"/>
    <w:r>
      <w:rPr>
        <w:noProof/>
        <w:spacing w:val="-5"/>
        <w:sz w:val="16"/>
        <w:szCs w:val="16"/>
      </w:rPr>
      <w:drawing>
        <wp:inline distT="0" distB="0" distL="0" distR="0" wp14:anchorId="59E467B3" wp14:editId="2A6B2C53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A16A8E" w14:textId="77777777" w:rsidR="00EB4E2D" w:rsidRDefault="00E409EC" w:rsidP="00EB4E2D">
    <w:pPr>
      <w:pStyle w:val="Footer"/>
      <w:jc w:val="center"/>
    </w:pPr>
    <w:r>
      <w:rPr>
        <w:noProof/>
      </w:rPr>
      <w:drawing>
        <wp:inline distT="0" distB="0" distL="0" distR="0" wp14:anchorId="6C902E03" wp14:editId="72421C54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481C333" w14:textId="77777777" w:rsidR="00EB4E2D" w:rsidRPr="00C947EC" w:rsidRDefault="00E409EC" w:rsidP="00EB4E2D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9"/>
    <w:r>
      <w:rPr>
        <w:spacing w:val="-5"/>
        <w:sz w:val="16"/>
        <w:szCs w:val="16"/>
      </w:rPr>
      <w:t>.</w:t>
    </w:r>
  </w:p>
  <w:bookmarkEnd w:id="10"/>
  <w:p w14:paraId="512A276F" w14:textId="0D9D1812" w:rsidR="00EB4E2D" w:rsidRPr="0034178E" w:rsidRDefault="00E409EC" w:rsidP="00EB4E2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</w:t>
    </w:r>
    <w:r w:rsidR="00475F8F">
      <w:rPr>
        <w:sz w:val="16"/>
        <w:szCs w:val="16"/>
      </w:rPr>
      <w:t>on 5.10.2022 at</w:t>
    </w:r>
    <w:r>
      <w:rPr>
        <w:sz w:val="16"/>
        <w:szCs w:val="16"/>
      </w:rPr>
      <w:t xml:space="preserve">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6690" w14:textId="77777777" w:rsidR="0039033B" w:rsidRDefault="0039033B" w:rsidP="007D5DE4">
      <w:pPr>
        <w:spacing w:after="0" w:line="240" w:lineRule="auto"/>
      </w:pPr>
      <w:r>
        <w:separator/>
      </w:r>
    </w:p>
  </w:footnote>
  <w:footnote w:type="continuationSeparator" w:id="0">
    <w:p w14:paraId="14B8FF99" w14:textId="77777777" w:rsidR="0039033B" w:rsidRDefault="0039033B" w:rsidP="007D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67CF" w14:textId="77777777" w:rsidR="00CB5E7D" w:rsidRDefault="00CB5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9024" w14:textId="77777777" w:rsidR="00EB4E2D" w:rsidRDefault="00E409EC">
    <w:pPr>
      <w:pStyle w:val="Header"/>
    </w:pPr>
    <w:r>
      <w:rPr>
        <w:noProof/>
      </w:rPr>
      <w:drawing>
        <wp:inline distT="0" distB="0" distL="0" distR="0" wp14:anchorId="499E6AB4" wp14:editId="5D704A24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C4DD" w14:textId="77777777" w:rsidR="00EB4E2D" w:rsidRDefault="00E409EC">
    <w:pPr>
      <w:pStyle w:val="Header"/>
    </w:pPr>
    <w:r>
      <w:rPr>
        <w:noProof/>
      </w:rPr>
      <w:drawing>
        <wp:inline distT="0" distB="0" distL="0" distR="0" wp14:anchorId="6AED8278" wp14:editId="34B33426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894"/>
    <w:multiLevelType w:val="hybridMultilevel"/>
    <w:tmpl w:val="F7F414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9E68FD"/>
    <w:multiLevelType w:val="hybridMultilevel"/>
    <w:tmpl w:val="F3CEC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57FA4"/>
    <w:multiLevelType w:val="hybridMultilevel"/>
    <w:tmpl w:val="89E2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A2075"/>
    <w:multiLevelType w:val="hybridMultilevel"/>
    <w:tmpl w:val="E4F4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A24A3"/>
    <w:multiLevelType w:val="hybridMultilevel"/>
    <w:tmpl w:val="6C5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6B09"/>
    <w:multiLevelType w:val="hybridMultilevel"/>
    <w:tmpl w:val="FC58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C6650"/>
    <w:multiLevelType w:val="hybridMultilevel"/>
    <w:tmpl w:val="906E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3182376">
    <w:abstractNumId w:val="3"/>
  </w:num>
  <w:num w:numId="2" w16cid:durableId="1887983620">
    <w:abstractNumId w:val="2"/>
  </w:num>
  <w:num w:numId="3" w16cid:durableId="1755396998">
    <w:abstractNumId w:val="1"/>
  </w:num>
  <w:num w:numId="4" w16cid:durableId="885028347">
    <w:abstractNumId w:val="8"/>
  </w:num>
  <w:num w:numId="5" w16cid:durableId="575013489">
    <w:abstractNumId w:val="5"/>
  </w:num>
  <w:num w:numId="6" w16cid:durableId="1487435976">
    <w:abstractNumId w:val="6"/>
  </w:num>
  <w:num w:numId="7" w16cid:durableId="1955165147">
    <w:abstractNumId w:val="7"/>
  </w:num>
  <w:num w:numId="8" w16cid:durableId="1353805619">
    <w:abstractNumId w:val="4"/>
  </w:num>
  <w:num w:numId="9" w16cid:durableId="2027514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DC"/>
    <w:rsid w:val="00053D3F"/>
    <w:rsid w:val="00077D3A"/>
    <w:rsid w:val="00113CC3"/>
    <w:rsid w:val="00117501"/>
    <w:rsid w:val="0023581F"/>
    <w:rsid w:val="00251EDE"/>
    <w:rsid w:val="003009C2"/>
    <w:rsid w:val="003647A6"/>
    <w:rsid w:val="0039033B"/>
    <w:rsid w:val="003B4815"/>
    <w:rsid w:val="00413C50"/>
    <w:rsid w:val="00475F8F"/>
    <w:rsid w:val="0048251E"/>
    <w:rsid w:val="004D2573"/>
    <w:rsid w:val="004D381C"/>
    <w:rsid w:val="00556B37"/>
    <w:rsid w:val="00613240"/>
    <w:rsid w:val="006210F7"/>
    <w:rsid w:val="006B2989"/>
    <w:rsid w:val="006D10DA"/>
    <w:rsid w:val="006E5B14"/>
    <w:rsid w:val="00781966"/>
    <w:rsid w:val="007C3F53"/>
    <w:rsid w:val="007D5DE4"/>
    <w:rsid w:val="00811C42"/>
    <w:rsid w:val="00830A8F"/>
    <w:rsid w:val="00842768"/>
    <w:rsid w:val="008E00C7"/>
    <w:rsid w:val="0092138C"/>
    <w:rsid w:val="00963EB0"/>
    <w:rsid w:val="009B7EDC"/>
    <w:rsid w:val="00A379EB"/>
    <w:rsid w:val="00A915A9"/>
    <w:rsid w:val="00BB6FB6"/>
    <w:rsid w:val="00C713AE"/>
    <w:rsid w:val="00CB5E7D"/>
    <w:rsid w:val="00E119BE"/>
    <w:rsid w:val="00E16F77"/>
    <w:rsid w:val="00E409EC"/>
    <w:rsid w:val="00F54747"/>
    <w:rsid w:val="00F8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870B"/>
  <w15:chartTrackingRefBased/>
  <w15:docId w15:val="{C5283FD2-7276-493F-8608-63448C7E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EDC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EDC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B7EDC"/>
  </w:style>
  <w:style w:type="paragraph" w:styleId="Footer">
    <w:name w:val="footer"/>
    <w:basedOn w:val="Normal"/>
    <w:link w:val="FooterChar"/>
    <w:uiPriority w:val="99"/>
    <w:unhideWhenUsed/>
    <w:rsid w:val="009B7EDC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B7EDC"/>
  </w:style>
  <w:style w:type="paragraph" w:styleId="NoSpacing">
    <w:name w:val="No Spacing"/>
    <w:uiPriority w:val="1"/>
    <w:qFormat/>
    <w:rsid w:val="009B7E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cathy.spencer</cp:lastModifiedBy>
  <cp:revision>4</cp:revision>
  <dcterms:created xsi:type="dcterms:W3CDTF">2022-08-09T21:11:00Z</dcterms:created>
  <dcterms:modified xsi:type="dcterms:W3CDTF">2022-08-15T11:51:00Z</dcterms:modified>
</cp:coreProperties>
</file>