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76A8" w14:textId="77777777" w:rsidR="00BF3E6F" w:rsidRDefault="00BF3E6F" w:rsidP="00AB3527">
      <w:pPr>
        <w:pStyle w:val="BodyText"/>
        <w:jc w:val="center"/>
        <w:rPr>
          <w:rFonts w:asciiTheme="minorHAnsi" w:hAnsiTheme="minorHAnsi" w:cstheme="minorHAnsi"/>
          <w:b/>
          <w:bCs/>
          <w:sz w:val="48"/>
          <w:szCs w:val="48"/>
        </w:rPr>
      </w:pPr>
      <w:r>
        <w:rPr>
          <w:noProof/>
        </w:rPr>
        <w:drawing>
          <wp:inline distT="0" distB="0" distL="0" distR="0" wp14:anchorId="06A89C74" wp14:editId="367C76FB">
            <wp:extent cx="5943600" cy="1533284"/>
            <wp:effectExtent l="0" t="0" r="0"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33284"/>
                    </a:xfrm>
                    <a:prstGeom prst="rect">
                      <a:avLst/>
                    </a:prstGeom>
                  </pic:spPr>
                </pic:pic>
              </a:graphicData>
            </a:graphic>
          </wp:inline>
        </w:drawing>
      </w:r>
    </w:p>
    <w:p w14:paraId="156284F9" w14:textId="77777777" w:rsidR="00BF3E6F" w:rsidRDefault="00BF3E6F" w:rsidP="00AB3527">
      <w:pPr>
        <w:pStyle w:val="BodyText"/>
        <w:jc w:val="center"/>
        <w:rPr>
          <w:rFonts w:asciiTheme="minorHAnsi" w:hAnsiTheme="minorHAnsi" w:cstheme="minorHAnsi"/>
          <w:b/>
          <w:bCs/>
          <w:sz w:val="48"/>
          <w:szCs w:val="48"/>
        </w:rPr>
      </w:pPr>
    </w:p>
    <w:p w14:paraId="75AB1BFB" w14:textId="12BA6FDF" w:rsidR="00B3487A" w:rsidRPr="009A5785" w:rsidRDefault="00AB3527" w:rsidP="009A5785">
      <w:pPr>
        <w:pStyle w:val="Subtitle"/>
      </w:pPr>
      <w:r w:rsidRPr="009A5785">
        <w:t>Workforce Innovation and Opportunity Act</w:t>
      </w:r>
      <w:bookmarkStart w:id="0" w:name="_Hlk27058546"/>
      <w:bookmarkEnd w:id="0"/>
    </w:p>
    <w:p w14:paraId="676BD082" w14:textId="77777777" w:rsidR="00AB3527" w:rsidRDefault="00AB3527" w:rsidP="00AB3527">
      <w:pPr>
        <w:pStyle w:val="BodyText"/>
        <w:jc w:val="center"/>
        <w:rPr>
          <w:rFonts w:asciiTheme="minorHAnsi" w:hAnsiTheme="minorHAnsi" w:cstheme="minorHAnsi"/>
          <w:b/>
          <w:bCs/>
          <w:sz w:val="48"/>
          <w:szCs w:val="48"/>
        </w:rPr>
      </w:pPr>
    </w:p>
    <w:p w14:paraId="5135F1A1" w14:textId="61868CD6" w:rsidR="00AB3527" w:rsidRPr="00AB3527" w:rsidRDefault="00AB3527" w:rsidP="00803125">
      <w:pPr>
        <w:pStyle w:val="Title"/>
      </w:pPr>
      <w:r w:rsidRPr="00AB3527">
        <w:t>Accounting and Financial Policies and Procedures Manual</w:t>
      </w:r>
    </w:p>
    <w:p w14:paraId="1FF74C1B" w14:textId="77777777" w:rsidR="00AB3527" w:rsidRDefault="00AB3527" w:rsidP="00AB3527">
      <w:pPr>
        <w:spacing w:after="360"/>
      </w:pPr>
      <w:bookmarkStart w:id="1" w:name="_Hlk526835631"/>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bookmarkEnd w:id="1"/>
    </w:p>
    <w:p w14:paraId="3BD4145B" w14:textId="47F82E68" w:rsidR="00D264C5" w:rsidRDefault="00D264C5">
      <w:pPr>
        <w:spacing w:line="225" w:lineRule="exact"/>
        <w:jc w:val="right"/>
        <w:rPr>
          <w:rFonts w:asciiTheme="minorHAnsi" w:hAnsiTheme="minorHAnsi" w:cstheme="minorHAnsi"/>
        </w:rPr>
      </w:pPr>
    </w:p>
    <w:p w14:paraId="6AD80ADC" w14:textId="3CA8C3A1" w:rsidR="004E630A" w:rsidRDefault="00BF3E6F" w:rsidP="00AB3527">
      <w:pPr>
        <w:pStyle w:val="NoSpacing"/>
        <w:jc w:val="center"/>
      </w:pPr>
      <w:bookmarkStart w:id="2" w:name="_Hlk526835712"/>
      <w:r>
        <w:rPr>
          <w:noProof/>
        </w:rPr>
        <w:drawing>
          <wp:inline distT="0" distB="0" distL="0" distR="0" wp14:anchorId="3165BBAD" wp14:editId="26DDB191">
            <wp:extent cx="2295144" cy="658368"/>
            <wp:effectExtent l="0" t="0" r="0" b="0"/>
            <wp:docPr id="2"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295144" cy="658368"/>
                    </a:xfrm>
                    <a:prstGeom prst="rect">
                      <a:avLst/>
                    </a:prstGeom>
                    <a:ln/>
                  </pic:spPr>
                </pic:pic>
              </a:graphicData>
            </a:graphic>
          </wp:inline>
        </w:drawing>
      </w:r>
    </w:p>
    <w:p w14:paraId="06965122" w14:textId="4A979EED" w:rsidR="00AB3527" w:rsidRDefault="00AB3527" w:rsidP="00A53BC4">
      <w:pPr>
        <w:spacing w:after="0"/>
        <w:jc w:val="center"/>
      </w:pPr>
      <w:r w:rsidRPr="009141D7">
        <w:t>Equal opportunity employment/program.</w:t>
      </w:r>
    </w:p>
    <w:p w14:paraId="196208C4" w14:textId="05120DB0" w:rsidR="00B3487A" w:rsidRPr="00AB3527" w:rsidRDefault="00AB3527" w:rsidP="00A53BC4">
      <w:pPr>
        <w:spacing w:after="0"/>
        <w:jc w:val="center"/>
      </w:pPr>
      <w:r w:rsidRPr="009141D7">
        <w:t>Auxiliary aids and services are available upon request to individuals with disabilities</w:t>
      </w:r>
      <w:bookmarkEnd w:id="2"/>
      <w:r w:rsidR="00A53BC4">
        <w:t>.</w:t>
      </w:r>
    </w:p>
    <w:p w14:paraId="7055576A" w14:textId="77777777" w:rsidR="006B7E75" w:rsidRDefault="006B7E75" w:rsidP="00A53BC4">
      <w:pPr>
        <w:pStyle w:val="Heading1"/>
      </w:pPr>
    </w:p>
    <w:p w14:paraId="60F710B5" w14:textId="682BB897" w:rsidR="00B3487A" w:rsidRPr="00AB3527" w:rsidRDefault="002415F0" w:rsidP="00A53BC4">
      <w:pPr>
        <w:pStyle w:val="Heading1"/>
      </w:pPr>
      <w:bookmarkStart w:id="3" w:name="_Toc70417856"/>
      <w:r w:rsidRPr="00AB3527">
        <w:lastRenderedPageBreak/>
        <w:t>Table of Contents</w:t>
      </w:r>
      <w:bookmarkEnd w:id="3"/>
    </w:p>
    <w:sdt>
      <w:sdtPr>
        <w:rPr>
          <w:rFonts w:asciiTheme="minorHAnsi" w:hAnsiTheme="minorHAnsi" w:cstheme="minorHAnsi"/>
        </w:rPr>
        <w:id w:val="238983968"/>
        <w:docPartObj>
          <w:docPartGallery w:val="Table of Contents"/>
          <w:docPartUnique/>
        </w:docPartObj>
      </w:sdtPr>
      <w:sdtEndPr/>
      <w:sdtContent>
        <w:p w14:paraId="6FE46BFC" w14:textId="04F629CD" w:rsidR="00EB0FFE" w:rsidRDefault="002415F0">
          <w:pPr>
            <w:pStyle w:val="TOC1"/>
            <w:tabs>
              <w:tab w:val="right" w:leader="dot" w:pos="9350"/>
            </w:tabs>
            <w:rPr>
              <w:rFonts w:asciiTheme="minorHAnsi" w:eastAsiaTheme="minorEastAsia" w:hAnsiTheme="minorHAnsi" w:cstheme="minorBidi"/>
              <w:noProof/>
              <w:lang w:bidi="ar-SA"/>
            </w:rPr>
          </w:pPr>
          <w:r w:rsidRPr="00AB3527">
            <w:rPr>
              <w:rFonts w:asciiTheme="minorHAnsi" w:hAnsiTheme="minorHAnsi" w:cstheme="minorHAnsi"/>
            </w:rPr>
            <w:fldChar w:fldCharType="begin"/>
          </w:r>
          <w:r w:rsidRPr="00AB3527">
            <w:rPr>
              <w:rFonts w:asciiTheme="minorHAnsi" w:hAnsiTheme="minorHAnsi" w:cstheme="minorHAnsi"/>
            </w:rPr>
            <w:instrText xml:space="preserve">TOC \o "1-3" \h \z \u </w:instrText>
          </w:r>
          <w:r w:rsidRPr="00AB3527">
            <w:rPr>
              <w:rFonts w:asciiTheme="minorHAnsi" w:hAnsiTheme="minorHAnsi" w:cstheme="minorHAnsi"/>
            </w:rPr>
            <w:fldChar w:fldCharType="separate"/>
          </w:r>
          <w:hyperlink w:anchor="_Toc70417856" w:history="1">
            <w:r w:rsidR="00EB0FFE" w:rsidRPr="00801D57">
              <w:rPr>
                <w:rStyle w:val="Hyperlink"/>
                <w:noProof/>
              </w:rPr>
              <w:t>Table of Contents</w:t>
            </w:r>
            <w:r w:rsidR="00EB0FFE">
              <w:rPr>
                <w:noProof/>
                <w:webHidden/>
              </w:rPr>
              <w:tab/>
            </w:r>
            <w:r w:rsidR="00EB0FFE">
              <w:rPr>
                <w:noProof/>
                <w:webHidden/>
              </w:rPr>
              <w:fldChar w:fldCharType="begin"/>
            </w:r>
            <w:r w:rsidR="00EB0FFE">
              <w:rPr>
                <w:noProof/>
                <w:webHidden/>
              </w:rPr>
              <w:instrText xml:space="preserve"> PAGEREF _Toc70417856 \h </w:instrText>
            </w:r>
            <w:r w:rsidR="00EB0FFE">
              <w:rPr>
                <w:noProof/>
                <w:webHidden/>
              </w:rPr>
            </w:r>
            <w:r w:rsidR="00EB0FFE">
              <w:rPr>
                <w:noProof/>
                <w:webHidden/>
              </w:rPr>
              <w:fldChar w:fldCharType="separate"/>
            </w:r>
            <w:r w:rsidR="00EB0FFE">
              <w:rPr>
                <w:noProof/>
                <w:webHidden/>
              </w:rPr>
              <w:t>2</w:t>
            </w:r>
            <w:r w:rsidR="00EB0FFE">
              <w:rPr>
                <w:noProof/>
                <w:webHidden/>
              </w:rPr>
              <w:fldChar w:fldCharType="end"/>
            </w:r>
          </w:hyperlink>
        </w:p>
        <w:p w14:paraId="290F9DF5" w14:textId="1B511DE0" w:rsidR="00EB0FFE" w:rsidRDefault="006A6D40">
          <w:pPr>
            <w:pStyle w:val="TOC1"/>
            <w:tabs>
              <w:tab w:val="right" w:leader="dot" w:pos="9350"/>
            </w:tabs>
            <w:rPr>
              <w:rFonts w:asciiTheme="minorHAnsi" w:eastAsiaTheme="minorEastAsia" w:hAnsiTheme="minorHAnsi" w:cstheme="minorBidi"/>
              <w:noProof/>
              <w:lang w:bidi="ar-SA"/>
            </w:rPr>
          </w:pPr>
          <w:hyperlink w:anchor="_Toc70417857" w:history="1">
            <w:r w:rsidR="00EB0FFE" w:rsidRPr="00801D57">
              <w:rPr>
                <w:rStyle w:val="Hyperlink"/>
                <w:noProof/>
              </w:rPr>
              <w:t>Introduction</w:t>
            </w:r>
            <w:r w:rsidR="00EB0FFE">
              <w:rPr>
                <w:noProof/>
                <w:webHidden/>
              </w:rPr>
              <w:tab/>
            </w:r>
            <w:r w:rsidR="00EB0FFE">
              <w:rPr>
                <w:noProof/>
                <w:webHidden/>
              </w:rPr>
              <w:fldChar w:fldCharType="begin"/>
            </w:r>
            <w:r w:rsidR="00EB0FFE">
              <w:rPr>
                <w:noProof/>
                <w:webHidden/>
              </w:rPr>
              <w:instrText xml:space="preserve"> PAGEREF _Toc70417857 \h </w:instrText>
            </w:r>
            <w:r w:rsidR="00EB0FFE">
              <w:rPr>
                <w:noProof/>
                <w:webHidden/>
              </w:rPr>
            </w:r>
            <w:r w:rsidR="00EB0FFE">
              <w:rPr>
                <w:noProof/>
                <w:webHidden/>
              </w:rPr>
              <w:fldChar w:fldCharType="separate"/>
            </w:r>
            <w:r w:rsidR="00EB0FFE">
              <w:rPr>
                <w:noProof/>
                <w:webHidden/>
              </w:rPr>
              <w:t>10</w:t>
            </w:r>
            <w:r w:rsidR="00EB0FFE">
              <w:rPr>
                <w:noProof/>
                <w:webHidden/>
              </w:rPr>
              <w:fldChar w:fldCharType="end"/>
            </w:r>
          </w:hyperlink>
        </w:p>
        <w:p w14:paraId="572B79C6" w14:textId="21D6587A" w:rsidR="00EB0FFE" w:rsidRDefault="006A6D40">
          <w:pPr>
            <w:pStyle w:val="TOC1"/>
            <w:tabs>
              <w:tab w:val="right" w:leader="dot" w:pos="9350"/>
            </w:tabs>
            <w:rPr>
              <w:rFonts w:asciiTheme="minorHAnsi" w:eastAsiaTheme="minorEastAsia" w:hAnsiTheme="minorHAnsi" w:cstheme="minorBidi"/>
              <w:noProof/>
              <w:lang w:bidi="ar-SA"/>
            </w:rPr>
          </w:pPr>
          <w:hyperlink w:anchor="_Toc70417858" w:history="1">
            <w:r w:rsidR="00EB0FFE" w:rsidRPr="00801D57">
              <w:rPr>
                <w:rStyle w:val="Hyperlink"/>
                <w:noProof/>
              </w:rPr>
              <w:t>General Policies</w:t>
            </w:r>
            <w:r w:rsidR="00EB0FFE">
              <w:rPr>
                <w:noProof/>
                <w:webHidden/>
              </w:rPr>
              <w:tab/>
            </w:r>
            <w:r w:rsidR="00EB0FFE">
              <w:rPr>
                <w:noProof/>
                <w:webHidden/>
              </w:rPr>
              <w:fldChar w:fldCharType="begin"/>
            </w:r>
            <w:r w:rsidR="00EB0FFE">
              <w:rPr>
                <w:noProof/>
                <w:webHidden/>
              </w:rPr>
              <w:instrText xml:space="preserve"> PAGEREF _Toc70417858 \h </w:instrText>
            </w:r>
            <w:r w:rsidR="00EB0FFE">
              <w:rPr>
                <w:noProof/>
                <w:webHidden/>
              </w:rPr>
            </w:r>
            <w:r w:rsidR="00EB0FFE">
              <w:rPr>
                <w:noProof/>
                <w:webHidden/>
              </w:rPr>
              <w:fldChar w:fldCharType="separate"/>
            </w:r>
            <w:r w:rsidR="00EB0FFE">
              <w:rPr>
                <w:noProof/>
                <w:webHidden/>
              </w:rPr>
              <w:t>10</w:t>
            </w:r>
            <w:r w:rsidR="00EB0FFE">
              <w:rPr>
                <w:noProof/>
                <w:webHidden/>
              </w:rPr>
              <w:fldChar w:fldCharType="end"/>
            </w:r>
          </w:hyperlink>
        </w:p>
        <w:p w14:paraId="39EB7C7E" w14:textId="084B925F" w:rsidR="00EB0FFE" w:rsidRDefault="006A6D40">
          <w:pPr>
            <w:pStyle w:val="TOC2"/>
            <w:tabs>
              <w:tab w:val="right" w:leader="dot" w:pos="9350"/>
            </w:tabs>
            <w:rPr>
              <w:rFonts w:asciiTheme="minorHAnsi" w:eastAsiaTheme="minorEastAsia" w:hAnsiTheme="minorHAnsi" w:cstheme="minorBidi"/>
              <w:noProof/>
              <w:lang w:bidi="ar-SA"/>
            </w:rPr>
          </w:pPr>
          <w:hyperlink w:anchor="_Toc70417859" w:history="1">
            <w:r w:rsidR="00EB0FFE" w:rsidRPr="00801D57">
              <w:rPr>
                <w:rStyle w:val="Hyperlink"/>
                <w:noProof/>
              </w:rPr>
              <w:t>Accounting Department Overview</w:t>
            </w:r>
            <w:r w:rsidR="00EB0FFE">
              <w:rPr>
                <w:noProof/>
                <w:webHidden/>
              </w:rPr>
              <w:tab/>
            </w:r>
            <w:r w:rsidR="00EB0FFE">
              <w:rPr>
                <w:noProof/>
                <w:webHidden/>
              </w:rPr>
              <w:fldChar w:fldCharType="begin"/>
            </w:r>
            <w:r w:rsidR="00EB0FFE">
              <w:rPr>
                <w:noProof/>
                <w:webHidden/>
              </w:rPr>
              <w:instrText xml:space="preserve"> PAGEREF _Toc70417859 \h </w:instrText>
            </w:r>
            <w:r w:rsidR="00EB0FFE">
              <w:rPr>
                <w:noProof/>
                <w:webHidden/>
              </w:rPr>
            </w:r>
            <w:r w:rsidR="00EB0FFE">
              <w:rPr>
                <w:noProof/>
                <w:webHidden/>
              </w:rPr>
              <w:fldChar w:fldCharType="separate"/>
            </w:r>
            <w:r w:rsidR="00EB0FFE">
              <w:rPr>
                <w:noProof/>
                <w:webHidden/>
              </w:rPr>
              <w:t>10</w:t>
            </w:r>
            <w:r w:rsidR="00EB0FFE">
              <w:rPr>
                <w:noProof/>
                <w:webHidden/>
              </w:rPr>
              <w:fldChar w:fldCharType="end"/>
            </w:r>
          </w:hyperlink>
        </w:p>
        <w:p w14:paraId="1A13C644" w14:textId="76F6CB8B" w:rsidR="00EB0FFE" w:rsidRDefault="006A6D40">
          <w:pPr>
            <w:pStyle w:val="TOC3"/>
            <w:tabs>
              <w:tab w:val="right" w:leader="dot" w:pos="9350"/>
            </w:tabs>
            <w:rPr>
              <w:rFonts w:asciiTheme="minorHAnsi" w:eastAsiaTheme="minorEastAsia" w:hAnsiTheme="minorHAnsi" w:cstheme="minorBidi"/>
              <w:noProof/>
              <w:lang w:bidi="ar-SA"/>
            </w:rPr>
          </w:pPr>
          <w:hyperlink w:anchor="_Toc70417860" w:history="1">
            <w:r w:rsidR="00EB0FFE" w:rsidRPr="00801D57">
              <w:rPr>
                <w:rStyle w:val="Hyperlink"/>
                <w:noProof/>
              </w:rPr>
              <w:t>Organization</w:t>
            </w:r>
            <w:r w:rsidR="00EB0FFE">
              <w:rPr>
                <w:noProof/>
                <w:webHidden/>
              </w:rPr>
              <w:tab/>
            </w:r>
            <w:r w:rsidR="00EB0FFE">
              <w:rPr>
                <w:noProof/>
                <w:webHidden/>
              </w:rPr>
              <w:fldChar w:fldCharType="begin"/>
            </w:r>
            <w:r w:rsidR="00EB0FFE">
              <w:rPr>
                <w:noProof/>
                <w:webHidden/>
              </w:rPr>
              <w:instrText xml:space="preserve"> PAGEREF _Toc70417860 \h </w:instrText>
            </w:r>
            <w:r w:rsidR="00EB0FFE">
              <w:rPr>
                <w:noProof/>
                <w:webHidden/>
              </w:rPr>
            </w:r>
            <w:r w:rsidR="00EB0FFE">
              <w:rPr>
                <w:noProof/>
                <w:webHidden/>
              </w:rPr>
              <w:fldChar w:fldCharType="separate"/>
            </w:r>
            <w:r w:rsidR="00EB0FFE">
              <w:rPr>
                <w:noProof/>
                <w:webHidden/>
              </w:rPr>
              <w:t>10</w:t>
            </w:r>
            <w:r w:rsidR="00EB0FFE">
              <w:rPr>
                <w:noProof/>
                <w:webHidden/>
              </w:rPr>
              <w:fldChar w:fldCharType="end"/>
            </w:r>
          </w:hyperlink>
        </w:p>
        <w:p w14:paraId="03A9E60A" w14:textId="3FA42D85" w:rsidR="00EB0FFE" w:rsidRDefault="006A6D40">
          <w:pPr>
            <w:pStyle w:val="TOC3"/>
            <w:tabs>
              <w:tab w:val="right" w:leader="dot" w:pos="9350"/>
            </w:tabs>
            <w:rPr>
              <w:rFonts w:asciiTheme="minorHAnsi" w:eastAsiaTheme="minorEastAsia" w:hAnsiTheme="minorHAnsi" w:cstheme="minorBidi"/>
              <w:noProof/>
              <w:lang w:bidi="ar-SA"/>
            </w:rPr>
          </w:pPr>
          <w:hyperlink w:anchor="_Toc70417861" w:history="1">
            <w:r w:rsidR="00EB0FFE" w:rsidRPr="00801D57">
              <w:rPr>
                <w:rStyle w:val="Hyperlink"/>
                <w:noProof/>
              </w:rPr>
              <w:t>Fiscal Officers’ Responsibilities</w:t>
            </w:r>
            <w:r w:rsidR="00EB0FFE">
              <w:rPr>
                <w:noProof/>
                <w:webHidden/>
              </w:rPr>
              <w:tab/>
            </w:r>
            <w:r w:rsidR="00EB0FFE">
              <w:rPr>
                <w:noProof/>
                <w:webHidden/>
              </w:rPr>
              <w:fldChar w:fldCharType="begin"/>
            </w:r>
            <w:r w:rsidR="00EB0FFE">
              <w:rPr>
                <w:noProof/>
                <w:webHidden/>
              </w:rPr>
              <w:instrText xml:space="preserve"> PAGEREF _Toc70417861 \h </w:instrText>
            </w:r>
            <w:r w:rsidR="00EB0FFE">
              <w:rPr>
                <w:noProof/>
                <w:webHidden/>
              </w:rPr>
            </w:r>
            <w:r w:rsidR="00EB0FFE">
              <w:rPr>
                <w:noProof/>
                <w:webHidden/>
              </w:rPr>
              <w:fldChar w:fldCharType="separate"/>
            </w:r>
            <w:r w:rsidR="00EB0FFE">
              <w:rPr>
                <w:noProof/>
                <w:webHidden/>
              </w:rPr>
              <w:t>10</w:t>
            </w:r>
            <w:r w:rsidR="00EB0FFE">
              <w:rPr>
                <w:noProof/>
                <w:webHidden/>
              </w:rPr>
              <w:fldChar w:fldCharType="end"/>
            </w:r>
          </w:hyperlink>
        </w:p>
        <w:p w14:paraId="27EABE1D" w14:textId="6AA72A18" w:rsidR="00EB0FFE" w:rsidRDefault="006A6D40">
          <w:pPr>
            <w:pStyle w:val="TOC3"/>
            <w:tabs>
              <w:tab w:val="right" w:leader="dot" w:pos="9350"/>
            </w:tabs>
            <w:rPr>
              <w:rFonts w:asciiTheme="minorHAnsi" w:eastAsiaTheme="minorEastAsia" w:hAnsiTheme="minorHAnsi" w:cstheme="minorBidi"/>
              <w:noProof/>
              <w:lang w:bidi="ar-SA"/>
            </w:rPr>
          </w:pPr>
          <w:hyperlink w:anchor="_Toc70417862" w:history="1">
            <w:r w:rsidR="00EB0FFE" w:rsidRPr="00801D57">
              <w:rPr>
                <w:rStyle w:val="Hyperlink"/>
                <w:noProof/>
              </w:rPr>
              <w:t>Responsibilities</w:t>
            </w:r>
            <w:r w:rsidR="00EB0FFE">
              <w:rPr>
                <w:noProof/>
                <w:webHidden/>
              </w:rPr>
              <w:tab/>
            </w:r>
            <w:r w:rsidR="00EB0FFE">
              <w:rPr>
                <w:noProof/>
                <w:webHidden/>
              </w:rPr>
              <w:fldChar w:fldCharType="begin"/>
            </w:r>
            <w:r w:rsidR="00EB0FFE">
              <w:rPr>
                <w:noProof/>
                <w:webHidden/>
              </w:rPr>
              <w:instrText xml:space="preserve"> PAGEREF _Toc70417862 \h </w:instrText>
            </w:r>
            <w:r w:rsidR="00EB0FFE">
              <w:rPr>
                <w:noProof/>
                <w:webHidden/>
              </w:rPr>
            </w:r>
            <w:r w:rsidR="00EB0FFE">
              <w:rPr>
                <w:noProof/>
                <w:webHidden/>
              </w:rPr>
              <w:fldChar w:fldCharType="separate"/>
            </w:r>
            <w:r w:rsidR="00EB0FFE">
              <w:rPr>
                <w:noProof/>
                <w:webHidden/>
              </w:rPr>
              <w:t>11</w:t>
            </w:r>
            <w:r w:rsidR="00EB0FFE">
              <w:rPr>
                <w:noProof/>
                <w:webHidden/>
              </w:rPr>
              <w:fldChar w:fldCharType="end"/>
            </w:r>
          </w:hyperlink>
        </w:p>
        <w:p w14:paraId="738C2604" w14:textId="0C091810" w:rsidR="00EB0FFE" w:rsidRDefault="006A6D40">
          <w:pPr>
            <w:pStyle w:val="TOC3"/>
            <w:tabs>
              <w:tab w:val="right" w:leader="dot" w:pos="9350"/>
            </w:tabs>
            <w:rPr>
              <w:rFonts w:asciiTheme="minorHAnsi" w:eastAsiaTheme="minorEastAsia" w:hAnsiTheme="minorHAnsi" w:cstheme="minorBidi"/>
              <w:noProof/>
              <w:lang w:bidi="ar-SA"/>
            </w:rPr>
          </w:pPr>
          <w:hyperlink w:anchor="_Toc70417863" w:history="1">
            <w:r w:rsidR="00EB0FFE" w:rsidRPr="00801D57">
              <w:rPr>
                <w:rStyle w:val="Hyperlink"/>
                <w:noProof/>
              </w:rPr>
              <w:t>Employees’ Responsibilities</w:t>
            </w:r>
            <w:r w:rsidR="00EB0FFE">
              <w:rPr>
                <w:noProof/>
                <w:webHidden/>
              </w:rPr>
              <w:tab/>
            </w:r>
            <w:r w:rsidR="00EB0FFE">
              <w:rPr>
                <w:noProof/>
                <w:webHidden/>
              </w:rPr>
              <w:fldChar w:fldCharType="begin"/>
            </w:r>
            <w:r w:rsidR="00EB0FFE">
              <w:rPr>
                <w:noProof/>
                <w:webHidden/>
              </w:rPr>
              <w:instrText xml:space="preserve"> PAGEREF _Toc70417863 \h </w:instrText>
            </w:r>
            <w:r w:rsidR="00EB0FFE">
              <w:rPr>
                <w:noProof/>
                <w:webHidden/>
              </w:rPr>
            </w:r>
            <w:r w:rsidR="00EB0FFE">
              <w:rPr>
                <w:noProof/>
                <w:webHidden/>
              </w:rPr>
              <w:fldChar w:fldCharType="separate"/>
            </w:r>
            <w:r w:rsidR="00EB0FFE">
              <w:rPr>
                <w:noProof/>
                <w:webHidden/>
              </w:rPr>
              <w:t>11</w:t>
            </w:r>
            <w:r w:rsidR="00EB0FFE">
              <w:rPr>
                <w:noProof/>
                <w:webHidden/>
              </w:rPr>
              <w:fldChar w:fldCharType="end"/>
            </w:r>
          </w:hyperlink>
        </w:p>
        <w:p w14:paraId="629B4C3B" w14:textId="29F184EE" w:rsidR="00EB0FFE" w:rsidRDefault="006A6D40">
          <w:pPr>
            <w:pStyle w:val="TOC2"/>
            <w:tabs>
              <w:tab w:val="right" w:leader="dot" w:pos="9350"/>
            </w:tabs>
            <w:rPr>
              <w:rFonts w:asciiTheme="minorHAnsi" w:eastAsiaTheme="minorEastAsia" w:hAnsiTheme="minorHAnsi" w:cstheme="minorBidi"/>
              <w:noProof/>
              <w:lang w:bidi="ar-SA"/>
            </w:rPr>
          </w:pPr>
          <w:hyperlink w:anchor="_Toc70417864" w:history="1">
            <w:r w:rsidR="00EB0FFE" w:rsidRPr="00801D57">
              <w:rPr>
                <w:rStyle w:val="Hyperlink"/>
                <w:noProof/>
              </w:rPr>
              <w:t>Business Conduct</w:t>
            </w:r>
            <w:r w:rsidR="00EB0FFE">
              <w:rPr>
                <w:noProof/>
                <w:webHidden/>
              </w:rPr>
              <w:tab/>
            </w:r>
            <w:r w:rsidR="00EB0FFE">
              <w:rPr>
                <w:noProof/>
                <w:webHidden/>
              </w:rPr>
              <w:fldChar w:fldCharType="begin"/>
            </w:r>
            <w:r w:rsidR="00EB0FFE">
              <w:rPr>
                <w:noProof/>
                <w:webHidden/>
              </w:rPr>
              <w:instrText xml:space="preserve"> PAGEREF _Toc70417864 \h </w:instrText>
            </w:r>
            <w:r w:rsidR="00EB0FFE">
              <w:rPr>
                <w:noProof/>
                <w:webHidden/>
              </w:rPr>
            </w:r>
            <w:r w:rsidR="00EB0FFE">
              <w:rPr>
                <w:noProof/>
                <w:webHidden/>
              </w:rPr>
              <w:fldChar w:fldCharType="separate"/>
            </w:r>
            <w:r w:rsidR="00EB0FFE">
              <w:rPr>
                <w:noProof/>
                <w:webHidden/>
              </w:rPr>
              <w:t>11</w:t>
            </w:r>
            <w:r w:rsidR="00EB0FFE">
              <w:rPr>
                <w:noProof/>
                <w:webHidden/>
              </w:rPr>
              <w:fldChar w:fldCharType="end"/>
            </w:r>
          </w:hyperlink>
        </w:p>
        <w:p w14:paraId="7AC8591C" w14:textId="1D9B49FE" w:rsidR="00EB0FFE" w:rsidRDefault="006A6D40">
          <w:pPr>
            <w:pStyle w:val="TOC2"/>
            <w:tabs>
              <w:tab w:val="right" w:leader="dot" w:pos="9350"/>
            </w:tabs>
            <w:rPr>
              <w:rFonts w:asciiTheme="minorHAnsi" w:eastAsiaTheme="minorEastAsia" w:hAnsiTheme="minorHAnsi" w:cstheme="minorBidi"/>
              <w:noProof/>
              <w:lang w:bidi="ar-SA"/>
            </w:rPr>
          </w:pPr>
          <w:hyperlink w:anchor="_Toc70417865" w:history="1">
            <w:r w:rsidR="00EB0FFE" w:rsidRPr="00801D57">
              <w:rPr>
                <w:rStyle w:val="Hyperlink"/>
                <w:noProof/>
              </w:rPr>
              <w:t>Practice of Ethical Behavior</w:t>
            </w:r>
            <w:r w:rsidR="00EB0FFE">
              <w:rPr>
                <w:noProof/>
                <w:webHidden/>
              </w:rPr>
              <w:tab/>
            </w:r>
            <w:r w:rsidR="00EB0FFE">
              <w:rPr>
                <w:noProof/>
                <w:webHidden/>
              </w:rPr>
              <w:fldChar w:fldCharType="begin"/>
            </w:r>
            <w:r w:rsidR="00EB0FFE">
              <w:rPr>
                <w:noProof/>
                <w:webHidden/>
              </w:rPr>
              <w:instrText xml:space="preserve"> PAGEREF _Toc70417865 \h </w:instrText>
            </w:r>
            <w:r w:rsidR="00EB0FFE">
              <w:rPr>
                <w:noProof/>
                <w:webHidden/>
              </w:rPr>
            </w:r>
            <w:r w:rsidR="00EB0FFE">
              <w:rPr>
                <w:noProof/>
                <w:webHidden/>
              </w:rPr>
              <w:fldChar w:fldCharType="separate"/>
            </w:r>
            <w:r w:rsidR="00EB0FFE">
              <w:rPr>
                <w:noProof/>
                <w:webHidden/>
              </w:rPr>
              <w:t>11</w:t>
            </w:r>
            <w:r w:rsidR="00EB0FFE">
              <w:rPr>
                <w:noProof/>
                <w:webHidden/>
              </w:rPr>
              <w:fldChar w:fldCharType="end"/>
            </w:r>
          </w:hyperlink>
        </w:p>
        <w:p w14:paraId="730F73AA" w14:textId="2CD88E3E" w:rsidR="00EB0FFE" w:rsidRDefault="006A6D40">
          <w:pPr>
            <w:pStyle w:val="TOC3"/>
            <w:tabs>
              <w:tab w:val="right" w:leader="dot" w:pos="9350"/>
            </w:tabs>
            <w:rPr>
              <w:rFonts w:asciiTheme="minorHAnsi" w:eastAsiaTheme="minorEastAsia" w:hAnsiTheme="minorHAnsi" w:cstheme="minorBidi"/>
              <w:noProof/>
              <w:lang w:bidi="ar-SA"/>
            </w:rPr>
          </w:pPr>
          <w:hyperlink w:anchor="_Toc70417866" w:history="1">
            <w:r w:rsidR="00EB0FFE" w:rsidRPr="00801D57">
              <w:rPr>
                <w:rStyle w:val="Hyperlink"/>
                <w:noProof/>
              </w:rPr>
              <w:t>Conflicts of Interest</w:t>
            </w:r>
            <w:r w:rsidR="00EB0FFE">
              <w:rPr>
                <w:noProof/>
                <w:webHidden/>
              </w:rPr>
              <w:tab/>
            </w:r>
            <w:r w:rsidR="00EB0FFE">
              <w:rPr>
                <w:noProof/>
                <w:webHidden/>
              </w:rPr>
              <w:fldChar w:fldCharType="begin"/>
            </w:r>
            <w:r w:rsidR="00EB0FFE">
              <w:rPr>
                <w:noProof/>
                <w:webHidden/>
              </w:rPr>
              <w:instrText xml:space="preserve"> PAGEREF _Toc70417866 \h </w:instrText>
            </w:r>
            <w:r w:rsidR="00EB0FFE">
              <w:rPr>
                <w:noProof/>
                <w:webHidden/>
              </w:rPr>
            </w:r>
            <w:r w:rsidR="00EB0FFE">
              <w:rPr>
                <w:noProof/>
                <w:webHidden/>
              </w:rPr>
              <w:fldChar w:fldCharType="separate"/>
            </w:r>
            <w:r w:rsidR="00EB0FFE">
              <w:rPr>
                <w:noProof/>
                <w:webHidden/>
              </w:rPr>
              <w:t>12</w:t>
            </w:r>
            <w:r w:rsidR="00EB0FFE">
              <w:rPr>
                <w:noProof/>
                <w:webHidden/>
              </w:rPr>
              <w:fldChar w:fldCharType="end"/>
            </w:r>
          </w:hyperlink>
        </w:p>
        <w:p w14:paraId="32D54190" w14:textId="0CA6548B" w:rsidR="00EB0FFE" w:rsidRDefault="006A6D40">
          <w:pPr>
            <w:pStyle w:val="TOC3"/>
            <w:tabs>
              <w:tab w:val="right" w:leader="dot" w:pos="9350"/>
            </w:tabs>
            <w:rPr>
              <w:rFonts w:asciiTheme="minorHAnsi" w:eastAsiaTheme="minorEastAsia" w:hAnsiTheme="minorHAnsi" w:cstheme="minorBidi"/>
              <w:noProof/>
              <w:lang w:bidi="ar-SA"/>
            </w:rPr>
          </w:pPr>
          <w:hyperlink w:anchor="_Toc70417867" w:history="1">
            <w:r w:rsidR="00EB0FFE" w:rsidRPr="00801D57">
              <w:rPr>
                <w:rStyle w:val="Hyperlink"/>
                <w:noProof/>
              </w:rPr>
              <w:t>Compliance with Laws, Regulations, and Organization Policies</w:t>
            </w:r>
            <w:r w:rsidR="00EB0FFE">
              <w:rPr>
                <w:noProof/>
                <w:webHidden/>
              </w:rPr>
              <w:tab/>
            </w:r>
            <w:r w:rsidR="00EB0FFE">
              <w:rPr>
                <w:noProof/>
                <w:webHidden/>
              </w:rPr>
              <w:fldChar w:fldCharType="begin"/>
            </w:r>
            <w:r w:rsidR="00EB0FFE">
              <w:rPr>
                <w:noProof/>
                <w:webHidden/>
              </w:rPr>
              <w:instrText xml:space="preserve"> PAGEREF _Toc70417867 \h </w:instrText>
            </w:r>
            <w:r w:rsidR="00EB0FFE">
              <w:rPr>
                <w:noProof/>
                <w:webHidden/>
              </w:rPr>
            </w:r>
            <w:r w:rsidR="00EB0FFE">
              <w:rPr>
                <w:noProof/>
                <w:webHidden/>
              </w:rPr>
              <w:fldChar w:fldCharType="separate"/>
            </w:r>
            <w:r w:rsidR="00EB0FFE">
              <w:rPr>
                <w:noProof/>
                <w:webHidden/>
              </w:rPr>
              <w:t>12</w:t>
            </w:r>
            <w:r w:rsidR="00EB0FFE">
              <w:rPr>
                <w:noProof/>
                <w:webHidden/>
              </w:rPr>
              <w:fldChar w:fldCharType="end"/>
            </w:r>
          </w:hyperlink>
        </w:p>
        <w:p w14:paraId="3A40EE14" w14:textId="53E0E342" w:rsidR="00EB0FFE" w:rsidRDefault="006A6D40">
          <w:pPr>
            <w:pStyle w:val="TOC3"/>
            <w:tabs>
              <w:tab w:val="right" w:leader="dot" w:pos="9350"/>
            </w:tabs>
            <w:rPr>
              <w:rFonts w:asciiTheme="minorHAnsi" w:eastAsiaTheme="minorEastAsia" w:hAnsiTheme="minorHAnsi" w:cstheme="minorBidi"/>
              <w:noProof/>
              <w:lang w:bidi="ar-SA"/>
            </w:rPr>
          </w:pPr>
          <w:hyperlink w:anchor="_Toc70417868" w:history="1">
            <w:r w:rsidR="00EB0FFE" w:rsidRPr="00801D57">
              <w:rPr>
                <w:rStyle w:val="Hyperlink"/>
                <w:noProof/>
              </w:rPr>
              <w:t>Disciplinary Action</w:t>
            </w:r>
            <w:r w:rsidR="00EB0FFE">
              <w:rPr>
                <w:noProof/>
                <w:webHidden/>
              </w:rPr>
              <w:tab/>
            </w:r>
            <w:r w:rsidR="00EB0FFE">
              <w:rPr>
                <w:noProof/>
                <w:webHidden/>
              </w:rPr>
              <w:fldChar w:fldCharType="begin"/>
            </w:r>
            <w:r w:rsidR="00EB0FFE">
              <w:rPr>
                <w:noProof/>
                <w:webHidden/>
              </w:rPr>
              <w:instrText xml:space="preserve"> PAGEREF _Toc70417868 \h </w:instrText>
            </w:r>
            <w:r w:rsidR="00EB0FFE">
              <w:rPr>
                <w:noProof/>
                <w:webHidden/>
              </w:rPr>
            </w:r>
            <w:r w:rsidR="00EB0FFE">
              <w:rPr>
                <w:noProof/>
                <w:webHidden/>
              </w:rPr>
              <w:fldChar w:fldCharType="separate"/>
            </w:r>
            <w:r w:rsidR="00EB0FFE">
              <w:rPr>
                <w:noProof/>
                <w:webHidden/>
              </w:rPr>
              <w:t>12</w:t>
            </w:r>
            <w:r w:rsidR="00EB0FFE">
              <w:rPr>
                <w:noProof/>
                <w:webHidden/>
              </w:rPr>
              <w:fldChar w:fldCharType="end"/>
            </w:r>
          </w:hyperlink>
        </w:p>
        <w:p w14:paraId="67FA5B04" w14:textId="5692F148" w:rsidR="00EB0FFE" w:rsidRDefault="006A6D40">
          <w:pPr>
            <w:pStyle w:val="TOC1"/>
            <w:tabs>
              <w:tab w:val="right" w:leader="dot" w:pos="9350"/>
            </w:tabs>
            <w:rPr>
              <w:rFonts w:asciiTheme="minorHAnsi" w:eastAsiaTheme="minorEastAsia" w:hAnsiTheme="minorHAnsi" w:cstheme="minorBidi"/>
              <w:noProof/>
              <w:lang w:bidi="ar-SA"/>
            </w:rPr>
          </w:pPr>
          <w:hyperlink w:anchor="_Toc70417869" w:history="1">
            <w:r w:rsidR="00EB0FFE" w:rsidRPr="00801D57">
              <w:rPr>
                <w:rStyle w:val="Hyperlink"/>
                <w:noProof/>
              </w:rPr>
              <w:t>Fraud Policy</w:t>
            </w:r>
            <w:r w:rsidR="00EB0FFE">
              <w:rPr>
                <w:noProof/>
                <w:webHidden/>
              </w:rPr>
              <w:tab/>
            </w:r>
            <w:r w:rsidR="00EB0FFE">
              <w:rPr>
                <w:noProof/>
                <w:webHidden/>
              </w:rPr>
              <w:fldChar w:fldCharType="begin"/>
            </w:r>
            <w:r w:rsidR="00EB0FFE">
              <w:rPr>
                <w:noProof/>
                <w:webHidden/>
              </w:rPr>
              <w:instrText xml:space="preserve"> PAGEREF _Toc70417869 \h </w:instrText>
            </w:r>
            <w:r w:rsidR="00EB0FFE">
              <w:rPr>
                <w:noProof/>
                <w:webHidden/>
              </w:rPr>
            </w:r>
            <w:r w:rsidR="00EB0FFE">
              <w:rPr>
                <w:noProof/>
                <w:webHidden/>
              </w:rPr>
              <w:fldChar w:fldCharType="separate"/>
            </w:r>
            <w:r w:rsidR="00EB0FFE">
              <w:rPr>
                <w:noProof/>
                <w:webHidden/>
              </w:rPr>
              <w:t>12</w:t>
            </w:r>
            <w:r w:rsidR="00EB0FFE">
              <w:rPr>
                <w:noProof/>
                <w:webHidden/>
              </w:rPr>
              <w:fldChar w:fldCharType="end"/>
            </w:r>
          </w:hyperlink>
        </w:p>
        <w:p w14:paraId="0A829BEC" w14:textId="3887D371" w:rsidR="00EB0FFE" w:rsidRDefault="006A6D40">
          <w:pPr>
            <w:pStyle w:val="TOC3"/>
            <w:tabs>
              <w:tab w:val="right" w:leader="dot" w:pos="9350"/>
            </w:tabs>
            <w:rPr>
              <w:rFonts w:asciiTheme="minorHAnsi" w:eastAsiaTheme="minorEastAsia" w:hAnsiTheme="minorHAnsi" w:cstheme="minorBidi"/>
              <w:noProof/>
              <w:lang w:bidi="ar-SA"/>
            </w:rPr>
          </w:pPr>
          <w:hyperlink w:anchor="_Toc70417870" w:history="1">
            <w:r w:rsidR="00EB0FFE" w:rsidRPr="00801D57">
              <w:rPr>
                <w:rStyle w:val="Hyperlink"/>
                <w:noProof/>
              </w:rPr>
              <w:t>Scope</w:t>
            </w:r>
            <w:r w:rsidR="00EB0FFE">
              <w:rPr>
                <w:noProof/>
                <w:webHidden/>
              </w:rPr>
              <w:tab/>
            </w:r>
            <w:r w:rsidR="00EB0FFE">
              <w:rPr>
                <w:noProof/>
                <w:webHidden/>
              </w:rPr>
              <w:fldChar w:fldCharType="begin"/>
            </w:r>
            <w:r w:rsidR="00EB0FFE">
              <w:rPr>
                <w:noProof/>
                <w:webHidden/>
              </w:rPr>
              <w:instrText xml:space="preserve"> PAGEREF _Toc70417870 \h </w:instrText>
            </w:r>
            <w:r w:rsidR="00EB0FFE">
              <w:rPr>
                <w:noProof/>
                <w:webHidden/>
              </w:rPr>
            </w:r>
            <w:r w:rsidR="00EB0FFE">
              <w:rPr>
                <w:noProof/>
                <w:webHidden/>
              </w:rPr>
              <w:fldChar w:fldCharType="separate"/>
            </w:r>
            <w:r w:rsidR="00EB0FFE">
              <w:rPr>
                <w:noProof/>
                <w:webHidden/>
              </w:rPr>
              <w:t>13</w:t>
            </w:r>
            <w:r w:rsidR="00EB0FFE">
              <w:rPr>
                <w:noProof/>
                <w:webHidden/>
              </w:rPr>
              <w:fldChar w:fldCharType="end"/>
            </w:r>
          </w:hyperlink>
        </w:p>
        <w:p w14:paraId="4FA45CB0" w14:textId="01AAC653" w:rsidR="00EB0FFE" w:rsidRDefault="006A6D40">
          <w:pPr>
            <w:pStyle w:val="TOC3"/>
            <w:tabs>
              <w:tab w:val="right" w:leader="dot" w:pos="9350"/>
            </w:tabs>
            <w:rPr>
              <w:rFonts w:asciiTheme="minorHAnsi" w:eastAsiaTheme="minorEastAsia" w:hAnsiTheme="minorHAnsi" w:cstheme="minorBidi"/>
              <w:noProof/>
              <w:lang w:bidi="ar-SA"/>
            </w:rPr>
          </w:pPr>
          <w:hyperlink w:anchor="_Toc70417871" w:history="1">
            <w:r w:rsidR="00EB0FFE" w:rsidRPr="00801D57">
              <w:rPr>
                <w:rStyle w:val="Hyperlink"/>
                <w:noProof/>
              </w:rPr>
              <w:t>Policy</w:t>
            </w:r>
            <w:r w:rsidR="00EB0FFE">
              <w:rPr>
                <w:noProof/>
                <w:webHidden/>
              </w:rPr>
              <w:tab/>
            </w:r>
            <w:r w:rsidR="00EB0FFE">
              <w:rPr>
                <w:noProof/>
                <w:webHidden/>
              </w:rPr>
              <w:fldChar w:fldCharType="begin"/>
            </w:r>
            <w:r w:rsidR="00EB0FFE">
              <w:rPr>
                <w:noProof/>
                <w:webHidden/>
              </w:rPr>
              <w:instrText xml:space="preserve"> PAGEREF _Toc70417871 \h </w:instrText>
            </w:r>
            <w:r w:rsidR="00EB0FFE">
              <w:rPr>
                <w:noProof/>
                <w:webHidden/>
              </w:rPr>
            </w:r>
            <w:r w:rsidR="00EB0FFE">
              <w:rPr>
                <w:noProof/>
                <w:webHidden/>
              </w:rPr>
              <w:fldChar w:fldCharType="separate"/>
            </w:r>
            <w:r w:rsidR="00EB0FFE">
              <w:rPr>
                <w:noProof/>
                <w:webHidden/>
              </w:rPr>
              <w:t>13</w:t>
            </w:r>
            <w:r w:rsidR="00EB0FFE">
              <w:rPr>
                <w:noProof/>
                <w:webHidden/>
              </w:rPr>
              <w:fldChar w:fldCharType="end"/>
            </w:r>
          </w:hyperlink>
        </w:p>
        <w:p w14:paraId="6F84AF5D" w14:textId="055349F5" w:rsidR="00EB0FFE" w:rsidRDefault="006A6D40">
          <w:pPr>
            <w:pStyle w:val="TOC3"/>
            <w:tabs>
              <w:tab w:val="right" w:leader="dot" w:pos="9350"/>
            </w:tabs>
            <w:rPr>
              <w:rFonts w:asciiTheme="minorHAnsi" w:eastAsiaTheme="minorEastAsia" w:hAnsiTheme="minorHAnsi" w:cstheme="minorBidi"/>
              <w:noProof/>
              <w:lang w:bidi="ar-SA"/>
            </w:rPr>
          </w:pPr>
          <w:hyperlink w:anchor="_Toc70417872" w:history="1">
            <w:r w:rsidR="00EB0FFE" w:rsidRPr="00801D57">
              <w:rPr>
                <w:rStyle w:val="Hyperlink"/>
                <w:noProof/>
              </w:rPr>
              <w:t>Actions Constituting Fraud</w:t>
            </w:r>
            <w:r w:rsidR="00EB0FFE">
              <w:rPr>
                <w:noProof/>
                <w:webHidden/>
              </w:rPr>
              <w:tab/>
            </w:r>
            <w:r w:rsidR="00EB0FFE">
              <w:rPr>
                <w:noProof/>
                <w:webHidden/>
              </w:rPr>
              <w:fldChar w:fldCharType="begin"/>
            </w:r>
            <w:r w:rsidR="00EB0FFE">
              <w:rPr>
                <w:noProof/>
                <w:webHidden/>
              </w:rPr>
              <w:instrText xml:space="preserve"> PAGEREF _Toc70417872 \h </w:instrText>
            </w:r>
            <w:r w:rsidR="00EB0FFE">
              <w:rPr>
                <w:noProof/>
                <w:webHidden/>
              </w:rPr>
            </w:r>
            <w:r w:rsidR="00EB0FFE">
              <w:rPr>
                <w:noProof/>
                <w:webHidden/>
              </w:rPr>
              <w:fldChar w:fldCharType="separate"/>
            </w:r>
            <w:r w:rsidR="00EB0FFE">
              <w:rPr>
                <w:noProof/>
                <w:webHidden/>
              </w:rPr>
              <w:t>13</w:t>
            </w:r>
            <w:r w:rsidR="00EB0FFE">
              <w:rPr>
                <w:noProof/>
                <w:webHidden/>
              </w:rPr>
              <w:fldChar w:fldCharType="end"/>
            </w:r>
          </w:hyperlink>
        </w:p>
        <w:p w14:paraId="50488469" w14:textId="14F2DD73" w:rsidR="00EB0FFE" w:rsidRDefault="006A6D40">
          <w:pPr>
            <w:pStyle w:val="TOC3"/>
            <w:tabs>
              <w:tab w:val="right" w:leader="dot" w:pos="9350"/>
            </w:tabs>
            <w:rPr>
              <w:rFonts w:asciiTheme="minorHAnsi" w:eastAsiaTheme="minorEastAsia" w:hAnsiTheme="minorHAnsi" w:cstheme="minorBidi"/>
              <w:noProof/>
              <w:lang w:bidi="ar-SA"/>
            </w:rPr>
          </w:pPr>
          <w:hyperlink w:anchor="_Toc70417873" w:history="1">
            <w:r w:rsidR="00EB0FFE" w:rsidRPr="00801D57">
              <w:rPr>
                <w:rStyle w:val="Hyperlink"/>
                <w:noProof/>
              </w:rPr>
              <w:t>Other Irregularities</w:t>
            </w:r>
            <w:r w:rsidR="00EB0FFE">
              <w:rPr>
                <w:noProof/>
                <w:webHidden/>
              </w:rPr>
              <w:tab/>
            </w:r>
            <w:r w:rsidR="00EB0FFE">
              <w:rPr>
                <w:noProof/>
                <w:webHidden/>
              </w:rPr>
              <w:fldChar w:fldCharType="begin"/>
            </w:r>
            <w:r w:rsidR="00EB0FFE">
              <w:rPr>
                <w:noProof/>
                <w:webHidden/>
              </w:rPr>
              <w:instrText xml:space="preserve"> PAGEREF _Toc70417873 \h </w:instrText>
            </w:r>
            <w:r w:rsidR="00EB0FFE">
              <w:rPr>
                <w:noProof/>
                <w:webHidden/>
              </w:rPr>
            </w:r>
            <w:r w:rsidR="00EB0FFE">
              <w:rPr>
                <w:noProof/>
                <w:webHidden/>
              </w:rPr>
              <w:fldChar w:fldCharType="separate"/>
            </w:r>
            <w:r w:rsidR="00EB0FFE">
              <w:rPr>
                <w:noProof/>
                <w:webHidden/>
              </w:rPr>
              <w:t>13</w:t>
            </w:r>
            <w:r w:rsidR="00EB0FFE">
              <w:rPr>
                <w:noProof/>
                <w:webHidden/>
              </w:rPr>
              <w:fldChar w:fldCharType="end"/>
            </w:r>
          </w:hyperlink>
        </w:p>
        <w:p w14:paraId="090C9347" w14:textId="4FB96F79" w:rsidR="00EB0FFE" w:rsidRDefault="006A6D40">
          <w:pPr>
            <w:pStyle w:val="TOC3"/>
            <w:tabs>
              <w:tab w:val="right" w:leader="dot" w:pos="9350"/>
            </w:tabs>
            <w:rPr>
              <w:rFonts w:asciiTheme="minorHAnsi" w:eastAsiaTheme="minorEastAsia" w:hAnsiTheme="minorHAnsi" w:cstheme="minorBidi"/>
              <w:noProof/>
              <w:lang w:bidi="ar-SA"/>
            </w:rPr>
          </w:pPr>
          <w:hyperlink w:anchor="_Toc70417874" w:history="1">
            <w:r w:rsidR="00EB0FFE" w:rsidRPr="00801D57">
              <w:rPr>
                <w:rStyle w:val="Hyperlink"/>
                <w:noProof/>
              </w:rPr>
              <w:t>Investigation Responsibilities</w:t>
            </w:r>
            <w:r w:rsidR="00EB0FFE">
              <w:rPr>
                <w:noProof/>
                <w:webHidden/>
              </w:rPr>
              <w:tab/>
            </w:r>
            <w:r w:rsidR="00EB0FFE">
              <w:rPr>
                <w:noProof/>
                <w:webHidden/>
              </w:rPr>
              <w:fldChar w:fldCharType="begin"/>
            </w:r>
            <w:r w:rsidR="00EB0FFE">
              <w:rPr>
                <w:noProof/>
                <w:webHidden/>
              </w:rPr>
              <w:instrText xml:space="preserve"> PAGEREF _Toc70417874 \h </w:instrText>
            </w:r>
            <w:r w:rsidR="00EB0FFE">
              <w:rPr>
                <w:noProof/>
                <w:webHidden/>
              </w:rPr>
            </w:r>
            <w:r w:rsidR="00EB0FFE">
              <w:rPr>
                <w:noProof/>
                <w:webHidden/>
              </w:rPr>
              <w:fldChar w:fldCharType="separate"/>
            </w:r>
            <w:r w:rsidR="00EB0FFE">
              <w:rPr>
                <w:noProof/>
                <w:webHidden/>
              </w:rPr>
              <w:t>13</w:t>
            </w:r>
            <w:r w:rsidR="00EB0FFE">
              <w:rPr>
                <w:noProof/>
                <w:webHidden/>
              </w:rPr>
              <w:fldChar w:fldCharType="end"/>
            </w:r>
          </w:hyperlink>
        </w:p>
        <w:p w14:paraId="427ACA2F" w14:textId="380ED33E" w:rsidR="00EB0FFE" w:rsidRDefault="006A6D40">
          <w:pPr>
            <w:pStyle w:val="TOC3"/>
            <w:tabs>
              <w:tab w:val="right" w:leader="dot" w:pos="9350"/>
            </w:tabs>
            <w:rPr>
              <w:rFonts w:asciiTheme="minorHAnsi" w:eastAsiaTheme="minorEastAsia" w:hAnsiTheme="minorHAnsi" w:cstheme="minorBidi"/>
              <w:noProof/>
              <w:lang w:bidi="ar-SA"/>
            </w:rPr>
          </w:pPr>
          <w:hyperlink w:anchor="_Toc70417875" w:history="1">
            <w:r w:rsidR="00EB0FFE" w:rsidRPr="00801D57">
              <w:rPr>
                <w:rStyle w:val="Hyperlink"/>
                <w:noProof/>
              </w:rPr>
              <w:t>Confidentiality</w:t>
            </w:r>
            <w:r w:rsidR="00EB0FFE">
              <w:rPr>
                <w:noProof/>
                <w:webHidden/>
              </w:rPr>
              <w:tab/>
            </w:r>
            <w:r w:rsidR="00EB0FFE">
              <w:rPr>
                <w:noProof/>
                <w:webHidden/>
              </w:rPr>
              <w:fldChar w:fldCharType="begin"/>
            </w:r>
            <w:r w:rsidR="00EB0FFE">
              <w:rPr>
                <w:noProof/>
                <w:webHidden/>
              </w:rPr>
              <w:instrText xml:space="preserve"> PAGEREF _Toc70417875 \h </w:instrText>
            </w:r>
            <w:r w:rsidR="00EB0FFE">
              <w:rPr>
                <w:noProof/>
                <w:webHidden/>
              </w:rPr>
            </w:r>
            <w:r w:rsidR="00EB0FFE">
              <w:rPr>
                <w:noProof/>
                <w:webHidden/>
              </w:rPr>
              <w:fldChar w:fldCharType="separate"/>
            </w:r>
            <w:r w:rsidR="00EB0FFE">
              <w:rPr>
                <w:noProof/>
                <w:webHidden/>
              </w:rPr>
              <w:t>14</w:t>
            </w:r>
            <w:r w:rsidR="00EB0FFE">
              <w:rPr>
                <w:noProof/>
                <w:webHidden/>
              </w:rPr>
              <w:fldChar w:fldCharType="end"/>
            </w:r>
          </w:hyperlink>
        </w:p>
        <w:p w14:paraId="7BAB3A2C" w14:textId="2F24F5F7" w:rsidR="00EB0FFE" w:rsidRDefault="006A6D40">
          <w:pPr>
            <w:pStyle w:val="TOC3"/>
            <w:tabs>
              <w:tab w:val="right" w:leader="dot" w:pos="9350"/>
            </w:tabs>
            <w:rPr>
              <w:rFonts w:asciiTheme="minorHAnsi" w:eastAsiaTheme="minorEastAsia" w:hAnsiTheme="minorHAnsi" w:cstheme="minorBidi"/>
              <w:noProof/>
              <w:lang w:bidi="ar-SA"/>
            </w:rPr>
          </w:pPr>
          <w:hyperlink w:anchor="_Toc70417876" w:history="1">
            <w:r w:rsidR="00EB0FFE" w:rsidRPr="00801D57">
              <w:rPr>
                <w:rStyle w:val="Hyperlink"/>
                <w:noProof/>
              </w:rPr>
              <w:t>Authority for Investigation of Suspected Fraud</w:t>
            </w:r>
            <w:r w:rsidR="00EB0FFE">
              <w:rPr>
                <w:noProof/>
                <w:webHidden/>
              </w:rPr>
              <w:tab/>
            </w:r>
            <w:r w:rsidR="00EB0FFE">
              <w:rPr>
                <w:noProof/>
                <w:webHidden/>
              </w:rPr>
              <w:fldChar w:fldCharType="begin"/>
            </w:r>
            <w:r w:rsidR="00EB0FFE">
              <w:rPr>
                <w:noProof/>
                <w:webHidden/>
              </w:rPr>
              <w:instrText xml:space="preserve"> PAGEREF _Toc70417876 \h </w:instrText>
            </w:r>
            <w:r w:rsidR="00EB0FFE">
              <w:rPr>
                <w:noProof/>
                <w:webHidden/>
              </w:rPr>
            </w:r>
            <w:r w:rsidR="00EB0FFE">
              <w:rPr>
                <w:noProof/>
                <w:webHidden/>
              </w:rPr>
              <w:fldChar w:fldCharType="separate"/>
            </w:r>
            <w:r w:rsidR="00EB0FFE">
              <w:rPr>
                <w:noProof/>
                <w:webHidden/>
              </w:rPr>
              <w:t>14</w:t>
            </w:r>
            <w:r w:rsidR="00EB0FFE">
              <w:rPr>
                <w:noProof/>
                <w:webHidden/>
              </w:rPr>
              <w:fldChar w:fldCharType="end"/>
            </w:r>
          </w:hyperlink>
        </w:p>
        <w:p w14:paraId="72E3A6AA" w14:textId="4A1E5B3D" w:rsidR="00EB0FFE" w:rsidRDefault="006A6D40">
          <w:pPr>
            <w:pStyle w:val="TOC3"/>
            <w:tabs>
              <w:tab w:val="right" w:leader="dot" w:pos="9350"/>
            </w:tabs>
            <w:rPr>
              <w:rFonts w:asciiTheme="minorHAnsi" w:eastAsiaTheme="minorEastAsia" w:hAnsiTheme="minorHAnsi" w:cstheme="minorBidi"/>
              <w:noProof/>
              <w:lang w:bidi="ar-SA"/>
            </w:rPr>
          </w:pPr>
          <w:hyperlink w:anchor="_Toc70417877" w:history="1">
            <w:r w:rsidR="00EB0FFE" w:rsidRPr="00801D57">
              <w:rPr>
                <w:rStyle w:val="Hyperlink"/>
                <w:noProof/>
              </w:rPr>
              <w:t>Reporting Procedures</w:t>
            </w:r>
            <w:r w:rsidR="00EB0FFE">
              <w:rPr>
                <w:noProof/>
                <w:webHidden/>
              </w:rPr>
              <w:tab/>
            </w:r>
            <w:r w:rsidR="00EB0FFE">
              <w:rPr>
                <w:noProof/>
                <w:webHidden/>
              </w:rPr>
              <w:fldChar w:fldCharType="begin"/>
            </w:r>
            <w:r w:rsidR="00EB0FFE">
              <w:rPr>
                <w:noProof/>
                <w:webHidden/>
              </w:rPr>
              <w:instrText xml:space="preserve"> PAGEREF _Toc70417877 \h </w:instrText>
            </w:r>
            <w:r w:rsidR="00EB0FFE">
              <w:rPr>
                <w:noProof/>
                <w:webHidden/>
              </w:rPr>
            </w:r>
            <w:r w:rsidR="00EB0FFE">
              <w:rPr>
                <w:noProof/>
                <w:webHidden/>
              </w:rPr>
              <w:fldChar w:fldCharType="separate"/>
            </w:r>
            <w:r w:rsidR="00EB0FFE">
              <w:rPr>
                <w:noProof/>
                <w:webHidden/>
              </w:rPr>
              <w:t>14</w:t>
            </w:r>
            <w:r w:rsidR="00EB0FFE">
              <w:rPr>
                <w:noProof/>
                <w:webHidden/>
              </w:rPr>
              <w:fldChar w:fldCharType="end"/>
            </w:r>
          </w:hyperlink>
        </w:p>
        <w:p w14:paraId="227DAB31" w14:textId="59C4D400" w:rsidR="00EB0FFE" w:rsidRDefault="006A6D40">
          <w:pPr>
            <w:pStyle w:val="TOC1"/>
            <w:tabs>
              <w:tab w:val="right" w:leader="dot" w:pos="9350"/>
            </w:tabs>
            <w:rPr>
              <w:rFonts w:asciiTheme="minorHAnsi" w:eastAsiaTheme="minorEastAsia" w:hAnsiTheme="minorHAnsi" w:cstheme="minorBidi"/>
              <w:noProof/>
              <w:lang w:bidi="ar-SA"/>
            </w:rPr>
          </w:pPr>
          <w:hyperlink w:anchor="_Toc70417878" w:history="1">
            <w:r w:rsidR="00EB0FFE" w:rsidRPr="00801D57">
              <w:rPr>
                <w:rStyle w:val="Hyperlink"/>
                <w:noProof/>
              </w:rPr>
              <w:t>Security</w:t>
            </w:r>
            <w:r w:rsidR="00EB0FFE">
              <w:rPr>
                <w:noProof/>
                <w:webHidden/>
              </w:rPr>
              <w:tab/>
            </w:r>
            <w:r w:rsidR="00EB0FFE">
              <w:rPr>
                <w:noProof/>
                <w:webHidden/>
              </w:rPr>
              <w:fldChar w:fldCharType="begin"/>
            </w:r>
            <w:r w:rsidR="00EB0FFE">
              <w:rPr>
                <w:noProof/>
                <w:webHidden/>
              </w:rPr>
              <w:instrText xml:space="preserve"> PAGEREF _Toc70417878 \h </w:instrText>
            </w:r>
            <w:r w:rsidR="00EB0FFE">
              <w:rPr>
                <w:noProof/>
                <w:webHidden/>
              </w:rPr>
            </w:r>
            <w:r w:rsidR="00EB0FFE">
              <w:rPr>
                <w:noProof/>
                <w:webHidden/>
              </w:rPr>
              <w:fldChar w:fldCharType="separate"/>
            </w:r>
            <w:r w:rsidR="00EB0FFE">
              <w:rPr>
                <w:noProof/>
                <w:webHidden/>
              </w:rPr>
              <w:t>15</w:t>
            </w:r>
            <w:r w:rsidR="00EB0FFE">
              <w:rPr>
                <w:noProof/>
                <w:webHidden/>
              </w:rPr>
              <w:fldChar w:fldCharType="end"/>
            </w:r>
          </w:hyperlink>
        </w:p>
        <w:p w14:paraId="4A1D2BC6" w14:textId="3EBAD00E" w:rsidR="00EB0FFE" w:rsidRDefault="006A6D40">
          <w:pPr>
            <w:pStyle w:val="TOC3"/>
            <w:tabs>
              <w:tab w:val="right" w:leader="dot" w:pos="9350"/>
            </w:tabs>
            <w:rPr>
              <w:rFonts w:asciiTheme="minorHAnsi" w:eastAsiaTheme="minorEastAsia" w:hAnsiTheme="minorHAnsi" w:cstheme="minorBidi"/>
              <w:noProof/>
              <w:lang w:bidi="ar-SA"/>
            </w:rPr>
          </w:pPr>
          <w:hyperlink w:anchor="_Toc70417879" w:history="1">
            <w:r w:rsidR="00EB0FFE" w:rsidRPr="00801D57">
              <w:rPr>
                <w:rStyle w:val="Hyperlink"/>
                <w:noProof/>
              </w:rPr>
              <w:t>Accounting Department</w:t>
            </w:r>
            <w:r w:rsidR="00EB0FFE">
              <w:rPr>
                <w:noProof/>
                <w:webHidden/>
              </w:rPr>
              <w:tab/>
            </w:r>
            <w:r w:rsidR="00EB0FFE">
              <w:rPr>
                <w:noProof/>
                <w:webHidden/>
              </w:rPr>
              <w:fldChar w:fldCharType="begin"/>
            </w:r>
            <w:r w:rsidR="00EB0FFE">
              <w:rPr>
                <w:noProof/>
                <w:webHidden/>
              </w:rPr>
              <w:instrText xml:space="preserve"> PAGEREF _Toc70417879 \h </w:instrText>
            </w:r>
            <w:r w:rsidR="00EB0FFE">
              <w:rPr>
                <w:noProof/>
                <w:webHidden/>
              </w:rPr>
            </w:r>
            <w:r w:rsidR="00EB0FFE">
              <w:rPr>
                <w:noProof/>
                <w:webHidden/>
              </w:rPr>
              <w:fldChar w:fldCharType="separate"/>
            </w:r>
            <w:r w:rsidR="00EB0FFE">
              <w:rPr>
                <w:noProof/>
                <w:webHidden/>
              </w:rPr>
              <w:t>15</w:t>
            </w:r>
            <w:r w:rsidR="00EB0FFE">
              <w:rPr>
                <w:noProof/>
                <w:webHidden/>
              </w:rPr>
              <w:fldChar w:fldCharType="end"/>
            </w:r>
          </w:hyperlink>
        </w:p>
        <w:p w14:paraId="5C2534E0" w14:textId="764A37EF" w:rsidR="00EB0FFE" w:rsidRDefault="006A6D40">
          <w:pPr>
            <w:pStyle w:val="TOC2"/>
            <w:tabs>
              <w:tab w:val="right" w:leader="dot" w:pos="9350"/>
            </w:tabs>
            <w:rPr>
              <w:rFonts w:asciiTheme="minorHAnsi" w:eastAsiaTheme="minorEastAsia" w:hAnsiTheme="minorHAnsi" w:cstheme="minorBidi"/>
              <w:noProof/>
              <w:lang w:bidi="ar-SA"/>
            </w:rPr>
          </w:pPr>
          <w:hyperlink w:anchor="_Toc70417880" w:history="1">
            <w:r w:rsidR="00EB0FFE" w:rsidRPr="00801D57">
              <w:rPr>
                <w:rStyle w:val="Hyperlink"/>
                <w:noProof/>
              </w:rPr>
              <w:t>Access to Electronically Stored Accounting Data</w:t>
            </w:r>
            <w:r w:rsidR="00EB0FFE">
              <w:rPr>
                <w:noProof/>
                <w:webHidden/>
              </w:rPr>
              <w:tab/>
            </w:r>
            <w:r w:rsidR="00EB0FFE">
              <w:rPr>
                <w:noProof/>
                <w:webHidden/>
              </w:rPr>
              <w:fldChar w:fldCharType="begin"/>
            </w:r>
            <w:r w:rsidR="00EB0FFE">
              <w:rPr>
                <w:noProof/>
                <w:webHidden/>
              </w:rPr>
              <w:instrText xml:space="preserve"> PAGEREF _Toc70417880 \h </w:instrText>
            </w:r>
            <w:r w:rsidR="00EB0FFE">
              <w:rPr>
                <w:noProof/>
                <w:webHidden/>
              </w:rPr>
            </w:r>
            <w:r w:rsidR="00EB0FFE">
              <w:rPr>
                <w:noProof/>
                <w:webHidden/>
              </w:rPr>
              <w:fldChar w:fldCharType="separate"/>
            </w:r>
            <w:r w:rsidR="00EB0FFE">
              <w:rPr>
                <w:noProof/>
                <w:webHidden/>
              </w:rPr>
              <w:t>15</w:t>
            </w:r>
            <w:r w:rsidR="00EB0FFE">
              <w:rPr>
                <w:noProof/>
                <w:webHidden/>
              </w:rPr>
              <w:fldChar w:fldCharType="end"/>
            </w:r>
          </w:hyperlink>
        </w:p>
        <w:p w14:paraId="1A6A6F70" w14:textId="2DFFD054" w:rsidR="00EB0FFE" w:rsidRDefault="006A6D40">
          <w:pPr>
            <w:pStyle w:val="TOC3"/>
            <w:tabs>
              <w:tab w:val="right" w:leader="dot" w:pos="9350"/>
            </w:tabs>
            <w:rPr>
              <w:rFonts w:asciiTheme="minorHAnsi" w:eastAsiaTheme="minorEastAsia" w:hAnsiTheme="minorHAnsi" w:cstheme="minorBidi"/>
              <w:noProof/>
              <w:lang w:bidi="ar-SA"/>
            </w:rPr>
          </w:pPr>
          <w:hyperlink w:anchor="_Toc70417881" w:history="1">
            <w:r w:rsidR="00EB0FFE" w:rsidRPr="00801D57">
              <w:rPr>
                <w:rStyle w:val="Hyperlink"/>
                <w:noProof/>
              </w:rPr>
              <w:t>Storage of Back-up Files</w:t>
            </w:r>
            <w:r w:rsidR="00EB0FFE">
              <w:rPr>
                <w:noProof/>
                <w:webHidden/>
              </w:rPr>
              <w:tab/>
            </w:r>
            <w:r w:rsidR="00EB0FFE">
              <w:rPr>
                <w:noProof/>
                <w:webHidden/>
              </w:rPr>
              <w:fldChar w:fldCharType="begin"/>
            </w:r>
            <w:r w:rsidR="00EB0FFE">
              <w:rPr>
                <w:noProof/>
                <w:webHidden/>
              </w:rPr>
              <w:instrText xml:space="preserve"> PAGEREF _Toc70417881 \h </w:instrText>
            </w:r>
            <w:r w:rsidR="00EB0FFE">
              <w:rPr>
                <w:noProof/>
                <w:webHidden/>
              </w:rPr>
            </w:r>
            <w:r w:rsidR="00EB0FFE">
              <w:rPr>
                <w:noProof/>
                <w:webHidden/>
              </w:rPr>
              <w:fldChar w:fldCharType="separate"/>
            </w:r>
            <w:r w:rsidR="00EB0FFE">
              <w:rPr>
                <w:noProof/>
                <w:webHidden/>
              </w:rPr>
              <w:t>15</w:t>
            </w:r>
            <w:r w:rsidR="00EB0FFE">
              <w:rPr>
                <w:noProof/>
                <w:webHidden/>
              </w:rPr>
              <w:fldChar w:fldCharType="end"/>
            </w:r>
          </w:hyperlink>
        </w:p>
        <w:p w14:paraId="0041CB0C" w14:textId="7C2B8643" w:rsidR="00EB0FFE" w:rsidRDefault="006A6D40">
          <w:pPr>
            <w:pStyle w:val="TOC2"/>
            <w:tabs>
              <w:tab w:val="right" w:leader="dot" w:pos="9350"/>
            </w:tabs>
            <w:rPr>
              <w:rFonts w:asciiTheme="minorHAnsi" w:eastAsiaTheme="minorEastAsia" w:hAnsiTheme="minorHAnsi" w:cstheme="minorBidi"/>
              <w:noProof/>
              <w:lang w:bidi="ar-SA"/>
            </w:rPr>
          </w:pPr>
          <w:hyperlink w:anchor="_Toc70417882" w:history="1">
            <w:r w:rsidR="00EB0FFE" w:rsidRPr="00801D57">
              <w:rPr>
                <w:rStyle w:val="Hyperlink"/>
                <w:noProof/>
              </w:rPr>
              <w:t>Technology and Electronic Communications</w:t>
            </w:r>
            <w:r w:rsidR="00EB0FFE">
              <w:rPr>
                <w:noProof/>
                <w:webHidden/>
              </w:rPr>
              <w:tab/>
            </w:r>
            <w:r w:rsidR="00EB0FFE">
              <w:rPr>
                <w:noProof/>
                <w:webHidden/>
              </w:rPr>
              <w:fldChar w:fldCharType="begin"/>
            </w:r>
            <w:r w:rsidR="00EB0FFE">
              <w:rPr>
                <w:noProof/>
                <w:webHidden/>
              </w:rPr>
              <w:instrText xml:space="preserve"> PAGEREF _Toc70417882 \h </w:instrText>
            </w:r>
            <w:r w:rsidR="00EB0FFE">
              <w:rPr>
                <w:noProof/>
                <w:webHidden/>
              </w:rPr>
            </w:r>
            <w:r w:rsidR="00EB0FFE">
              <w:rPr>
                <w:noProof/>
                <w:webHidden/>
              </w:rPr>
              <w:fldChar w:fldCharType="separate"/>
            </w:r>
            <w:r w:rsidR="00EB0FFE">
              <w:rPr>
                <w:noProof/>
                <w:webHidden/>
              </w:rPr>
              <w:t>15</w:t>
            </w:r>
            <w:r w:rsidR="00EB0FFE">
              <w:rPr>
                <w:noProof/>
                <w:webHidden/>
              </w:rPr>
              <w:fldChar w:fldCharType="end"/>
            </w:r>
          </w:hyperlink>
        </w:p>
        <w:p w14:paraId="7717370A" w14:textId="7BB66818" w:rsidR="00EB0FFE" w:rsidRDefault="006A6D40">
          <w:pPr>
            <w:pStyle w:val="TOC3"/>
            <w:tabs>
              <w:tab w:val="right" w:leader="dot" w:pos="9350"/>
            </w:tabs>
            <w:rPr>
              <w:rFonts w:asciiTheme="minorHAnsi" w:eastAsiaTheme="minorEastAsia" w:hAnsiTheme="minorHAnsi" w:cstheme="minorBidi"/>
              <w:noProof/>
              <w:lang w:bidi="ar-SA"/>
            </w:rPr>
          </w:pPr>
          <w:hyperlink w:anchor="_Toc70417883" w:history="1">
            <w:r w:rsidR="00EB0FFE" w:rsidRPr="00801D57">
              <w:rPr>
                <w:rStyle w:val="Hyperlink"/>
                <w:noProof/>
              </w:rPr>
              <w:t>Purpose and Scope</w:t>
            </w:r>
            <w:r w:rsidR="00EB0FFE">
              <w:rPr>
                <w:noProof/>
                <w:webHidden/>
              </w:rPr>
              <w:tab/>
            </w:r>
            <w:r w:rsidR="00EB0FFE">
              <w:rPr>
                <w:noProof/>
                <w:webHidden/>
              </w:rPr>
              <w:fldChar w:fldCharType="begin"/>
            </w:r>
            <w:r w:rsidR="00EB0FFE">
              <w:rPr>
                <w:noProof/>
                <w:webHidden/>
              </w:rPr>
              <w:instrText xml:space="preserve"> PAGEREF _Toc70417883 \h </w:instrText>
            </w:r>
            <w:r w:rsidR="00EB0FFE">
              <w:rPr>
                <w:noProof/>
                <w:webHidden/>
              </w:rPr>
            </w:r>
            <w:r w:rsidR="00EB0FFE">
              <w:rPr>
                <w:noProof/>
                <w:webHidden/>
              </w:rPr>
              <w:fldChar w:fldCharType="separate"/>
            </w:r>
            <w:r w:rsidR="00EB0FFE">
              <w:rPr>
                <w:noProof/>
                <w:webHidden/>
              </w:rPr>
              <w:t>15</w:t>
            </w:r>
            <w:r w:rsidR="00EB0FFE">
              <w:rPr>
                <w:noProof/>
                <w:webHidden/>
              </w:rPr>
              <w:fldChar w:fldCharType="end"/>
            </w:r>
          </w:hyperlink>
        </w:p>
        <w:p w14:paraId="50A776DD" w14:textId="4CB124BF" w:rsidR="00EB0FFE" w:rsidRDefault="006A6D40">
          <w:pPr>
            <w:pStyle w:val="TOC3"/>
            <w:tabs>
              <w:tab w:val="right" w:leader="dot" w:pos="9350"/>
            </w:tabs>
            <w:rPr>
              <w:rFonts w:asciiTheme="minorHAnsi" w:eastAsiaTheme="minorEastAsia" w:hAnsiTheme="minorHAnsi" w:cstheme="minorBidi"/>
              <w:noProof/>
              <w:lang w:bidi="ar-SA"/>
            </w:rPr>
          </w:pPr>
          <w:hyperlink w:anchor="_Toc70417884" w:history="1">
            <w:r w:rsidR="00EB0FFE" w:rsidRPr="00801D57">
              <w:rPr>
                <w:rStyle w:val="Hyperlink"/>
                <w:noProof/>
              </w:rPr>
              <w:t>Acceptable Use of Northeast Workforce Development Board Property</w:t>
            </w:r>
            <w:r w:rsidR="00EB0FFE">
              <w:rPr>
                <w:noProof/>
                <w:webHidden/>
              </w:rPr>
              <w:tab/>
            </w:r>
            <w:r w:rsidR="00EB0FFE">
              <w:rPr>
                <w:noProof/>
                <w:webHidden/>
              </w:rPr>
              <w:fldChar w:fldCharType="begin"/>
            </w:r>
            <w:r w:rsidR="00EB0FFE">
              <w:rPr>
                <w:noProof/>
                <w:webHidden/>
              </w:rPr>
              <w:instrText xml:space="preserve"> PAGEREF _Toc70417884 \h </w:instrText>
            </w:r>
            <w:r w:rsidR="00EB0FFE">
              <w:rPr>
                <w:noProof/>
                <w:webHidden/>
              </w:rPr>
            </w:r>
            <w:r w:rsidR="00EB0FFE">
              <w:rPr>
                <w:noProof/>
                <w:webHidden/>
              </w:rPr>
              <w:fldChar w:fldCharType="separate"/>
            </w:r>
            <w:r w:rsidR="00EB0FFE">
              <w:rPr>
                <w:noProof/>
                <w:webHidden/>
              </w:rPr>
              <w:t>16</w:t>
            </w:r>
            <w:r w:rsidR="00EB0FFE">
              <w:rPr>
                <w:noProof/>
                <w:webHidden/>
              </w:rPr>
              <w:fldChar w:fldCharType="end"/>
            </w:r>
          </w:hyperlink>
        </w:p>
        <w:p w14:paraId="4387EAA8" w14:textId="37D88C5E" w:rsidR="00EB0FFE" w:rsidRDefault="006A6D40">
          <w:pPr>
            <w:pStyle w:val="TOC3"/>
            <w:tabs>
              <w:tab w:val="right" w:leader="dot" w:pos="9350"/>
            </w:tabs>
            <w:rPr>
              <w:rFonts w:asciiTheme="minorHAnsi" w:eastAsiaTheme="minorEastAsia" w:hAnsiTheme="minorHAnsi" w:cstheme="minorBidi"/>
              <w:noProof/>
              <w:lang w:bidi="ar-SA"/>
            </w:rPr>
          </w:pPr>
          <w:hyperlink w:anchor="_Toc70417885" w:history="1">
            <w:r w:rsidR="00EB0FFE" w:rsidRPr="00801D57">
              <w:rPr>
                <w:rStyle w:val="Hyperlink"/>
                <w:noProof/>
              </w:rPr>
              <w:t>Password Security</w:t>
            </w:r>
            <w:r w:rsidR="00EB0FFE">
              <w:rPr>
                <w:noProof/>
                <w:webHidden/>
              </w:rPr>
              <w:tab/>
            </w:r>
            <w:r w:rsidR="00EB0FFE">
              <w:rPr>
                <w:noProof/>
                <w:webHidden/>
              </w:rPr>
              <w:fldChar w:fldCharType="begin"/>
            </w:r>
            <w:r w:rsidR="00EB0FFE">
              <w:rPr>
                <w:noProof/>
                <w:webHidden/>
              </w:rPr>
              <w:instrText xml:space="preserve"> PAGEREF _Toc70417885 \h </w:instrText>
            </w:r>
            <w:r w:rsidR="00EB0FFE">
              <w:rPr>
                <w:noProof/>
                <w:webHidden/>
              </w:rPr>
            </w:r>
            <w:r w:rsidR="00EB0FFE">
              <w:rPr>
                <w:noProof/>
                <w:webHidden/>
              </w:rPr>
              <w:fldChar w:fldCharType="separate"/>
            </w:r>
            <w:r w:rsidR="00EB0FFE">
              <w:rPr>
                <w:noProof/>
                <w:webHidden/>
              </w:rPr>
              <w:t>16</w:t>
            </w:r>
            <w:r w:rsidR="00EB0FFE">
              <w:rPr>
                <w:noProof/>
                <w:webHidden/>
              </w:rPr>
              <w:fldChar w:fldCharType="end"/>
            </w:r>
          </w:hyperlink>
        </w:p>
        <w:p w14:paraId="5041F7DC" w14:textId="564C81DB" w:rsidR="00EB0FFE" w:rsidRDefault="006A6D40">
          <w:pPr>
            <w:pStyle w:val="TOC3"/>
            <w:tabs>
              <w:tab w:val="right" w:leader="dot" w:pos="9350"/>
            </w:tabs>
            <w:rPr>
              <w:rFonts w:asciiTheme="minorHAnsi" w:eastAsiaTheme="minorEastAsia" w:hAnsiTheme="minorHAnsi" w:cstheme="minorBidi"/>
              <w:noProof/>
              <w:lang w:bidi="ar-SA"/>
            </w:rPr>
          </w:pPr>
          <w:hyperlink w:anchor="_Toc70417886" w:history="1">
            <w:r w:rsidR="00EB0FFE" w:rsidRPr="00801D57">
              <w:rPr>
                <w:rStyle w:val="Hyperlink"/>
                <w:noProof/>
              </w:rPr>
              <w:t>Confidentiality</w:t>
            </w:r>
            <w:r w:rsidR="00EB0FFE">
              <w:rPr>
                <w:noProof/>
                <w:webHidden/>
              </w:rPr>
              <w:tab/>
            </w:r>
            <w:r w:rsidR="00EB0FFE">
              <w:rPr>
                <w:noProof/>
                <w:webHidden/>
              </w:rPr>
              <w:fldChar w:fldCharType="begin"/>
            </w:r>
            <w:r w:rsidR="00EB0FFE">
              <w:rPr>
                <w:noProof/>
                <w:webHidden/>
              </w:rPr>
              <w:instrText xml:space="preserve"> PAGEREF _Toc70417886 \h </w:instrText>
            </w:r>
            <w:r w:rsidR="00EB0FFE">
              <w:rPr>
                <w:noProof/>
                <w:webHidden/>
              </w:rPr>
            </w:r>
            <w:r w:rsidR="00EB0FFE">
              <w:rPr>
                <w:noProof/>
                <w:webHidden/>
              </w:rPr>
              <w:fldChar w:fldCharType="separate"/>
            </w:r>
            <w:r w:rsidR="00EB0FFE">
              <w:rPr>
                <w:noProof/>
                <w:webHidden/>
              </w:rPr>
              <w:t>16</w:t>
            </w:r>
            <w:r w:rsidR="00EB0FFE">
              <w:rPr>
                <w:noProof/>
                <w:webHidden/>
              </w:rPr>
              <w:fldChar w:fldCharType="end"/>
            </w:r>
          </w:hyperlink>
        </w:p>
        <w:p w14:paraId="0DCEA20B" w14:textId="780DA3C4" w:rsidR="00EB0FFE" w:rsidRDefault="006A6D40">
          <w:pPr>
            <w:pStyle w:val="TOC3"/>
            <w:tabs>
              <w:tab w:val="right" w:leader="dot" w:pos="9350"/>
            </w:tabs>
            <w:rPr>
              <w:rFonts w:asciiTheme="minorHAnsi" w:eastAsiaTheme="minorEastAsia" w:hAnsiTheme="minorHAnsi" w:cstheme="minorBidi"/>
              <w:noProof/>
              <w:lang w:bidi="ar-SA"/>
            </w:rPr>
          </w:pPr>
          <w:hyperlink w:anchor="_Toc70417887" w:history="1">
            <w:r w:rsidR="00EB0FFE" w:rsidRPr="00801D57">
              <w:rPr>
                <w:rStyle w:val="Hyperlink"/>
                <w:noProof/>
              </w:rPr>
              <w:t>Copyrighted Information</w:t>
            </w:r>
            <w:r w:rsidR="00EB0FFE">
              <w:rPr>
                <w:noProof/>
                <w:webHidden/>
              </w:rPr>
              <w:tab/>
            </w:r>
            <w:r w:rsidR="00EB0FFE">
              <w:rPr>
                <w:noProof/>
                <w:webHidden/>
              </w:rPr>
              <w:fldChar w:fldCharType="begin"/>
            </w:r>
            <w:r w:rsidR="00EB0FFE">
              <w:rPr>
                <w:noProof/>
                <w:webHidden/>
              </w:rPr>
              <w:instrText xml:space="preserve"> PAGEREF _Toc70417887 \h </w:instrText>
            </w:r>
            <w:r w:rsidR="00EB0FFE">
              <w:rPr>
                <w:noProof/>
                <w:webHidden/>
              </w:rPr>
            </w:r>
            <w:r w:rsidR="00EB0FFE">
              <w:rPr>
                <w:noProof/>
                <w:webHidden/>
              </w:rPr>
              <w:fldChar w:fldCharType="separate"/>
            </w:r>
            <w:r w:rsidR="00EB0FFE">
              <w:rPr>
                <w:noProof/>
                <w:webHidden/>
              </w:rPr>
              <w:t>16</w:t>
            </w:r>
            <w:r w:rsidR="00EB0FFE">
              <w:rPr>
                <w:noProof/>
                <w:webHidden/>
              </w:rPr>
              <w:fldChar w:fldCharType="end"/>
            </w:r>
          </w:hyperlink>
        </w:p>
        <w:p w14:paraId="4B2B41C8" w14:textId="225B30DE" w:rsidR="00EB0FFE" w:rsidRDefault="006A6D40">
          <w:pPr>
            <w:pStyle w:val="TOC3"/>
            <w:tabs>
              <w:tab w:val="right" w:leader="dot" w:pos="9350"/>
            </w:tabs>
            <w:rPr>
              <w:rFonts w:asciiTheme="minorHAnsi" w:eastAsiaTheme="minorEastAsia" w:hAnsiTheme="minorHAnsi" w:cstheme="minorBidi"/>
              <w:noProof/>
              <w:lang w:bidi="ar-SA"/>
            </w:rPr>
          </w:pPr>
          <w:hyperlink w:anchor="_Toc70417888" w:history="1">
            <w:r w:rsidR="00EB0FFE" w:rsidRPr="00801D57">
              <w:rPr>
                <w:rStyle w:val="Hyperlink"/>
                <w:noProof/>
              </w:rPr>
              <w:t>Installation of Software</w:t>
            </w:r>
            <w:r w:rsidR="00EB0FFE">
              <w:rPr>
                <w:noProof/>
                <w:webHidden/>
              </w:rPr>
              <w:tab/>
            </w:r>
            <w:r w:rsidR="00EB0FFE">
              <w:rPr>
                <w:noProof/>
                <w:webHidden/>
              </w:rPr>
              <w:fldChar w:fldCharType="begin"/>
            </w:r>
            <w:r w:rsidR="00EB0FFE">
              <w:rPr>
                <w:noProof/>
                <w:webHidden/>
              </w:rPr>
              <w:instrText xml:space="preserve"> PAGEREF _Toc70417888 \h </w:instrText>
            </w:r>
            <w:r w:rsidR="00EB0FFE">
              <w:rPr>
                <w:noProof/>
                <w:webHidden/>
              </w:rPr>
            </w:r>
            <w:r w:rsidR="00EB0FFE">
              <w:rPr>
                <w:noProof/>
                <w:webHidden/>
              </w:rPr>
              <w:fldChar w:fldCharType="separate"/>
            </w:r>
            <w:r w:rsidR="00EB0FFE">
              <w:rPr>
                <w:noProof/>
                <w:webHidden/>
              </w:rPr>
              <w:t>16</w:t>
            </w:r>
            <w:r w:rsidR="00EB0FFE">
              <w:rPr>
                <w:noProof/>
                <w:webHidden/>
              </w:rPr>
              <w:fldChar w:fldCharType="end"/>
            </w:r>
          </w:hyperlink>
        </w:p>
        <w:p w14:paraId="558781ED" w14:textId="527DD795" w:rsidR="00EB0FFE" w:rsidRDefault="006A6D40">
          <w:pPr>
            <w:pStyle w:val="TOC3"/>
            <w:tabs>
              <w:tab w:val="right" w:leader="dot" w:pos="9350"/>
            </w:tabs>
            <w:rPr>
              <w:rFonts w:asciiTheme="minorHAnsi" w:eastAsiaTheme="minorEastAsia" w:hAnsiTheme="minorHAnsi" w:cstheme="minorBidi"/>
              <w:noProof/>
              <w:lang w:bidi="ar-SA"/>
            </w:rPr>
          </w:pPr>
          <w:hyperlink w:anchor="_Toc70417889" w:history="1">
            <w:r w:rsidR="00EB0FFE" w:rsidRPr="00801D57">
              <w:rPr>
                <w:rStyle w:val="Hyperlink"/>
                <w:noProof/>
              </w:rPr>
              <w:t>Other Prohibited Uses</w:t>
            </w:r>
            <w:r w:rsidR="00EB0FFE">
              <w:rPr>
                <w:noProof/>
                <w:webHidden/>
              </w:rPr>
              <w:tab/>
            </w:r>
            <w:r w:rsidR="00EB0FFE">
              <w:rPr>
                <w:noProof/>
                <w:webHidden/>
              </w:rPr>
              <w:fldChar w:fldCharType="begin"/>
            </w:r>
            <w:r w:rsidR="00EB0FFE">
              <w:rPr>
                <w:noProof/>
                <w:webHidden/>
              </w:rPr>
              <w:instrText xml:space="preserve"> PAGEREF _Toc70417889 \h </w:instrText>
            </w:r>
            <w:r w:rsidR="00EB0FFE">
              <w:rPr>
                <w:noProof/>
                <w:webHidden/>
              </w:rPr>
            </w:r>
            <w:r w:rsidR="00EB0FFE">
              <w:rPr>
                <w:noProof/>
                <w:webHidden/>
              </w:rPr>
              <w:fldChar w:fldCharType="separate"/>
            </w:r>
            <w:r w:rsidR="00EB0FFE">
              <w:rPr>
                <w:noProof/>
                <w:webHidden/>
              </w:rPr>
              <w:t>17</w:t>
            </w:r>
            <w:r w:rsidR="00EB0FFE">
              <w:rPr>
                <w:noProof/>
                <w:webHidden/>
              </w:rPr>
              <w:fldChar w:fldCharType="end"/>
            </w:r>
          </w:hyperlink>
        </w:p>
        <w:p w14:paraId="4A904CFE" w14:textId="60921F51" w:rsidR="00EB0FFE" w:rsidRDefault="006A6D40">
          <w:pPr>
            <w:pStyle w:val="TOC3"/>
            <w:tabs>
              <w:tab w:val="right" w:leader="dot" w:pos="9350"/>
            </w:tabs>
            <w:rPr>
              <w:rFonts w:asciiTheme="minorHAnsi" w:eastAsiaTheme="minorEastAsia" w:hAnsiTheme="minorHAnsi" w:cstheme="minorBidi"/>
              <w:noProof/>
              <w:lang w:bidi="ar-SA"/>
            </w:rPr>
          </w:pPr>
          <w:hyperlink w:anchor="_Toc70417890" w:history="1">
            <w:r w:rsidR="00EB0FFE" w:rsidRPr="00801D57">
              <w:rPr>
                <w:rStyle w:val="Hyperlink"/>
                <w:noProof/>
              </w:rPr>
              <w:t>Disciplinary Action for Violations</w:t>
            </w:r>
            <w:r w:rsidR="00EB0FFE">
              <w:rPr>
                <w:noProof/>
                <w:webHidden/>
              </w:rPr>
              <w:tab/>
            </w:r>
            <w:r w:rsidR="00EB0FFE">
              <w:rPr>
                <w:noProof/>
                <w:webHidden/>
              </w:rPr>
              <w:fldChar w:fldCharType="begin"/>
            </w:r>
            <w:r w:rsidR="00EB0FFE">
              <w:rPr>
                <w:noProof/>
                <w:webHidden/>
              </w:rPr>
              <w:instrText xml:space="preserve"> PAGEREF _Toc70417890 \h </w:instrText>
            </w:r>
            <w:r w:rsidR="00EB0FFE">
              <w:rPr>
                <w:noProof/>
                <w:webHidden/>
              </w:rPr>
            </w:r>
            <w:r w:rsidR="00EB0FFE">
              <w:rPr>
                <w:noProof/>
                <w:webHidden/>
              </w:rPr>
              <w:fldChar w:fldCharType="separate"/>
            </w:r>
            <w:r w:rsidR="00EB0FFE">
              <w:rPr>
                <w:noProof/>
                <w:webHidden/>
              </w:rPr>
              <w:t>17</w:t>
            </w:r>
            <w:r w:rsidR="00EB0FFE">
              <w:rPr>
                <w:noProof/>
                <w:webHidden/>
              </w:rPr>
              <w:fldChar w:fldCharType="end"/>
            </w:r>
          </w:hyperlink>
        </w:p>
        <w:p w14:paraId="1CE69BB2" w14:textId="7EC82F32" w:rsidR="00EB0FFE" w:rsidRDefault="006A6D40">
          <w:pPr>
            <w:pStyle w:val="TOC3"/>
            <w:tabs>
              <w:tab w:val="right" w:leader="dot" w:pos="9350"/>
            </w:tabs>
            <w:rPr>
              <w:rFonts w:asciiTheme="minorHAnsi" w:eastAsiaTheme="minorEastAsia" w:hAnsiTheme="minorHAnsi" w:cstheme="minorBidi"/>
              <w:noProof/>
              <w:lang w:bidi="ar-SA"/>
            </w:rPr>
          </w:pPr>
          <w:hyperlink w:anchor="_Toc70417891" w:history="1">
            <w:r w:rsidR="00EB0FFE" w:rsidRPr="00801D57">
              <w:rPr>
                <w:rStyle w:val="Hyperlink"/>
                <w:noProof/>
              </w:rPr>
              <w:t>Reporting of Suspected Violations</w:t>
            </w:r>
            <w:r w:rsidR="00EB0FFE">
              <w:rPr>
                <w:noProof/>
                <w:webHidden/>
              </w:rPr>
              <w:tab/>
            </w:r>
            <w:r w:rsidR="00EB0FFE">
              <w:rPr>
                <w:noProof/>
                <w:webHidden/>
              </w:rPr>
              <w:fldChar w:fldCharType="begin"/>
            </w:r>
            <w:r w:rsidR="00EB0FFE">
              <w:rPr>
                <w:noProof/>
                <w:webHidden/>
              </w:rPr>
              <w:instrText xml:space="preserve"> PAGEREF _Toc70417891 \h </w:instrText>
            </w:r>
            <w:r w:rsidR="00EB0FFE">
              <w:rPr>
                <w:noProof/>
                <w:webHidden/>
              </w:rPr>
            </w:r>
            <w:r w:rsidR="00EB0FFE">
              <w:rPr>
                <w:noProof/>
                <w:webHidden/>
              </w:rPr>
              <w:fldChar w:fldCharType="separate"/>
            </w:r>
            <w:r w:rsidR="00EB0FFE">
              <w:rPr>
                <w:noProof/>
                <w:webHidden/>
              </w:rPr>
              <w:t>17</w:t>
            </w:r>
            <w:r w:rsidR="00EB0FFE">
              <w:rPr>
                <w:noProof/>
                <w:webHidden/>
              </w:rPr>
              <w:fldChar w:fldCharType="end"/>
            </w:r>
          </w:hyperlink>
        </w:p>
        <w:p w14:paraId="55EFB2F6" w14:textId="475DD0A1" w:rsidR="00EB0FFE" w:rsidRDefault="006A6D40">
          <w:pPr>
            <w:pStyle w:val="TOC2"/>
            <w:tabs>
              <w:tab w:val="right" w:leader="dot" w:pos="9350"/>
            </w:tabs>
            <w:rPr>
              <w:rFonts w:asciiTheme="minorHAnsi" w:eastAsiaTheme="minorEastAsia" w:hAnsiTheme="minorHAnsi" w:cstheme="minorBidi"/>
              <w:noProof/>
              <w:lang w:bidi="ar-SA"/>
            </w:rPr>
          </w:pPr>
          <w:hyperlink w:anchor="_Toc70417892" w:history="1">
            <w:r w:rsidR="00EB0FFE" w:rsidRPr="00801D57">
              <w:rPr>
                <w:rStyle w:val="Hyperlink"/>
                <w:noProof/>
              </w:rPr>
              <w:t>General Ledger, Chart of Accounts and Grant Management</w:t>
            </w:r>
            <w:r w:rsidR="00EB0FFE">
              <w:rPr>
                <w:noProof/>
                <w:webHidden/>
              </w:rPr>
              <w:tab/>
            </w:r>
            <w:r w:rsidR="00EB0FFE">
              <w:rPr>
                <w:noProof/>
                <w:webHidden/>
              </w:rPr>
              <w:fldChar w:fldCharType="begin"/>
            </w:r>
            <w:r w:rsidR="00EB0FFE">
              <w:rPr>
                <w:noProof/>
                <w:webHidden/>
              </w:rPr>
              <w:instrText xml:space="preserve"> PAGEREF _Toc70417892 \h </w:instrText>
            </w:r>
            <w:r w:rsidR="00EB0FFE">
              <w:rPr>
                <w:noProof/>
                <w:webHidden/>
              </w:rPr>
            </w:r>
            <w:r w:rsidR="00EB0FFE">
              <w:rPr>
                <w:noProof/>
                <w:webHidden/>
              </w:rPr>
              <w:fldChar w:fldCharType="separate"/>
            </w:r>
            <w:r w:rsidR="00EB0FFE">
              <w:rPr>
                <w:noProof/>
                <w:webHidden/>
              </w:rPr>
              <w:t>17</w:t>
            </w:r>
            <w:r w:rsidR="00EB0FFE">
              <w:rPr>
                <w:noProof/>
                <w:webHidden/>
              </w:rPr>
              <w:fldChar w:fldCharType="end"/>
            </w:r>
          </w:hyperlink>
        </w:p>
        <w:p w14:paraId="67B16327" w14:textId="5EEB5B4E" w:rsidR="00EB0FFE" w:rsidRDefault="006A6D40">
          <w:pPr>
            <w:pStyle w:val="TOC3"/>
            <w:tabs>
              <w:tab w:val="right" w:leader="dot" w:pos="9350"/>
            </w:tabs>
            <w:rPr>
              <w:rFonts w:asciiTheme="minorHAnsi" w:eastAsiaTheme="minorEastAsia" w:hAnsiTheme="minorHAnsi" w:cstheme="minorBidi"/>
              <w:noProof/>
              <w:lang w:bidi="ar-SA"/>
            </w:rPr>
          </w:pPr>
          <w:hyperlink w:anchor="_Toc70417893" w:history="1">
            <w:r w:rsidR="00EB0FFE" w:rsidRPr="00801D57">
              <w:rPr>
                <w:rStyle w:val="Hyperlink"/>
                <w:noProof/>
              </w:rPr>
              <w:t>Chart of Accounts Overview</w:t>
            </w:r>
            <w:r w:rsidR="00EB0FFE">
              <w:rPr>
                <w:noProof/>
                <w:webHidden/>
              </w:rPr>
              <w:tab/>
            </w:r>
            <w:r w:rsidR="00EB0FFE">
              <w:rPr>
                <w:noProof/>
                <w:webHidden/>
              </w:rPr>
              <w:fldChar w:fldCharType="begin"/>
            </w:r>
            <w:r w:rsidR="00EB0FFE">
              <w:rPr>
                <w:noProof/>
                <w:webHidden/>
              </w:rPr>
              <w:instrText xml:space="preserve"> PAGEREF _Toc70417893 \h </w:instrText>
            </w:r>
            <w:r w:rsidR="00EB0FFE">
              <w:rPr>
                <w:noProof/>
                <w:webHidden/>
              </w:rPr>
            </w:r>
            <w:r w:rsidR="00EB0FFE">
              <w:rPr>
                <w:noProof/>
                <w:webHidden/>
              </w:rPr>
              <w:fldChar w:fldCharType="separate"/>
            </w:r>
            <w:r w:rsidR="00EB0FFE">
              <w:rPr>
                <w:noProof/>
                <w:webHidden/>
              </w:rPr>
              <w:t>18</w:t>
            </w:r>
            <w:r w:rsidR="00EB0FFE">
              <w:rPr>
                <w:noProof/>
                <w:webHidden/>
              </w:rPr>
              <w:fldChar w:fldCharType="end"/>
            </w:r>
          </w:hyperlink>
        </w:p>
        <w:p w14:paraId="1B35BC91" w14:textId="1F8DC670" w:rsidR="00EB0FFE" w:rsidRDefault="006A6D40">
          <w:pPr>
            <w:pStyle w:val="TOC3"/>
            <w:tabs>
              <w:tab w:val="right" w:leader="dot" w:pos="9350"/>
            </w:tabs>
            <w:rPr>
              <w:rFonts w:asciiTheme="minorHAnsi" w:eastAsiaTheme="minorEastAsia" w:hAnsiTheme="minorHAnsi" w:cstheme="minorBidi"/>
              <w:noProof/>
              <w:lang w:bidi="ar-SA"/>
            </w:rPr>
          </w:pPr>
          <w:hyperlink w:anchor="_Toc70417894" w:history="1">
            <w:r w:rsidR="00EB0FFE" w:rsidRPr="00801D57">
              <w:rPr>
                <w:rStyle w:val="Hyperlink"/>
                <w:noProof/>
              </w:rPr>
              <w:t>Distribution of Chart of Accounts</w:t>
            </w:r>
            <w:r w:rsidR="00EB0FFE">
              <w:rPr>
                <w:noProof/>
                <w:webHidden/>
              </w:rPr>
              <w:tab/>
            </w:r>
            <w:r w:rsidR="00EB0FFE">
              <w:rPr>
                <w:noProof/>
                <w:webHidden/>
              </w:rPr>
              <w:fldChar w:fldCharType="begin"/>
            </w:r>
            <w:r w:rsidR="00EB0FFE">
              <w:rPr>
                <w:noProof/>
                <w:webHidden/>
              </w:rPr>
              <w:instrText xml:space="preserve"> PAGEREF _Toc70417894 \h </w:instrText>
            </w:r>
            <w:r w:rsidR="00EB0FFE">
              <w:rPr>
                <w:noProof/>
                <w:webHidden/>
              </w:rPr>
            </w:r>
            <w:r w:rsidR="00EB0FFE">
              <w:rPr>
                <w:noProof/>
                <w:webHidden/>
              </w:rPr>
              <w:fldChar w:fldCharType="separate"/>
            </w:r>
            <w:r w:rsidR="00EB0FFE">
              <w:rPr>
                <w:noProof/>
                <w:webHidden/>
              </w:rPr>
              <w:t>18</w:t>
            </w:r>
            <w:r w:rsidR="00EB0FFE">
              <w:rPr>
                <w:noProof/>
                <w:webHidden/>
              </w:rPr>
              <w:fldChar w:fldCharType="end"/>
            </w:r>
          </w:hyperlink>
        </w:p>
        <w:p w14:paraId="778FC1A4" w14:textId="1D9980C2" w:rsidR="00EB0FFE" w:rsidRDefault="006A6D40">
          <w:pPr>
            <w:pStyle w:val="TOC3"/>
            <w:tabs>
              <w:tab w:val="right" w:leader="dot" w:pos="9350"/>
            </w:tabs>
            <w:rPr>
              <w:rFonts w:asciiTheme="minorHAnsi" w:eastAsiaTheme="minorEastAsia" w:hAnsiTheme="minorHAnsi" w:cstheme="minorBidi"/>
              <w:noProof/>
              <w:lang w:bidi="ar-SA"/>
            </w:rPr>
          </w:pPr>
          <w:hyperlink w:anchor="_Toc70417895" w:history="1">
            <w:r w:rsidR="00EB0FFE" w:rsidRPr="00801D57">
              <w:rPr>
                <w:rStyle w:val="Hyperlink"/>
                <w:noProof/>
              </w:rPr>
              <w:t>Control of Chart of Accounts</w:t>
            </w:r>
            <w:r w:rsidR="00EB0FFE">
              <w:rPr>
                <w:noProof/>
                <w:webHidden/>
              </w:rPr>
              <w:tab/>
            </w:r>
            <w:r w:rsidR="00EB0FFE">
              <w:rPr>
                <w:noProof/>
                <w:webHidden/>
              </w:rPr>
              <w:fldChar w:fldCharType="begin"/>
            </w:r>
            <w:r w:rsidR="00EB0FFE">
              <w:rPr>
                <w:noProof/>
                <w:webHidden/>
              </w:rPr>
              <w:instrText xml:space="preserve"> PAGEREF _Toc70417895 \h </w:instrText>
            </w:r>
            <w:r w:rsidR="00EB0FFE">
              <w:rPr>
                <w:noProof/>
                <w:webHidden/>
              </w:rPr>
            </w:r>
            <w:r w:rsidR="00EB0FFE">
              <w:rPr>
                <w:noProof/>
                <w:webHidden/>
              </w:rPr>
              <w:fldChar w:fldCharType="separate"/>
            </w:r>
            <w:r w:rsidR="00EB0FFE">
              <w:rPr>
                <w:noProof/>
                <w:webHidden/>
              </w:rPr>
              <w:t>18</w:t>
            </w:r>
            <w:r w:rsidR="00EB0FFE">
              <w:rPr>
                <w:noProof/>
                <w:webHidden/>
              </w:rPr>
              <w:fldChar w:fldCharType="end"/>
            </w:r>
          </w:hyperlink>
        </w:p>
        <w:p w14:paraId="6104AEE8" w14:textId="7E7CDE51" w:rsidR="00EB0FFE" w:rsidRDefault="006A6D40">
          <w:pPr>
            <w:pStyle w:val="TOC3"/>
            <w:tabs>
              <w:tab w:val="right" w:leader="dot" w:pos="9350"/>
            </w:tabs>
            <w:rPr>
              <w:rFonts w:asciiTheme="minorHAnsi" w:eastAsiaTheme="minorEastAsia" w:hAnsiTheme="minorHAnsi" w:cstheme="minorBidi"/>
              <w:noProof/>
              <w:lang w:bidi="ar-SA"/>
            </w:rPr>
          </w:pPr>
          <w:hyperlink w:anchor="_Toc70417896" w:history="1">
            <w:r w:rsidR="00EB0FFE" w:rsidRPr="00801D57">
              <w:rPr>
                <w:rStyle w:val="Hyperlink"/>
                <w:noProof/>
              </w:rPr>
              <w:t>Account Definitions</w:t>
            </w:r>
            <w:r w:rsidR="00EB0FFE">
              <w:rPr>
                <w:noProof/>
                <w:webHidden/>
              </w:rPr>
              <w:tab/>
            </w:r>
            <w:r w:rsidR="00EB0FFE">
              <w:rPr>
                <w:noProof/>
                <w:webHidden/>
              </w:rPr>
              <w:fldChar w:fldCharType="begin"/>
            </w:r>
            <w:r w:rsidR="00EB0FFE">
              <w:rPr>
                <w:noProof/>
                <w:webHidden/>
              </w:rPr>
              <w:instrText xml:space="preserve"> PAGEREF _Toc70417896 \h </w:instrText>
            </w:r>
            <w:r w:rsidR="00EB0FFE">
              <w:rPr>
                <w:noProof/>
                <w:webHidden/>
              </w:rPr>
            </w:r>
            <w:r w:rsidR="00EB0FFE">
              <w:rPr>
                <w:noProof/>
                <w:webHidden/>
              </w:rPr>
              <w:fldChar w:fldCharType="separate"/>
            </w:r>
            <w:r w:rsidR="00EB0FFE">
              <w:rPr>
                <w:noProof/>
                <w:webHidden/>
              </w:rPr>
              <w:t>18</w:t>
            </w:r>
            <w:r w:rsidR="00EB0FFE">
              <w:rPr>
                <w:noProof/>
                <w:webHidden/>
              </w:rPr>
              <w:fldChar w:fldCharType="end"/>
            </w:r>
          </w:hyperlink>
        </w:p>
        <w:p w14:paraId="0BB6DDB7" w14:textId="49921CB6" w:rsidR="00EB0FFE" w:rsidRDefault="006A6D40">
          <w:pPr>
            <w:pStyle w:val="TOC3"/>
            <w:tabs>
              <w:tab w:val="right" w:leader="dot" w:pos="9350"/>
            </w:tabs>
            <w:rPr>
              <w:rFonts w:asciiTheme="minorHAnsi" w:eastAsiaTheme="minorEastAsia" w:hAnsiTheme="minorHAnsi" w:cstheme="minorBidi"/>
              <w:noProof/>
              <w:lang w:bidi="ar-SA"/>
            </w:rPr>
          </w:pPr>
          <w:hyperlink w:anchor="_Toc70417897" w:history="1">
            <w:r w:rsidR="00EB0FFE" w:rsidRPr="00801D57">
              <w:rPr>
                <w:rStyle w:val="Hyperlink"/>
                <w:noProof/>
              </w:rPr>
              <w:t>Changes to the Chart of Accounts</w:t>
            </w:r>
            <w:r w:rsidR="00EB0FFE">
              <w:rPr>
                <w:noProof/>
                <w:webHidden/>
              </w:rPr>
              <w:tab/>
            </w:r>
            <w:r w:rsidR="00EB0FFE">
              <w:rPr>
                <w:noProof/>
                <w:webHidden/>
              </w:rPr>
              <w:fldChar w:fldCharType="begin"/>
            </w:r>
            <w:r w:rsidR="00EB0FFE">
              <w:rPr>
                <w:noProof/>
                <w:webHidden/>
              </w:rPr>
              <w:instrText xml:space="preserve"> PAGEREF _Toc70417897 \h </w:instrText>
            </w:r>
            <w:r w:rsidR="00EB0FFE">
              <w:rPr>
                <w:noProof/>
                <w:webHidden/>
              </w:rPr>
            </w:r>
            <w:r w:rsidR="00EB0FFE">
              <w:rPr>
                <w:noProof/>
                <w:webHidden/>
              </w:rPr>
              <w:fldChar w:fldCharType="separate"/>
            </w:r>
            <w:r w:rsidR="00EB0FFE">
              <w:rPr>
                <w:noProof/>
                <w:webHidden/>
              </w:rPr>
              <w:t>20</w:t>
            </w:r>
            <w:r w:rsidR="00EB0FFE">
              <w:rPr>
                <w:noProof/>
                <w:webHidden/>
              </w:rPr>
              <w:fldChar w:fldCharType="end"/>
            </w:r>
          </w:hyperlink>
        </w:p>
        <w:p w14:paraId="01646A62" w14:textId="593CC593" w:rsidR="00EB0FFE" w:rsidRDefault="006A6D40">
          <w:pPr>
            <w:pStyle w:val="TOC3"/>
            <w:tabs>
              <w:tab w:val="right" w:leader="dot" w:pos="9350"/>
            </w:tabs>
            <w:rPr>
              <w:rFonts w:asciiTheme="minorHAnsi" w:eastAsiaTheme="minorEastAsia" w:hAnsiTheme="minorHAnsi" w:cstheme="minorBidi"/>
              <w:noProof/>
              <w:lang w:bidi="ar-SA"/>
            </w:rPr>
          </w:pPr>
          <w:hyperlink w:anchor="_Toc70417898" w:history="1">
            <w:r w:rsidR="00EB0FFE" w:rsidRPr="00801D57">
              <w:rPr>
                <w:rStyle w:val="Hyperlink"/>
                <w:noProof/>
              </w:rPr>
              <w:t>Journal Entries</w:t>
            </w:r>
            <w:r w:rsidR="00EB0FFE">
              <w:rPr>
                <w:noProof/>
                <w:webHidden/>
              </w:rPr>
              <w:tab/>
            </w:r>
            <w:r w:rsidR="00EB0FFE">
              <w:rPr>
                <w:noProof/>
                <w:webHidden/>
              </w:rPr>
              <w:fldChar w:fldCharType="begin"/>
            </w:r>
            <w:r w:rsidR="00EB0FFE">
              <w:rPr>
                <w:noProof/>
                <w:webHidden/>
              </w:rPr>
              <w:instrText xml:space="preserve"> PAGEREF _Toc70417898 \h </w:instrText>
            </w:r>
            <w:r w:rsidR="00EB0FFE">
              <w:rPr>
                <w:noProof/>
                <w:webHidden/>
              </w:rPr>
            </w:r>
            <w:r w:rsidR="00EB0FFE">
              <w:rPr>
                <w:noProof/>
                <w:webHidden/>
              </w:rPr>
              <w:fldChar w:fldCharType="separate"/>
            </w:r>
            <w:r w:rsidR="00EB0FFE">
              <w:rPr>
                <w:noProof/>
                <w:webHidden/>
              </w:rPr>
              <w:t>20</w:t>
            </w:r>
            <w:r w:rsidR="00EB0FFE">
              <w:rPr>
                <w:noProof/>
                <w:webHidden/>
              </w:rPr>
              <w:fldChar w:fldCharType="end"/>
            </w:r>
          </w:hyperlink>
        </w:p>
        <w:p w14:paraId="0451EE39" w14:textId="6CE9EB43" w:rsidR="00EB0FFE" w:rsidRDefault="006A6D40">
          <w:pPr>
            <w:pStyle w:val="TOC1"/>
            <w:tabs>
              <w:tab w:val="right" w:leader="dot" w:pos="9350"/>
            </w:tabs>
            <w:rPr>
              <w:rFonts w:asciiTheme="minorHAnsi" w:eastAsiaTheme="minorEastAsia" w:hAnsiTheme="minorHAnsi" w:cstheme="minorBidi"/>
              <w:noProof/>
              <w:lang w:bidi="ar-SA"/>
            </w:rPr>
          </w:pPr>
          <w:hyperlink w:anchor="_Toc70417899" w:history="1">
            <w:r w:rsidR="00EB0FFE" w:rsidRPr="00801D57">
              <w:rPr>
                <w:rStyle w:val="Hyperlink"/>
                <w:noProof/>
              </w:rPr>
              <w:t>Policies Associated with Revenues and Cash Receipts</w:t>
            </w:r>
            <w:r w:rsidR="00EB0FFE">
              <w:rPr>
                <w:noProof/>
                <w:webHidden/>
              </w:rPr>
              <w:tab/>
            </w:r>
            <w:r w:rsidR="00EB0FFE">
              <w:rPr>
                <w:noProof/>
                <w:webHidden/>
              </w:rPr>
              <w:fldChar w:fldCharType="begin"/>
            </w:r>
            <w:r w:rsidR="00EB0FFE">
              <w:rPr>
                <w:noProof/>
                <w:webHidden/>
              </w:rPr>
              <w:instrText xml:space="preserve"> PAGEREF _Toc70417899 \h </w:instrText>
            </w:r>
            <w:r w:rsidR="00EB0FFE">
              <w:rPr>
                <w:noProof/>
                <w:webHidden/>
              </w:rPr>
            </w:r>
            <w:r w:rsidR="00EB0FFE">
              <w:rPr>
                <w:noProof/>
                <w:webHidden/>
              </w:rPr>
              <w:fldChar w:fldCharType="separate"/>
            </w:r>
            <w:r w:rsidR="00EB0FFE">
              <w:rPr>
                <w:noProof/>
                <w:webHidden/>
              </w:rPr>
              <w:t>20</w:t>
            </w:r>
            <w:r w:rsidR="00EB0FFE">
              <w:rPr>
                <w:noProof/>
                <w:webHidden/>
              </w:rPr>
              <w:fldChar w:fldCharType="end"/>
            </w:r>
          </w:hyperlink>
        </w:p>
        <w:p w14:paraId="562CB229" w14:textId="388F0918" w:rsidR="00EB0FFE" w:rsidRDefault="006A6D40">
          <w:pPr>
            <w:pStyle w:val="TOC3"/>
            <w:tabs>
              <w:tab w:val="right" w:leader="dot" w:pos="9350"/>
            </w:tabs>
            <w:rPr>
              <w:rFonts w:asciiTheme="minorHAnsi" w:eastAsiaTheme="minorEastAsia" w:hAnsiTheme="minorHAnsi" w:cstheme="minorBidi"/>
              <w:noProof/>
              <w:lang w:bidi="ar-SA"/>
            </w:rPr>
          </w:pPr>
          <w:hyperlink w:anchor="_Toc70417900" w:history="1">
            <w:r w:rsidR="00EB0FFE" w:rsidRPr="00801D57">
              <w:rPr>
                <w:rStyle w:val="Hyperlink"/>
                <w:noProof/>
              </w:rPr>
              <w:t>Revenue Recognition Policies</w:t>
            </w:r>
            <w:r w:rsidR="00EB0FFE">
              <w:rPr>
                <w:noProof/>
                <w:webHidden/>
              </w:rPr>
              <w:tab/>
            </w:r>
            <w:r w:rsidR="00EB0FFE">
              <w:rPr>
                <w:noProof/>
                <w:webHidden/>
              </w:rPr>
              <w:fldChar w:fldCharType="begin"/>
            </w:r>
            <w:r w:rsidR="00EB0FFE">
              <w:rPr>
                <w:noProof/>
                <w:webHidden/>
              </w:rPr>
              <w:instrText xml:space="preserve"> PAGEREF _Toc70417900 \h </w:instrText>
            </w:r>
            <w:r w:rsidR="00EB0FFE">
              <w:rPr>
                <w:noProof/>
                <w:webHidden/>
              </w:rPr>
            </w:r>
            <w:r w:rsidR="00EB0FFE">
              <w:rPr>
                <w:noProof/>
                <w:webHidden/>
              </w:rPr>
              <w:fldChar w:fldCharType="separate"/>
            </w:r>
            <w:r w:rsidR="00EB0FFE">
              <w:rPr>
                <w:noProof/>
                <w:webHidden/>
              </w:rPr>
              <w:t>20</w:t>
            </w:r>
            <w:r w:rsidR="00EB0FFE">
              <w:rPr>
                <w:noProof/>
                <w:webHidden/>
              </w:rPr>
              <w:fldChar w:fldCharType="end"/>
            </w:r>
          </w:hyperlink>
        </w:p>
        <w:p w14:paraId="0BBBAFBD" w14:textId="38BA1868" w:rsidR="00EB0FFE" w:rsidRDefault="006A6D40">
          <w:pPr>
            <w:pStyle w:val="TOC3"/>
            <w:tabs>
              <w:tab w:val="right" w:leader="dot" w:pos="9350"/>
            </w:tabs>
            <w:rPr>
              <w:rFonts w:asciiTheme="minorHAnsi" w:eastAsiaTheme="minorEastAsia" w:hAnsiTheme="minorHAnsi" w:cstheme="minorBidi"/>
              <w:noProof/>
              <w:lang w:bidi="ar-SA"/>
            </w:rPr>
          </w:pPr>
          <w:hyperlink w:anchor="_Toc70417901" w:history="1">
            <w:r w:rsidR="00EB0FFE" w:rsidRPr="00801D57">
              <w:rPr>
                <w:rStyle w:val="Hyperlink"/>
                <w:noProof/>
              </w:rPr>
              <w:t>Donations Received</w:t>
            </w:r>
            <w:r w:rsidR="00EB0FFE">
              <w:rPr>
                <w:noProof/>
                <w:webHidden/>
              </w:rPr>
              <w:tab/>
            </w:r>
            <w:r w:rsidR="00EB0FFE">
              <w:rPr>
                <w:noProof/>
                <w:webHidden/>
              </w:rPr>
              <w:fldChar w:fldCharType="begin"/>
            </w:r>
            <w:r w:rsidR="00EB0FFE">
              <w:rPr>
                <w:noProof/>
                <w:webHidden/>
              </w:rPr>
              <w:instrText xml:space="preserve"> PAGEREF _Toc70417901 \h </w:instrText>
            </w:r>
            <w:r w:rsidR="00EB0FFE">
              <w:rPr>
                <w:noProof/>
                <w:webHidden/>
              </w:rPr>
            </w:r>
            <w:r w:rsidR="00EB0FFE">
              <w:rPr>
                <w:noProof/>
                <w:webHidden/>
              </w:rPr>
              <w:fldChar w:fldCharType="separate"/>
            </w:r>
            <w:r w:rsidR="00EB0FFE">
              <w:rPr>
                <w:noProof/>
                <w:webHidden/>
              </w:rPr>
              <w:t>20</w:t>
            </w:r>
            <w:r w:rsidR="00EB0FFE">
              <w:rPr>
                <w:noProof/>
                <w:webHidden/>
              </w:rPr>
              <w:fldChar w:fldCharType="end"/>
            </w:r>
          </w:hyperlink>
        </w:p>
        <w:p w14:paraId="3A519BE9" w14:textId="3E661FD2" w:rsidR="00EB0FFE" w:rsidRDefault="006A6D40">
          <w:pPr>
            <w:pStyle w:val="TOC3"/>
            <w:tabs>
              <w:tab w:val="right" w:leader="dot" w:pos="9350"/>
            </w:tabs>
            <w:rPr>
              <w:rFonts w:asciiTheme="minorHAnsi" w:eastAsiaTheme="minorEastAsia" w:hAnsiTheme="minorHAnsi" w:cstheme="minorBidi"/>
              <w:noProof/>
              <w:lang w:bidi="ar-SA"/>
            </w:rPr>
          </w:pPr>
          <w:hyperlink w:anchor="_Toc70417902" w:history="1">
            <w:r w:rsidR="00EB0FFE" w:rsidRPr="00801D57">
              <w:rPr>
                <w:rStyle w:val="Hyperlink"/>
                <w:noProof/>
              </w:rPr>
              <w:t>Donations of Space</w:t>
            </w:r>
            <w:r w:rsidR="00EB0FFE">
              <w:rPr>
                <w:noProof/>
                <w:webHidden/>
              </w:rPr>
              <w:tab/>
            </w:r>
            <w:r w:rsidR="00EB0FFE">
              <w:rPr>
                <w:noProof/>
                <w:webHidden/>
              </w:rPr>
              <w:fldChar w:fldCharType="begin"/>
            </w:r>
            <w:r w:rsidR="00EB0FFE">
              <w:rPr>
                <w:noProof/>
                <w:webHidden/>
              </w:rPr>
              <w:instrText xml:space="preserve"> PAGEREF _Toc70417902 \h </w:instrText>
            </w:r>
            <w:r w:rsidR="00EB0FFE">
              <w:rPr>
                <w:noProof/>
                <w:webHidden/>
              </w:rPr>
            </w:r>
            <w:r w:rsidR="00EB0FFE">
              <w:rPr>
                <w:noProof/>
                <w:webHidden/>
              </w:rPr>
              <w:fldChar w:fldCharType="separate"/>
            </w:r>
            <w:r w:rsidR="00EB0FFE">
              <w:rPr>
                <w:noProof/>
                <w:webHidden/>
              </w:rPr>
              <w:t>21</w:t>
            </w:r>
            <w:r w:rsidR="00EB0FFE">
              <w:rPr>
                <w:noProof/>
                <w:webHidden/>
              </w:rPr>
              <w:fldChar w:fldCharType="end"/>
            </w:r>
          </w:hyperlink>
        </w:p>
        <w:p w14:paraId="67D70099" w14:textId="31A872B5" w:rsidR="00EB0FFE" w:rsidRDefault="006A6D40">
          <w:pPr>
            <w:pStyle w:val="TOC3"/>
            <w:tabs>
              <w:tab w:val="right" w:leader="dot" w:pos="9350"/>
            </w:tabs>
            <w:rPr>
              <w:rFonts w:asciiTheme="minorHAnsi" w:eastAsiaTheme="minorEastAsia" w:hAnsiTheme="minorHAnsi" w:cstheme="minorBidi"/>
              <w:noProof/>
              <w:lang w:bidi="ar-SA"/>
            </w:rPr>
          </w:pPr>
          <w:hyperlink w:anchor="_Toc70417903" w:history="1">
            <w:r w:rsidR="00EB0FFE" w:rsidRPr="00801D57">
              <w:rPr>
                <w:rStyle w:val="Hyperlink"/>
                <w:noProof/>
              </w:rPr>
              <w:t>Donations of Volunteer Time and Services</w:t>
            </w:r>
            <w:r w:rsidR="00EB0FFE">
              <w:rPr>
                <w:noProof/>
                <w:webHidden/>
              </w:rPr>
              <w:tab/>
            </w:r>
            <w:r w:rsidR="00EB0FFE">
              <w:rPr>
                <w:noProof/>
                <w:webHidden/>
              </w:rPr>
              <w:fldChar w:fldCharType="begin"/>
            </w:r>
            <w:r w:rsidR="00EB0FFE">
              <w:rPr>
                <w:noProof/>
                <w:webHidden/>
              </w:rPr>
              <w:instrText xml:space="preserve"> PAGEREF _Toc70417903 \h </w:instrText>
            </w:r>
            <w:r w:rsidR="00EB0FFE">
              <w:rPr>
                <w:noProof/>
                <w:webHidden/>
              </w:rPr>
            </w:r>
            <w:r w:rsidR="00EB0FFE">
              <w:rPr>
                <w:noProof/>
                <w:webHidden/>
              </w:rPr>
              <w:fldChar w:fldCharType="separate"/>
            </w:r>
            <w:r w:rsidR="00EB0FFE">
              <w:rPr>
                <w:noProof/>
                <w:webHidden/>
              </w:rPr>
              <w:t>21</w:t>
            </w:r>
            <w:r w:rsidR="00EB0FFE">
              <w:rPr>
                <w:noProof/>
                <w:webHidden/>
              </w:rPr>
              <w:fldChar w:fldCharType="end"/>
            </w:r>
          </w:hyperlink>
        </w:p>
        <w:p w14:paraId="3E3EEE4F" w14:textId="4D08D8C0" w:rsidR="00EB0FFE" w:rsidRDefault="006A6D40">
          <w:pPr>
            <w:pStyle w:val="TOC3"/>
            <w:tabs>
              <w:tab w:val="right" w:leader="dot" w:pos="9350"/>
            </w:tabs>
            <w:rPr>
              <w:rFonts w:asciiTheme="minorHAnsi" w:eastAsiaTheme="minorEastAsia" w:hAnsiTheme="minorHAnsi" w:cstheme="minorBidi"/>
              <w:noProof/>
              <w:lang w:bidi="ar-SA"/>
            </w:rPr>
          </w:pPr>
          <w:hyperlink w:anchor="_Toc70417904" w:history="1">
            <w:r w:rsidR="00EB0FFE" w:rsidRPr="00801D57">
              <w:rPr>
                <w:rStyle w:val="Hyperlink"/>
                <w:noProof/>
              </w:rPr>
              <w:t>Donations of Cash</w:t>
            </w:r>
            <w:r w:rsidR="00EB0FFE">
              <w:rPr>
                <w:noProof/>
                <w:webHidden/>
              </w:rPr>
              <w:tab/>
            </w:r>
            <w:r w:rsidR="00EB0FFE">
              <w:rPr>
                <w:noProof/>
                <w:webHidden/>
              </w:rPr>
              <w:fldChar w:fldCharType="begin"/>
            </w:r>
            <w:r w:rsidR="00EB0FFE">
              <w:rPr>
                <w:noProof/>
                <w:webHidden/>
              </w:rPr>
              <w:instrText xml:space="preserve"> PAGEREF _Toc70417904 \h </w:instrText>
            </w:r>
            <w:r w:rsidR="00EB0FFE">
              <w:rPr>
                <w:noProof/>
                <w:webHidden/>
              </w:rPr>
            </w:r>
            <w:r w:rsidR="00EB0FFE">
              <w:rPr>
                <w:noProof/>
                <w:webHidden/>
              </w:rPr>
              <w:fldChar w:fldCharType="separate"/>
            </w:r>
            <w:r w:rsidR="00EB0FFE">
              <w:rPr>
                <w:noProof/>
                <w:webHidden/>
              </w:rPr>
              <w:t>21</w:t>
            </w:r>
            <w:r w:rsidR="00EB0FFE">
              <w:rPr>
                <w:noProof/>
                <w:webHidden/>
              </w:rPr>
              <w:fldChar w:fldCharType="end"/>
            </w:r>
          </w:hyperlink>
        </w:p>
        <w:p w14:paraId="0F4928CA" w14:textId="47BC0CED" w:rsidR="00EB0FFE" w:rsidRDefault="006A6D40">
          <w:pPr>
            <w:pStyle w:val="TOC1"/>
            <w:tabs>
              <w:tab w:val="right" w:leader="dot" w:pos="9350"/>
            </w:tabs>
            <w:rPr>
              <w:rFonts w:asciiTheme="minorHAnsi" w:eastAsiaTheme="minorEastAsia" w:hAnsiTheme="minorHAnsi" w:cstheme="minorBidi"/>
              <w:noProof/>
              <w:lang w:bidi="ar-SA"/>
            </w:rPr>
          </w:pPr>
          <w:hyperlink w:anchor="_Toc70417905" w:history="1">
            <w:r w:rsidR="00EB0FFE" w:rsidRPr="00801D57">
              <w:rPr>
                <w:rStyle w:val="Hyperlink"/>
                <w:noProof/>
              </w:rPr>
              <w:t>Accounts Receivable - Billing/Invoicing Policies</w:t>
            </w:r>
            <w:r w:rsidR="00EB0FFE">
              <w:rPr>
                <w:noProof/>
                <w:webHidden/>
              </w:rPr>
              <w:tab/>
            </w:r>
            <w:r w:rsidR="00EB0FFE">
              <w:rPr>
                <w:noProof/>
                <w:webHidden/>
              </w:rPr>
              <w:fldChar w:fldCharType="begin"/>
            </w:r>
            <w:r w:rsidR="00EB0FFE">
              <w:rPr>
                <w:noProof/>
                <w:webHidden/>
              </w:rPr>
              <w:instrText xml:space="preserve"> PAGEREF _Toc70417905 \h </w:instrText>
            </w:r>
            <w:r w:rsidR="00EB0FFE">
              <w:rPr>
                <w:noProof/>
                <w:webHidden/>
              </w:rPr>
            </w:r>
            <w:r w:rsidR="00EB0FFE">
              <w:rPr>
                <w:noProof/>
                <w:webHidden/>
              </w:rPr>
              <w:fldChar w:fldCharType="separate"/>
            </w:r>
            <w:r w:rsidR="00EB0FFE">
              <w:rPr>
                <w:noProof/>
                <w:webHidden/>
              </w:rPr>
              <w:t>21</w:t>
            </w:r>
            <w:r w:rsidR="00EB0FFE">
              <w:rPr>
                <w:noProof/>
                <w:webHidden/>
              </w:rPr>
              <w:fldChar w:fldCharType="end"/>
            </w:r>
          </w:hyperlink>
        </w:p>
        <w:p w14:paraId="04AE89EE" w14:textId="3076E536" w:rsidR="00EB0FFE" w:rsidRDefault="006A6D40">
          <w:pPr>
            <w:pStyle w:val="TOC2"/>
            <w:tabs>
              <w:tab w:val="right" w:leader="dot" w:pos="9350"/>
            </w:tabs>
            <w:rPr>
              <w:rFonts w:asciiTheme="minorHAnsi" w:eastAsiaTheme="minorEastAsia" w:hAnsiTheme="minorHAnsi" w:cstheme="minorBidi"/>
              <w:noProof/>
              <w:lang w:bidi="ar-SA"/>
            </w:rPr>
          </w:pPr>
          <w:hyperlink w:anchor="_Toc70417906"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_Toc70417906 \h </w:instrText>
            </w:r>
            <w:r w:rsidR="00EB0FFE">
              <w:rPr>
                <w:noProof/>
                <w:webHidden/>
              </w:rPr>
            </w:r>
            <w:r w:rsidR="00EB0FFE">
              <w:rPr>
                <w:noProof/>
                <w:webHidden/>
              </w:rPr>
              <w:fldChar w:fldCharType="separate"/>
            </w:r>
            <w:r w:rsidR="00EB0FFE">
              <w:rPr>
                <w:noProof/>
                <w:webHidden/>
              </w:rPr>
              <w:t>21</w:t>
            </w:r>
            <w:r w:rsidR="00EB0FFE">
              <w:rPr>
                <w:noProof/>
                <w:webHidden/>
              </w:rPr>
              <w:fldChar w:fldCharType="end"/>
            </w:r>
          </w:hyperlink>
        </w:p>
        <w:p w14:paraId="36EE19F2" w14:textId="28986610" w:rsidR="00EB0FFE" w:rsidRDefault="006A6D40">
          <w:pPr>
            <w:pStyle w:val="TOC3"/>
            <w:tabs>
              <w:tab w:val="right" w:leader="dot" w:pos="9350"/>
            </w:tabs>
            <w:rPr>
              <w:rFonts w:asciiTheme="minorHAnsi" w:eastAsiaTheme="minorEastAsia" w:hAnsiTheme="minorHAnsi" w:cstheme="minorBidi"/>
              <w:noProof/>
              <w:lang w:bidi="ar-SA"/>
            </w:rPr>
          </w:pPr>
          <w:hyperlink w:anchor="_Toc70417907" w:history="1">
            <w:r w:rsidR="00EB0FFE" w:rsidRPr="00801D57">
              <w:rPr>
                <w:rStyle w:val="Hyperlink"/>
                <w:noProof/>
              </w:rPr>
              <w:t>Accounts Receivable Entry Policies</w:t>
            </w:r>
            <w:r w:rsidR="00EB0FFE">
              <w:rPr>
                <w:noProof/>
                <w:webHidden/>
              </w:rPr>
              <w:tab/>
            </w:r>
            <w:r w:rsidR="00EB0FFE">
              <w:rPr>
                <w:noProof/>
                <w:webHidden/>
              </w:rPr>
              <w:fldChar w:fldCharType="begin"/>
            </w:r>
            <w:r w:rsidR="00EB0FFE">
              <w:rPr>
                <w:noProof/>
                <w:webHidden/>
              </w:rPr>
              <w:instrText xml:space="preserve"> PAGEREF _Toc70417907 \h </w:instrText>
            </w:r>
            <w:r w:rsidR="00EB0FFE">
              <w:rPr>
                <w:noProof/>
                <w:webHidden/>
              </w:rPr>
            </w:r>
            <w:r w:rsidR="00EB0FFE">
              <w:rPr>
                <w:noProof/>
                <w:webHidden/>
              </w:rPr>
              <w:fldChar w:fldCharType="separate"/>
            </w:r>
            <w:r w:rsidR="00EB0FFE">
              <w:rPr>
                <w:noProof/>
                <w:webHidden/>
              </w:rPr>
              <w:t>21</w:t>
            </w:r>
            <w:r w:rsidR="00EB0FFE">
              <w:rPr>
                <w:noProof/>
                <w:webHidden/>
              </w:rPr>
              <w:fldChar w:fldCharType="end"/>
            </w:r>
          </w:hyperlink>
        </w:p>
        <w:p w14:paraId="67663260" w14:textId="7FA2AB2B" w:rsidR="00EB0FFE" w:rsidRDefault="006A6D40">
          <w:pPr>
            <w:pStyle w:val="TOC3"/>
            <w:tabs>
              <w:tab w:val="right" w:leader="dot" w:pos="9350"/>
            </w:tabs>
            <w:rPr>
              <w:rFonts w:asciiTheme="minorHAnsi" w:eastAsiaTheme="minorEastAsia" w:hAnsiTheme="minorHAnsi" w:cstheme="minorBidi"/>
              <w:noProof/>
              <w:lang w:bidi="ar-SA"/>
            </w:rPr>
          </w:pPr>
          <w:hyperlink w:anchor="_Toc70417908" w:history="1">
            <w:r w:rsidR="00EB0FFE" w:rsidRPr="00801D57">
              <w:rPr>
                <w:rStyle w:val="Hyperlink"/>
                <w:noProof/>
              </w:rPr>
              <w:t>Classification of Income and Equity</w:t>
            </w:r>
            <w:r w:rsidR="00EB0FFE">
              <w:rPr>
                <w:noProof/>
                <w:webHidden/>
              </w:rPr>
              <w:tab/>
            </w:r>
            <w:r w:rsidR="00EB0FFE">
              <w:rPr>
                <w:noProof/>
                <w:webHidden/>
              </w:rPr>
              <w:fldChar w:fldCharType="begin"/>
            </w:r>
            <w:r w:rsidR="00EB0FFE">
              <w:rPr>
                <w:noProof/>
                <w:webHidden/>
              </w:rPr>
              <w:instrText xml:space="preserve"> PAGEREF _Toc70417908 \h </w:instrText>
            </w:r>
            <w:r w:rsidR="00EB0FFE">
              <w:rPr>
                <w:noProof/>
                <w:webHidden/>
              </w:rPr>
            </w:r>
            <w:r w:rsidR="00EB0FFE">
              <w:rPr>
                <w:noProof/>
                <w:webHidden/>
              </w:rPr>
              <w:fldChar w:fldCharType="separate"/>
            </w:r>
            <w:r w:rsidR="00EB0FFE">
              <w:rPr>
                <w:noProof/>
                <w:webHidden/>
              </w:rPr>
              <w:t>21</w:t>
            </w:r>
            <w:r w:rsidR="00EB0FFE">
              <w:rPr>
                <w:noProof/>
                <w:webHidden/>
              </w:rPr>
              <w:fldChar w:fldCharType="end"/>
            </w:r>
          </w:hyperlink>
        </w:p>
        <w:p w14:paraId="56A7886E" w14:textId="3526AC4A" w:rsidR="00EB0FFE" w:rsidRDefault="006A6D40">
          <w:pPr>
            <w:pStyle w:val="TOC2"/>
            <w:tabs>
              <w:tab w:val="right" w:leader="dot" w:pos="9350"/>
            </w:tabs>
            <w:rPr>
              <w:rFonts w:asciiTheme="minorHAnsi" w:eastAsiaTheme="minorEastAsia" w:hAnsiTheme="minorHAnsi" w:cstheme="minorBidi"/>
              <w:noProof/>
              <w:lang w:bidi="ar-SA"/>
            </w:rPr>
          </w:pPr>
          <w:hyperlink w:anchor="_Toc70417909" w:history="1">
            <w:r w:rsidR="00EB0FFE" w:rsidRPr="00801D57">
              <w:rPr>
                <w:rStyle w:val="Hyperlink"/>
                <w:noProof/>
              </w:rPr>
              <w:t>Cash Receipts</w:t>
            </w:r>
            <w:r w:rsidR="00EB0FFE">
              <w:rPr>
                <w:noProof/>
                <w:webHidden/>
              </w:rPr>
              <w:tab/>
            </w:r>
            <w:r w:rsidR="00EB0FFE">
              <w:rPr>
                <w:noProof/>
                <w:webHidden/>
              </w:rPr>
              <w:fldChar w:fldCharType="begin"/>
            </w:r>
            <w:r w:rsidR="00EB0FFE">
              <w:rPr>
                <w:noProof/>
                <w:webHidden/>
              </w:rPr>
              <w:instrText xml:space="preserve"> PAGEREF _Toc70417909 \h </w:instrText>
            </w:r>
            <w:r w:rsidR="00EB0FFE">
              <w:rPr>
                <w:noProof/>
                <w:webHidden/>
              </w:rPr>
            </w:r>
            <w:r w:rsidR="00EB0FFE">
              <w:rPr>
                <w:noProof/>
                <w:webHidden/>
              </w:rPr>
              <w:fldChar w:fldCharType="separate"/>
            </w:r>
            <w:r w:rsidR="00EB0FFE">
              <w:rPr>
                <w:noProof/>
                <w:webHidden/>
              </w:rPr>
              <w:t>22</w:t>
            </w:r>
            <w:r w:rsidR="00EB0FFE">
              <w:rPr>
                <w:noProof/>
                <w:webHidden/>
              </w:rPr>
              <w:fldChar w:fldCharType="end"/>
            </w:r>
          </w:hyperlink>
        </w:p>
        <w:p w14:paraId="7429D1F4" w14:textId="3408541D" w:rsidR="00EB0FFE" w:rsidRDefault="006A6D40">
          <w:pPr>
            <w:pStyle w:val="TOC3"/>
            <w:tabs>
              <w:tab w:val="right" w:leader="dot" w:pos="9350"/>
            </w:tabs>
            <w:rPr>
              <w:rFonts w:asciiTheme="minorHAnsi" w:eastAsiaTheme="minorEastAsia" w:hAnsiTheme="minorHAnsi" w:cstheme="minorBidi"/>
              <w:noProof/>
              <w:lang w:bidi="ar-SA"/>
            </w:rPr>
          </w:pPr>
          <w:hyperlink w:anchor="_Toc70417910"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_Toc70417910 \h </w:instrText>
            </w:r>
            <w:r w:rsidR="00EB0FFE">
              <w:rPr>
                <w:noProof/>
                <w:webHidden/>
              </w:rPr>
            </w:r>
            <w:r w:rsidR="00EB0FFE">
              <w:rPr>
                <w:noProof/>
                <w:webHidden/>
              </w:rPr>
              <w:fldChar w:fldCharType="separate"/>
            </w:r>
            <w:r w:rsidR="00EB0FFE">
              <w:rPr>
                <w:noProof/>
                <w:webHidden/>
              </w:rPr>
              <w:t>22</w:t>
            </w:r>
            <w:r w:rsidR="00EB0FFE">
              <w:rPr>
                <w:noProof/>
                <w:webHidden/>
              </w:rPr>
              <w:fldChar w:fldCharType="end"/>
            </w:r>
          </w:hyperlink>
        </w:p>
        <w:p w14:paraId="0368705C" w14:textId="22BC3C85" w:rsidR="00EB0FFE" w:rsidRDefault="006A6D40">
          <w:pPr>
            <w:pStyle w:val="TOC3"/>
            <w:tabs>
              <w:tab w:val="right" w:leader="dot" w:pos="9350"/>
            </w:tabs>
            <w:rPr>
              <w:rFonts w:asciiTheme="minorHAnsi" w:eastAsiaTheme="minorEastAsia" w:hAnsiTheme="minorHAnsi" w:cstheme="minorBidi"/>
              <w:noProof/>
              <w:lang w:bidi="ar-SA"/>
            </w:rPr>
          </w:pPr>
          <w:hyperlink w:anchor="_Toc70417911" w:history="1">
            <w:r w:rsidR="00EB0FFE" w:rsidRPr="00801D57">
              <w:rPr>
                <w:rStyle w:val="Hyperlink"/>
                <w:noProof/>
              </w:rPr>
              <w:t>Processing of Checks and Cash Received in the Mail</w:t>
            </w:r>
            <w:r w:rsidR="00EB0FFE">
              <w:rPr>
                <w:noProof/>
                <w:webHidden/>
              </w:rPr>
              <w:tab/>
            </w:r>
            <w:r w:rsidR="00EB0FFE">
              <w:rPr>
                <w:noProof/>
                <w:webHidden/>
              </w:rPr>
              <w:fldChar w:fldCharType="begin"/>
            </w:r>
            <w:r w:rsidR="00EB0FFE">
              <w:rPr>
                <w:noProof/>
                <w:webHidden/>
              </w:rPr>
              <w:instrText xml:space="preserve"> PAGEREF _Toc70417911 \h </w:instrText>
            </w:r>
            <w:r w:rsidR="00EB0FFE">
              <w:rPr>
                <w:noProof/>
                <w:webHidden/>
              </w:rPr>
            </w:r>
            <w:r w:rsidR="00EB0FFE">
              <w:rPr>
                <w:noProof/>
                <w:webHidden/>
              </w:rPr>
              <w:fldChar w:fldCharType="separate"/>
            </w:r>
            <w:r w:rsidR="00EB0FFE">
              <w:rPr>
                <w:noProof/>
                <w:webHidden/>
              </w:rPr>
              <w:t>22</w:t>
            </w:r>
            <w:r w:rsidR="00EB0FFE">
              <w:rPr>
                <w:noProof/>
                <w:webHidden/>
              </w:rPr>
              <w:fldChar w:fldCharType="end"/>
            </w:r>
          </w:hyperlink>
        </w:p>
        <w:p w14:paraId="58AB307E" w14:textId="2D73BB18" w:rsidR="00EB0FFE" w:rsidRDefault="006A6D40">
          <w:pPr>
            <w:pStyle w:val="TOC3"/>
            <w:tabs>
              <w:tab w:val="right" w:leader="dot" w:pos="9350"/>
            </w:tabs>
            <w:rPr>
              <w:rFonts w:asciiTheme="minorHAnsi" w:eastAsiaTheme="minorEastAsia" w:hAnsiTheme="minorHAnsi" w:cstheme="minorBidi"/>
              <w:noProof/>
              <w:lang w:bidi="ar-SA"/>
            </w:rPr>
          </w:pPr>
          <w:hyperlink w:anchor="_Toc70417912" w:history="1">
            <w:r w:rsidR="00EB0FFE" w:rsidRPr="00801D57">
              <w:rPr>
                <w:rStyle w:val="Hyperlink"/>
                <w:noProof/>
              </w:rPr>
              <w:t>Endorsement of Checks</w:t>
            </w:r>
            <w:r w:rsidR="00EB0FFE">
              <w:rPr>
                <w:noProof/>
                <w:webHidden/>
              </w:rPr>
              <w:tab/>
            </w:r>
            <w:r w:rsidR="00EB0FFE">
              <w:rPr>
                <w:noProof/>
                <w:webHidden/>
              </w:rPr>
              <w:fldChar w:fldCharType="begin"/>
            </w:r>
            <w:r w:rsidR="00EB0FFE">
              <w:rPr>
                <w:noProof/>
                <w:webHidden/>
              </w:rPr>
              <w:instrText xml:space="preserve"> PAGEREF _Toc70417912 \h </w:instrText>
            </w:r>
            <w:r w:rsidR="00EB0FFE">
              <w:rPr>
                <w:noProof/>
                <w:webHidden/>
              </w:rPr>
            </w:r>
            <w:r w:rsidR="00EB0FFE">
              <w:rPr>
                <w:noProof/>
                <w:webHidden/>
              </w:rPr>
              <w:fldChar w:fldCharType="separate"/>
            </w:r>
            <w:r w:rsidR="00EB0FFE">
              <w:rPr>
                <w:noProof/>
                <w:webHidden/>
              </w:rPr>
              <w:t>22</w:t>
            </w:r>
            <w:r w:rsidR="00EB0FFE">
              <w:rPr>
                <w:noProof/>
                <w:webHidden/>
              </w:rPr>
              <w:fldChar w:fldCharType="end"/>
            </w:r>
          </w:hyperlink>
        </w:p>
        <w:p w14:paraId="3A703F05" w14:textId="3054336C" w:rsidR="00EB0FFE" w:rsidRDefault="006A6D40">
          <w:pPr>
            <w:pStyle w:val="TOC3"/>
            <w:tabs>
              <w:tab w:val="right" w:leader="dot" w:pos="9350"/>
            </w:tabs>
            <w:rPr>
              <w:rFonts w:asciiTheme="minorHAnsi" w:eastAsiaTheme="minorEastAsia" w:hAnsiTheme="minorHAnsi" w:cstheme="minorBidi"/>
              <w:noProof/>
              <w:lang w:bidi="ar-SA"/>
            </w:rPr>
          </w:pPr>
          <w:hyperlink w:anchor="_Toc70417913" w:history="1">
            <w:r w:rsidR="00EB0FFE" w:rsidRPr="00801D57">
              <w:rPr>
                <w:rStyle w:val="Hyperlink"/>
                <w:noProof/>
              </w:rPr>
              <w:t>Timeliness of Bank Deposits</w:t>
            </w:r>
            <w:r w:rsidR="00EB0FFE">
              <w:rPr>
                <w:noProof/>
                <w:webHidden/>
              </w:rPr>
              <w:tab/>
            </w:r>
            <w:r w:rsidR="00EB0FFE">
              <w:rPr>
                <w:noProof/>
                <w:webHidden/>
              </w:rPr>
              <w:fldChar w:fldCharType="begin"/>
            </w:r>
            <w:r w:rsidR="00EB0FFE">
              <w:rPr>
                <w:noProof/>
                <w:webHidden/>
              </w:rPr>
              <w:instrText xml:space="preserve"> PAGEREF _Toc70417913 \h </w:instrText>
            </w:r>
            <w:r w:rsidR="00EB0FFE">
              <w:rPr>
                <w:noProof/>
                <w:webHidden/>
              </w:rPr>
            </w:r>
            <w:r w:rsidR="00EB0FFE">
              <w:rPr>
                <w:noProof/>
                <w:webHidden/>
              </w:rPr>
              <w:fldChar w:fldCharType="separate"/>
            </w:r>
            <w:r w:rsidR="00EB0FFE">
              <w:rPr>
                <w:noProof/>
                <w:webHidden/>
              </w:rPr>
              <w:t>22</w:t>
            </w:r>
            <w:r w:rsidR="00EB0FFE">
              <w:rPr>
                <w:noProof/>
                <w:webHidden/>
              </w:rPr>
              <w:fldChar w:fldCharType="end"/>
            </w:r>
          </w:hyperlink>
        </w:p>
        <w:p w14:paraId="7F2E7635" w14:textId="571E974D" w:rsidR="00EB0FFE" w:rsidRDefault="006A6D40">
          <w:pPr>
            <w:pStyle w:val="TOC3"/>
            <w:tabs>
              <w:tab w:val="right" w:leader="dot" w:pos="9350"/>
            </w:tabs>
            <w:rPr>
              <w:rFonts w:asciiTheme="minorHAnsi" w:eastAsiaTheme="minorEastAsia" w:hAnsiTheme="minorHAnsi" w:cstheme="minorBidi"/>
              <w:noProof/>
              <w:lang w:bidi="ar-SA"/>
            </w:rPr>
          </w:pPr>
          <w:hyperlink w:anchor="_Toc70417914" w:history="1">
            <w:r w:rsidR="00EB0FFE" w:rsidRPr="00801D57">
              <w:rPr>
                <w:rStyle w:val="Hyperlink"/>
                <w:noProof/>
              </w:rPr>
              <w:t>Reconciliation of Deposits</w:t>
            </w:r>
            <w:r w:rsidR="00EB0FFE">
              <w:rPr>
                <w:noProof/>
                <w:webHidden/>
              </w:rPr>
              <w:tab/>
            </w:r>
            <w:r w:rsidR="00EB0FFE">
              <w:rPr>
                <w:noProof/>
                <w:webHidden/>
              </w:rPr>
              <w:fldChar w:fldCharType="begin"/>
            </w:r>
            <w:r w:rsidR="00EB0FFE">
              <w:rPr>
                <w:noProof/>
                <w:webHidden/>
              </w:rPr>
              <w:instrText xml:space="preserve"> PAGEREF _Toc70417914 \h </w:instrText>
            </w:r>
            <w:r w:rsidR="00EB0FFE">
              <w:rPr>
                <w:noProof/>
                <w:webHidden/>
              </w:rPr>
            </w:r>
            <w:r w:rsidR="00EB0FFE">
              <w:rPr>
                <w:noProof/>
                <w:webHidden/>
              </w:rPr>
              <w:fldChar w:fldCharType="separate"/>
            </w:r>
            <w:r w:rsidR="00EB0FFE">
              <w:rPr>
                <w:noProof/>
                <w:webHidden/>
              </w:rPr>
              <w:t>22</w:t>
            </w:r>
            <w:r w:rsidR="00EB0FFE">
              <w:rPr>
                <w:noProof/>
                <w:webHidden/>
              </w:rPr>
              <w:fldChar w:fldCharType="end"/>
            </w:r>
          </w:hyperlink>
        </w:p>
        <w:p w14:paraId="3479D5D3" w14:textId="3F72B5AC" w:rsidR="00EB0FFE" w:rsidRDefault="006A6D40">
          <w:pPr>
            <w:pStyle w:val="TOC3"/>
            <w:tabs>
              <w:tab w:val="right" w:leader="dot" w:pos="9350"/>
            </w:tabs>
            <w:rPr>
              <w:rFonts w:asciiTheme="minorHAnsi" w:eastAsiaTheme="minorEastAsia" w:hAnsiTheme="minorHAnsi" w:cstheme="minorBidi"/>
              <w:noProof/>
              <w:lang w:bidi="ar-SA"/>
            </w:rPr>
          </w:pPr>
          <w:hyperlink w:anchor="_Toc70417915" w:history="1">
            <w:r w:rsidR="00EB0FFE" w:rsidRPr="00801D57">
              <w:rPr>
                <w:rStyle w:val="Hyperlink"/>
                <w:noProof/>
              </w:rPr>
              <w:t>Receipts</w:t>
            </w:r>
            <w:r w:rsidR="00EB0FFE">
              <w:rPr>
                <w:noProof/>
                <w:webHidden/>
              </w:rPr>
              <w:tab/>
            </w:r>
            <w:r w:rsidR="00EB0FFE">
              <w:rPr>
                <w:noProof/>
                <w:webHidden/>
              </w:rPr>
              <w:fldChar w:fldCharType="begin"/>
            </w:r>
            <w:r w:rsidR="00EB0FFE">
              <w:rPr>
                <w:noProof/>
                <w:webHidden/>
              </w:rPr>
              <w:instrText xml:space="preserve"> PAGEREF _Toc70417915 \h </w:instrText>
            </w:r>
            <w:r w:rsidR="00EB0FFE">
              <w:rPr>
                <w:noProof/>
                <w:webHidden/>
              </w:rPr>
            </w:r>
            <w:r w:rsidR="00EB0FFE">
              <w:rPr>
                <w:noProof/>
                <w:webHidden/>
              </w:rPr>
              <w:fldChar w:fldCharType="separate"/>
            </w:r>
            <w:r w:rsidR="00EB0FFE">
              <w:rPr>
                <w:noProof/>
                <w:webHidden/>
              </w:rPr>
              <w:t>23</w:t>
            </w:r>
            <w:r w:rsidR="00EB0FFE">
              <w:rPr>
                <w:noProof/>
                <w:webHidden/>
              </w:rPr>
              <w:fldChar w:fldCharType="end"/>
            </w:r>
          </w:hyperlink>
        </w:p>
        <w:p w14:paraId="410CE22F" w14:textId="76ED3BA9" w:rsidR="00EB0FFE" w:rsidRDefault="006A6D40">
          <w:pPr>
            <w:pStyle w:val="TOC3"/>
            <w:tabs>
              <w:tab w:val="right" w:leader="dot" w:pos="9350"/>
            </w:tabs>
            <w:rPr>
              <w:rFonts w:asciiTheme="minorHAnsi" w:eastAsiaTheme="minorEastAsia" w:hAnsiTheme="minorHAnsi" w:cstheme="minorBidi"/>
              <w:noProof/>
              <w:lang w:bidi="ar-SA"/>
            </w:rPr>
          </w:pPr>
          <w:hyperlink w:anchor="_Toc70417916" w:history="1">
            <w:r w:rsidR="00EB0FFE" w:rsidRPr="00801D57">
              <w:rPr>
                <w:rStyle w:val="Hyperlink"/>
                <w:noProof/>
              </w:rPr>
              <w:t>Monitor and Reconciliations</w:t>
            </w:r>
            <w:r w:rsidR="00EB0FFE">
              <w:rPr>
                <w:noProof/>
                <w:webHidden/>
              </w:rPr>
              <w:tab/>
            </w:r>
            <w:r w:rsidR="00EB0FFE">
              <w:rPr>
                <w:noProof/>
                <w:webHidden/>
              </w:rPr>
              <w:fldChar w:fldCharType="begin"/>
            </w:r>
            <w:r w:rsidR="00EB0FFE">
              <w:rPr>
                <w:noProof/>
                <w:webHidden/>
              </w:rPr>
              <w:instrText xml:space="preserve"> PAGEREF _Toc70417916 \h </w:instrText>
            </w:r>
            <w:r w:rsidR="00EB0FFE">
              <w:rPr>
                <w:noProof/>
                <w:webHidden/>
              </w:rPr>
            </w:r>
            <w:r w:rsidR="00EB0FFE">
              <w:rPr>
                <w:noProof/>
                <w:webHidden/>
              </w:rPr>
              <w:fldChar w:fldCharType="separate"/>
            </w:r>
            <w:r w:rsidR="00EB0FFE">
              <w:rPr>
                <w:noProof/>
                <w:webHidden/>
              </w:rPr>
              <w:t>23</w:t>
            </w:r>
            <w:r w:rsidR="00EB0FFE">
              <w:rPr>
                <w:noProof/>
                <w:webHidden/>
              </w:rPr>
              <w:fldChar w:fldCharType="end"/>
            </w:r>
          </w:hyperlink>
        </w:p>
        <w:p w14:paraId="264DF972" w14:textId="1DEE72C3" w:rsidR="00EB0FFE" w:rsidRDefault="006A6D40">
          <w:pPr>
            <w:pStyle w:val="TOC3"/>
            <w:tabs>
              <w:tab w:val="right" w:leader="dot" w:pos="9350"/>
            </w:tabs>
            <w:rPr>
              <w:rFonts w:asciiTheme="minorHAnsi" w:eastAsiaTheme="minorEastAsia" w:hAnsiTheme="minorHAnsi" w:cstheme="minorBidi"/>
              <w:noProof/>
              <w:lang w:bidi="ar-SA"/>
            </w:rPr>
          </w:pPr>
          <w:hyperlink w:anchor="_Toc70417917" w:history="1">
            <w:r w:rsidR="00EB0FFE" w:rsidRPr="00801D57">
              <w:rPr>
                <w:rStyle w:val="Hyperlink"/>
                <w:noProof/>
              </w:rPr>
              <w:t>Collections</w:t>
            </w:r>
            <w:r w:rsidR="00EB0FFE">
              <w:rPr>
                <w:noProof/>
                <w:webHidden/>
              </w:rPr>
              <w:tab/>
            </w:r>
            <w:r w:rsidR="00EB0FFE">
              <w:rPr>
                <w:noProof/>
                <w:webHidden/>
              </w:rPr>
              <w:fldChar w:fldCharType="begin"/>
            </w:r>
            <w:r w:rsidR="00EB0FFE">
              <w:rPr>
                <w:noProof/>
                <w:webHidden/>
              </w:rPr>
              <w:instrText xml:space="preserve"> PAGEREF _Toc70417917 \h </w:instrText>
            </w:r>
            <w:r w:rsidR="00EB0FFE">
              <w:rPr>
                <w:noProof/>
                <w:webHidden/>
              </w:rPr>
            </w:r>
            <w:r w:rsidR="00EB0FFE">
              <w:rPr>
                <w:noProof/>
                <w:webHidden/>
              </w:rPr>
              <w:fldChar w:fldCharType="separate"/>
            </w:r>
            <w:r w:rsidR="00EB0FFE">
              <w:rPr>
                <w:noProof/>
                <w:webHidden/>
              </w:rPr>
              <w:t>23</w:t>
            </w:r>
            <w:r w:rsidR="00EB0FFE">
              <w:rPr>
                <w:noProof/>
                <w:webHidden/>
              </w:rPr>
              <w:fldChar w:fldCharType="end"/>
            </w:r>
          </w:hyperlink>
        </w:p>
        <w:p w14:paraId="18675220" w14:textId="067392EC" w:rsidR="00EB0FFE" w:rsidRDefault="006A6D40">
          <w:pPr>
            <w:pStyle w:val="TOC3"/>
            <w:tabs>
              <w:tab w:val="right" w:leader="dot" w:pos="9350"/>
            </w:tabs>
            <w:rPr>
              <w:rFonts w:asciiTheme="minorHAnsi" w:eastAsiaTheme="minorEastAsia" w:hAnsiTheme="minorHAnsi" w:cstheme="minorBidi"/>
              <w:noProof/>
              <w:lang w:bidi="ar-SA"/>
            </w:rPr>
          </w:pPr>
          <w:hyperlink w:anchor="_Toc70417918" w:history="1">
            <w:r w:rsidR="00EB0FFE" w:rsidRPr="00801D57">
              <w:rPr>
                <w:rStyle w:val="Hyperlink"/>
                <w:noProof/>
              </w:rPr>
              <w:t>Credits and Other Adjustments to Accounts Receivable</w:t>
            </w:r>
            <w:r w:rsidR="00EB0FFE">
              <w:rPr>
                <w:noProof/>
                <w:webHidden/>
              </w:rPr>
              <w:tab/>
            </w:r>
            <w:r w:rsidR="00EB0FFE">
              <w:rPr>
                <w:noProof/>
                <w:webHidden/>
              </w:rPr>
              <w:fldChar w:fldCharType="begin"/>
            </w:r>
            <w:r w:rsidR="00EB0FFE">
              <w:rPr>
                <w:noProof/>
                <w:webHidden/>
              </w:rPr>
              <w:instrText xml:space="preserve"> PAGEREF _Toc70417918 \h </w:instrText>
            </w:r>
            <w:r w:rsidR="00EB0FFE">
              <w:rPr>
                <w:noProof/>
                <w:webHidden/>
              </w:rPr>
            </w:r>
            <w:r w:rsidR="00EB0FFE">
              <w:rPr>
                <w:noProof/>
                <w:webHidden/>
              </w:rPr>
              <w:fldChar w:fldCharType="separate"/>
            </w:r>
            <w:r w:rsidR="00EB0FFE">
              <w:rPr>
                <w:noProof/>
                <w:webHidden/>
              </w:rPr>
              <w:t>23</w:t>
            </w:r>
            <w:r w:rsidR="00EB0FFE">
              <w:rPr>
                <w:noProof/>
                <w:webHidden/>
              </w:rPr>
              <w:fldChar w:fldCharType="end"/>
            </w:r>
          </w:hyperlink>
        </w:p>
        <w:p w14:paraId="4EC64295" w14:textId="1686E28F" w:rsidR="00EB0FFE" w:rsidRDefault="006A6D40">
          <w:pPr>
            <w:pStyle w:val="TOC3"/>
            <w:tabs>
              <w:tab w:val="right" w:leader="dot" w:pos="9350"/>
            </w:tabs>
            <w:rPr>
              <w:rFonts w:asciiTheme="minorHAnsi" w:eastAsiaTheme="minorEastAsia" w:hAnsiTheme="minorHAnsi" w:cstheme="minorBidi"/>
              <w:noProof/>
              <w:lang w:bidi="ar-SA"/>
            </w:rPr>
          </w:pPr>
          <w:hyperlink w:anchor="_Toc70417919" w:history="1">
            <w:r w:rsidR="00EB0FFE" w:rsidRPr="00801D57">
              <w:rPr>
                <w:rStyle w:val="Hyperlink"/>
                <w:noProof/>
              </w:rPr>
              <w:t>Accounts Receivable Write-Offs Authorization Procedures</w:t>
            </w:r>
            <w:r w:rsidR="00EB0FFE">
              <w:rPr>
                <w:noProof/>
                <w:webHidden/>
              </w:rPr>
              <w:tab/>
            </w:r>
            <w:r w:rsidR="00EB0FFE">
              <w:rPr>
                <w:noProof/>
                <w:webHidden/>
              </w:rPr>
              <w:fldChar w:fldCharType="begin"/>
            </w:r>
            <w:r w:rsidR="00EB0FFE">
              <w:rPr>
                <w:noProof/>
                <w:webHidden/>
              </w:rPr>
              <w:instrText xml:space="preserve"> PAGEREF _Toc70417919 \h </w:instrText>
            </w:r>
            <w:r w:rsidR="00EB0FFE">
              <w:rPr>
                <w:noProof/>
                <w:webHidden/>
              </w:rPr>
            </w:r>
            <w:r w:rsidR="00EB0FFE">
              <w:rPr>
                <w:noProof/>
                <w:webHidden/>
              </w:rPr>
              <w:fldChar w:fldCharType="separate"/>
            </w:r>
            <w:r w:rsidR="00EB0FFE">
              <w:rPr>
                <w:noProof/>
                <w:webHidden/>
              </w:rPr>
              <w:t>23</w:t>
            </w:r>
            <w:r w:rsidR="00EB0FFE">
              <w:rPr>
                <w:noProof/>
                <w:webHidden/>
              </w:rPr>
              <w:fldChar w:fldCharType="end"/>
            </w:r>
          </w:hyperlink>
        </w:p>
        <w:p w14:paraId="26F5275F" w14:textId="7745CE17" w:rsidR="00EB0FFE" w:rsidRDefault="006A6D40">
          <w:pPr>
            <w:pStyle w:val="TOC3"/>
            <w:tabs>
              <w:tab w:val="right" w:leader="dot" w:pos="9350"/>
            </w:tabs>
            <w:rPr>
              <w:rFonts w:asciiTheme="minorHAnsi" w:eastAsiaTheme="minorEastAsia" w:hAnsiTheme="minorHAnsi" w:cstheme="minorBidi"/>
              <w:noProof/>
              <w:lang w:bidi="ar-SA"/>
            </w:rPr>
          </w:pPr>
          <w:hyperlink w:anchor="_Toc70417920" w:history="1">
            <w:r w:rsidR="00EB0FFE" w:rsidRPr="00801D57">
              <w:rPr>
                <w:rStyle w:val="Hyperlink"/>
                <w:noProof/>
              </w:rPr>
              <w:t>Reserve for Uncollectible Accounts</w:t>
            </w:r>
            <w:r w:rsidR="00EB0FFE">
              <w:rPr>
                <w:noProof/>
                <w:webHidden/>
              </w:rPr>
              <w:tab/>
            </w:r>
            <w:r w:rsidR="00EB0FFE">
              <w:rPr>
                <w:noProof/>
                <w:webHidden/>
              </w:rPr>
              <w:fldChar w:fldCharType="begin"/>
            </w:r>
            <w:r w:rsidR="00EB0FFE">
              <w:rPr>
                <w:noProof/>
                <w:webHidden/>
              </w:rPr>
              <w:instrText xml:space="preserve"> PAGEREF _Toc70417920 \h </w:instrText>
            </w:r>
            <w:r w:rsidR="00EB0FFE">
              <w:rPr>
                <w:noProof/>
                <w:webHidden/>
              </w:rPr>
            </w:r>
            <w:r w:rsidR="00EB0FFE">
              <w:rPr>
                <w:noProof/>
                <w:webHidden/>
              </w:rPr>
              <w:fldChar w:fldCharType="separate"/>
            </w:r>
            <w:r w:rsidR="00EB0FFE">
              <w:rPr>
                <w:noProof/>
                <w:webHidden/>
              </w:rPr>
              <w:t>23</w:t>
            </w:r>
            <w:r w:rsidR="00EB0FFE">
              <w:rPr>
                <w:noProof/>
                <w:webHidden/>
              </w:rPr>
              <w:fldChar w:fldCharType="end"/>
            </w:r>
          </w:hyperlink>
        </w:p>
        <w:p w14:paraId="25F427CD" w14:textId="49964C8A" w:rsidR="00EB0FFE" w:rsidRDefault="006A6D40">
          <w:pPr>
            <w:pStyle w:val="TOC3"/>
            <w:tabs>
              <w:tab w:val="right" w:leader="dot" w:pos="9350"/>
            </w:tabs>
            <w:rPr>
              <w:rFonts w:asciiTheme="minorHAnsi" w:eastAsiaTheme="minorEastAsia" w:hAnsiTheme="minorHAnsi" w:cstheme="minorBidi"/>
              <w:noProof/>
              <w:lang w:bidi="ar-SA"/>
            </w:rPr>
          </w:pPr>
          <w:hyperlink w:anchor="_Toc70417921" w:history="1">
            <w:r w:rsidR="00EB0FFE" w:rsidRPr="00801D57">
              <w:rPr>
                <w:rStyle w:val="Hyperlink"/>
                <w:noProof/>
              </w:rPr>
              <w:t>Voided/Stale Checks and Stop Payments</w:t>
            </w:r>
            <w:r w:rsidR="00EB0FFE">
              <w:rPr>
                <w:noProof/>
                <w:webHidden/>
              </w:rPr>
              <w:tab/>
            </w:r>
            <w:r w:rsidR="00EB0FFE">
              <w:rPr>
                <w:noProof/>
                <w:webHidden/>
              </w:rPr>
              <w:fldChar w:fldCharType="begin"/>
            </w:r>
            <w:r w:rsidR="00EB0FFE">
              <w:rPr>
                <w:noProof/>
                <w:webHidden/>
              </w:rPr>
              <w:instrText xml:space="preserve"> PAGEREF _Toc70417921 \h </w:instrText>
            </w:r>
            <w:r w:rsidR="00EB0FFE">
              <w:rPr>
                <w:noProof/>
                <w:webHidden/>
              </w:rPr>
            </w:r>
            <w:r w:rsidR="00EB0FFE">
              <w:rPr>
                <w:noProof/>
                <w:webHidden/>
              </w:rPr>
              <w:fldChar w:fldCharType="separate"/>
            </w:r>
            <w:r w:rsidR="00EB0FFE">
              <w:rPr>
                <w:noProof/>
                <w:webHidden/>
              </w:rPr>
              <w:t>24</w:t>
            </w:r>
            <w:r w:rsidR="00EB0FFE">
              <w:rPr>
                <w:noProof/>
                <w:webHidden/>
              </w:rPr>
              <w:fldChar w:fldCharType="end"/>
            </w:r>
          </w:hyperlink>
        </w:p>
        <w:p w14:paraId="22A7B778" w14:textId="667085FD" w:rsidR="00EB0FFE" w:rsidRDefault="006A6D40">
          <w:pPr>
            <w:pStyle w:val="TOC1"/>
            <w:tabs>
              <w:tab w:val="right" w:leader="dot" w:pos="9350"/>
            </w:tabs>
            <w:rPr>
              <w:rFonts w:asciiTheme="minorHAnsi" w:eastAsiaTheme="minorEastAsia" w:hAnsiTheme="minorHAnsi" w:cstheme="minorBidi"/>
              <w:noProof/>
              <w:lang w:bidi="ar-SA"/>
            </w:rPr>
          </w:pPr>
          <w:hyperlink w:anchor="_Toc70417922" w:history="1">
            <w:r w:rsidR="00EB0FFE" w:rsidRPr="00801D57">
              <w:rPr>
                <w:rStyle w:val="Hyperlink"/>
                <w:noProof/>
              </w:rPr>
              <w:t>Policies Associated with Expenditures and Disbursements</w:t>
            </w:r>
            <w:r w:rsidR="00EB0FFE">
              <w:rPr>
                <w:noProof/>
                <w:webHidden/>
              </w:rPr>
              <w:tab/>
            </w:r>
            <w:r w:rsidR="00EB0FFE">
              <w:rPr>
                <w:noProof/>
                <w:webHidden/>
              </w:rPr>
              <w:fldChar w:fldCharType="begin"/>
            </w:r>
            <w:r w:rsidR="00EB0FFE">
              <w:rPr>
                <w:noProof/>
                <w:webHidden/>
              </w:rPr>
              <w:instrText xml:space="preserve"> PAGEREF _Toc70417922 \h </w:instrText>
            </w:r>
            <w:r w:rsidR="00EB0FFE">
              <w:rPr>
                <w:noProof/>
                <w:webHidden/>
              </w:rPr>
            </w:r>
            <w:r w:rsidR="00EB0FFE">
              <w:rPr>
                <w:noProof/>
                <w:webHidden/>
              </w:rPr>
              <w:fldChar w:fldCharType="separate"/>
            </w:r>
            <w:r w:rsidR="00EB0FFE">
              <w:rPr>
                <w:noProof/>
                <w:webHidden/>
              </w:rPr>
              <w:t>24</w:t>
            </w:r>
            <w:r w:rsidR="00EB0FFE">
              <w:rPr>
                <w:noProof/>
                <w:webHidden/>
              </w:rPr>
              <w:fldChar w:fldCharType="end"/>
            </w:r>
          </w:hyperlink>
        </w:p>
        <w:p w14:paraId="173641D3" w14:textId="0A378D64" w:rsidR="00EB0FFE" w:rsidRDefault="006A6D40">
          <w:pPr>
            <w:pStyle w:val="TOC3"/>
            <w:tabs>
              <w:tab w:val="right" w:leader="dot" w:pos="9350"/>
            </w:tabs>
            <w:rPr>
              <w:rFonts w:asciiTheme="minorHAnsi" w:eastAsiaTheme="minorEastAsia" w:hAnsiTheme="minorHAnsi" w:cstheme="minorBidi"/>
              <w:noProof/>
              <w:lang w:bidi="ar-SA"/>
            </w:rPr>
          </w:pPr>
          <w:hyperlink w:anchor="_Toc70417923"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_Toc70417923 \h </w:instrText>
            </w:r>
            <w:r w:rsidR="00EB0FFE">
              <w:rPr>
                <w:noProof/>
                <w:webHidden/>
              </w:rPr>
            </w:r>
            <w:r w:rsidR="00EB0FFE">
              <w:rPr>
                <w:noProof/>
                <w:webHidden/>
              </w:rPr>
              <w:fldChar w:fldCharType="separate"/>
            </w:r>
            <w:r w:rsidR="00EB0FFE">
              <w:rPr>
                <w:noProof/>
                <w:webHidden/>
              </w:rPr>
              <w:t>24</w:t>
            </w:r>
            <w:r w:rsidR="00EB0FFE">
              <w:rPr>
                <w:noProof/>
                <w:webHidden/>
              </w:rPr>
              <w:fldChar w:fldCharType="end"/>
            </w:r>
          </w:hyperlink>
        </w:p>
        <w:p w14:paraId="1787FD38" w14:textId="7A917EEE" w:rsidR="00EB0FFE" w:rsidRDefault="006A6D40">
          <w:pPr>
            <w:pStyle w:val="TOC2"/>
            <w:tabs>
              <w:tab w:val="right" w:leader="dot" w:pos="9350"/>
            </w:tabs>
            <w:rPr>
              <w:rFonts w:asciiTheme="minorHAnsi" w:eastAsiaTheme="minorEastAsia" w:hAnsiTheme="minorHAnsi" w:cstheme="minorBidi"/>
              <w:noProof/>
              <w:lang w:bidi="ar-SA"/>
            </w:rPr>
          </w:pPr>
          <w:hyperlink w:anchor="_Toc70417924" w:history="1">
            <w:r w:rsidR="00EB0FFE" w:rsidRPr="00801D57">
              <w:rPr>
                <w:rStyle w:val="Hyperlink"/>
                <w:noProof/>
              </w:rPr>
              <w:t>Responsibility for Purchasing</w:t>
            </w:r>
            <w:r w:rsidR="00EB0FFE">
              <w:rPr>
                <w:noProof/>
                <w:webHidden/>
              </w:rPr>
              <w:tab/>
            </w:r>
            <w:r w:rsidR="00EB0FFE">
              <w:rPr>
                <w:noProof/>
                <w:webHidden/>
              </w:rPr>
              <w:fldChar w:fldCharType="begin"/>
            </w:r>
            <w:r w:rsidR="00EB0FFE">
              <w:rPr>
                <w:noProof/>
                <w:webHidden/>
              </w:rPr>
              <w:instrText xml:space="preserve"> PAGEREF _Toc70417924 \h </w:instrText>
            </w:r>
            <w:r w:rsidR="00EB0FFE">
              <w:rPr>
                <w:noProof/>
                <w:webHidden/>
              </w:rPr>
            </w:r>
            <w:r w:rsidR="00EB0FFE">
              <w:rPr>
                <w:noProof/>
                <w:webHidden/>
              </w:rPr>
              <w:fldChar w:fldCharType="separate"/>
            </w:r>
            <w:r w:rsidR="00EB0FFE">
              <w:rPr>
                <w:noProof/>
                <w:webHidden/>
              </w:rPr>
              <w:t>24</w:t>
            </w:r>
            <w:r w:rsidR="00EB0FFE">
              <w:rPr>
                <w:noProof/>
                <w:webHidden/>
              </w:rPr>
              <w:fldChar w:fldCharType="end"/>
            </w:r>
          </w:hyperlink>
        </w:p>
        <w:p w14:paraId="5709FE59" w14:textId="4106CE8E" w:rsidR="00EB0FFE" w:rsidRDefault="006A6D40">
          <w:pPr>
            <w:pStyle w:val="TOC2"/>
            <w:tabs>
              <w:tab w:val="right" w:leader="dot" w:pos="9350"/>
            </w:tabs>
            <w:rPr>
              <w:rFonts w:asciiTheme="minorHAnsi" w:eastAsiaTheme="minorEastAsia" w:hAnsiTheme="minorHAnsi" w:cstheme="minorBidi"/>
              <w:noProof/>
              <w:lang w:bidi="ar-SA"/>
            </w:rPr>
          </w:pPr>
          <w:hyperlink w:anchor="_Toc70417925" w:history="1">
            <w:r w:rsidR="00EB0FFE" w:rsidRPr="00801D57">
              <w:rPr>
                <w:rStyle w:val="Hyperlink"/>
                <w:noProof/>
              </w:rPr>
              <w:t>Non-Discrimination Policy</w:t>
            </w:r>
            <w:r w:rsidR="00EB0FFE">
              <w:rPr>
                <w:noProof/>
                <w:webHidden/>
              </w:rPr>
              <w:tab/>
            </w:r>
            <w:r w:rsidR="00EB0FFE">
              <w:rPr>
                <w:noProof/>
                <w:webHidden/>
              </w:rPr>
              <w:fldChar w:fldCharType="begin"/>
            </w:r>
            <w:r w:rsidR="00EB0FFE">
              <w:rPr>
                <w:noProof/>
                <w:webHidden/>
              </w:rPr>
              <w:instrText xml:space="preserve"> PAGEREF _Toc70417925 \h </w:instrText>
            </w:r>
            <w:r w:rsidR="00EB0FFE">
              <w:rPr>
                <w:noProof/>
                <w:webHidden/>
              </w:rPr>
            </w:r>
            <w:r w:rsidR="00EB0FFE">
              <w:rPr>
                <w:noProof/>
                <w:webHidden/>
              </w:rPr>
              <w:fldChar w:fldCharType="separate"/>
            </w:r>
            <w:r w:rsidR="00EB0FFE">
              <w:rPr>
                <w:noProof/>
                <w:webHidden/>
              </w:rPr>
              <w:t>24</w:t>
            </w:r>
            <w:r w:rsidR="00EB0FFE">
              <w:rPr>
                <w:noProof/>
                <w:webHidden/>
              </w:rPr>
              <w:fldChar w:fldCharType="end"/>
            </w:r>
          </w:hyperlink>
        </w:p>
        <w:p w14:paraId="356F6E3B" w14:textId="58979B02" w:rsidR="00EB0FFE" w:rsidRDefault="006A6D40">
          <w:pPr>
            <w:pStyle w:val="TOC3"/>
            <w:tabs>
              <w:tab w:val="right" w:leader="dot" w:pos="9350"/>
            </w:tabs>
            <w:rPr>
              <w:rFonts w:asciiTheme="minorHAnsi" w:eastAsiaTheme="minorEastAsia" w:hAnsiTheme="minorHAnsi" w:cstheme="minorBidi"/>
              <w:noProof/>
              <w:lang w:bidi="ar-SA"/>
            </w:rPr>
          </w:pPr>
          <w:hyperlink w:anchor="_Toc70417926" w:history="1">
            <w:r w:rsidR="00EB0FFE" w:rsidRPr="00801D57">
              <w:rPr>
                <w:rStyle w:val="Hyperlink"/>
                <w:noProof/>
              </w:rPr>
              <w:t>Purchases and Invoices</w:t>
            </w:r>
            <w:r w:rsidR="00EB0FFE">
              <w:rPr>
                <w:noProof/>
                <w:webHidden/>
              </w:rPr>
              <w:tab/>
            </w:r>
            <w:r w:rsidR="00EB0FFE">
              <w:rPr>
                <w:noProof/>
                <w:webHidden/>
              </w:rPr>
              <w:fldChar w:fldCharType="begin"/>
            </w:r>
            <w:r w:rsidR="00EB0FFE">
              <w:rPr>
                <w:noProof/>
                <w:webHidden/>
              </w:rPr>
              <w:instrText xml:space="preserve"> PAGEREF _Toc70417926 \h </w:instrText>
            </w:r>
            <w:r w:rsidR="00EB0FFE">
              <w:rPr>
                <w:noProof/>
                <w:webHidden/>
              </w:rPr>
            </w:r>
            <w:r w:rsidR="00EB0FFE">
              <w:rPr>
                <w:noProof/>
                <w:webHidden/>
              </w:rPr>
              <w:fldChar w:fldCharType="separate"/>
            </w:r>
            <w:r w:rsidR="00EB0FFE">
              <w:rPr>
                <w:noProof/>
                <w:webHidden/>
              </w:rPr>
              <w:t>25</w:t>
            </w:r>
            <w:r w:rsidR="00EB0FFE">
              <w:rPr>
                <w:noProof/>
                <w:webHidden/>
              </w:rPr>
              <w:fldChar w:fldCharType="end"/>
            </w:r>
          </w:hyperlink>
        </w:p>
        <w:p w14:paraId="0EE4955E" w14:textId="67F8617F" w:rsidR="00EB0FFE" w:rsidRDefault="006A6D40">
          <w:pPr>
            <w:pStyle w:val="TOC3"/>
            <w:tabs>
              <w:tab w:val="right" w:leader="dot" w:pos="9350"/>
            </w:tabs>
            <w:rPr>
              <w:rFonts w:asciiTheme="minorHAnsi" w:eastAsiaTheme="minorEastAsia" w:hAnsiTheme="minorHAnsi" w:cstheme="minorBidi"/>
              <w:noProof/>
              <w:lang w:bidi="ar-SA"/>
            </w:rPr>
          </w:pPr>
          <w:hyperlink w:anchor="_Toc70417927" w:history="1">
            <w:r w:rsidR="00EB0FFE" w:rsidRPr="00801D57">
              <w:rPr>
                <w:rStyle w:val="Hyperlink"/>
                <w:noProof/>
              </w:rPr>
              <w:t>Employee Miscellaneous Reimbursement</w:t>
            </w:r>
            <w:r w:rsidR="00EB0FFE">
              <w:rPr>
                <w:noProof/>
                <w:webHidden/>
              </w:rPr>
              <w:tab/>
            </w:r>
            <w:r w:rsidR="00EB0FFE">
              <w:rPr>
                <w:noProof/>
                <w:webHidden/>
              </w:rPr>
              <w:fldChar w:fldCharType="begin"/>
            </w:r>
            <w:r w:rsidR="00EB0FFE">
              <w:rPr>
                <w:noProof/>
                <w:webHidden/>
              </w:rPr>
              <w:instrText xml:space="preserve"> PAGEREF _Toc70417927 \h </w:instrText>
            </w:r>
            <w:r w:rsidR="00EB0FFE">
              <w:rPr>
                <w:noProof/>
                <w:webHidden/>
              </w:rPr>
            </w:r>
            <w:r w:rsidR="00EB0FFE">
              <w:rPr>
                <w:noProof/>
                <w:webHidden/>
              </w:rPr>
              <w:fldChar w:fldCharType="separate"/>
            </w:r>
            <w:r w:rsidR="00EB0FFE">
              <w:rPr>
                <w:noProof/>
                <w:webHidden/>
              </w:rPr>
              <w:t>25</w:t>
            </w:r>
            <w:r w:rsidR="00EB0FFE">
              <w:rPr>
                <w:noProof/>
                <w:webHidden/>
              </w:rPr>
              <w:fldChar w:fldCharType="end"/>
            </w:r>
          </w:hyperlink>
        </w:p>
        <w:p w14:paraId="7242F902" w14:textId="3ED4F6F4" w:rsidR="00EB0FFE" w:rsidRDefault="006A6D40">
          <w:pPr>
            <w:pStyle w:val="TOC3"/>
            <w:tabs>
              <w:tab w:val="right" w:leader="dot" w:pos="9350"/>
            </w:tabs>
            <w:rPr>
              <w:rFonts w:asciiTheme="minorHAnsi" w:eastAsiaTheme="minorEastAsia" w:hAnsiTheme="minorHAnsi" w:cstheme="minorBidi"/>
              <w:noProof/>
              <w:lang w:bidi="ar-SA"/>
            </w:rPr>
          </w:pPr>
          <w:hyperlink w:anchor="_Toc70417928" w:history="1">
            <w:r w:rsidR="00EB0FFE" w:rsidRPr="00801D57">
              <w:rPr>
                <w:rStyle w:val="Hyperlink"/>
                <w:noProof/>
              </w:rPr>
              <w:t>Payment of Contracts</w:t>
            </w:r>
            <w:r w:rsidR="00EB0FFE">
              <w:rPr>
                <w:noProof/>
                <w:webHidden/>
              </w:rPr>
              <w:tab/>
            </w:r>
            <w:r w:rsidR="00EB0FFE">
              <w:rPr>
                <w:noProof/>
                <w:webHidden/>
              </w:rPr>
              <w:fldChar w:fldCharType="begin"/>
            </w:r>
            <w:r w:rsidR="00EB0FFE">
              <w:rPr>
                <w:noProof/>
                <w:webHidden/>
              </w:rPr>
              <w:instrText xml:space="preserve"> PAGEREF _Toc70417928 \h </w:instrText>
            </w:r>
            <w:r w:rsidR="00EB0FFE">
              <w:rPr>
                <w:noProof/>
                <w:webHidden/>
              </w:rPr>
            </w:r>
            <w:r w:rsidR="00EB0FFE">
              <w:rPr>
                <w:noProof/>
                <w:webHidden/>
              </w:rPr>
              <w:fldChar w:fldCharType="separate"/>
            </w:r>
            <w:r w:rsidR="00EB0FFE">
              <w:rPr>
                <w:noProof/>
                <w:webHidden/>
              </w:rPr>
              <w:t>25</w:t>
            </w:r>
            <w:r w:rsidR="00EB0FFE">
              <w:rPr>
                <w:noProof/>
                <w:webHidden/>
              </w:rPr>
              <w:fldChar w:fldCharType="end"/>
            </w:r>
          </w:hyperlink>
        </w:p>
        <w:p w14:paraId="0E57B4F8" w14:textId="796F5B34" w:rsidR="00EB0FFE" w:rsidRDefault="006A6D40">
          <w:pPr>
            <w:pStyle w:val="TOC3"/>
            <w:tabs>
              <w:tab w:val="right" w:leader="dot" w:pos="9350"/>
            </w:tabs>
            <w:rPr>
              <w:rFonts w:asciiTheme="minorHAnsi" w:eastAsiaTheme="minorEastAsia" w:hAnsiTheme="minorHAnsi" w:cstheme="minorBidi"/>
              <w:noProof/>
              <w:lang w:bidi="ar-SA"/>
            </w:rPr>
          </w:pPr>
          <w:hyperlink w:anchor="_Toc70417929" w:history="1">
            <w:r w:rsidR="00EB0FFE" w:rsidRPr="00801D57">
              <w:rPr>
                <w:rStyle w:val="Hyperlink"/>
                <w:noProof/>
              </w:rPr>
              <w:t>Procedures for Employee Supplies</w:t>
            </w:r>
            <w:r w:rsidR="00EB0FFE">
              <w:rPr>
                <w:noProof/>
                <w:webHidden/>
              </w:rPr>
              <w:tab/>
            </w:r>
            <w:r w:rsidR="00EB0FFE">
              <w:rPr>
                <w:noProof/>
                <w:webHidden/>
              </w:rPr>
              <w:fldChar w:fldCharType="begin"/>
            </w:r>
            <w:r w:rsidR="00EB0FFE">
              <w:rPr>
                <w:noProof/>
                <w:webHidden/>
              </w:rPr>
              <w:instrText xml:space="preserve"> PAGEREF _Toc70417929 \h </w:instrText>
            </w:r>
            <w:r w:rsidR="00EB0FFE">
              <w:rPr>
                <w:noProof/>
                <w:webHidden/>
              </w:rPr>
            </w:r>
            <w:r w:rsidR="00EB0FFE">
              <w:rPr>
                <w:noProof/>
                <w:webHidden/>
              </w:rPr>
              <w:fldChar w:fldCharType="separate"/>
            </w:r>
            <w:r w:rsidR="00EB0FFE">
              <w:rPr>
                <w:noProof/>
                <w:webHidden/>
              </w:rPr>
              <w:t>25</w:t>
            </w:r>
            <w:r w:rsidR="00EB0FFE">
              <w:rPr>
                <w:noProof/>
                <w:webHidden/>
              </w:rPr>
              <w:fldChar w:fldCharType="end"/>
            </w:r>
          </w:hyperlink>
        </w:p>
        <w:p w14:paraId="55C64FA8" w14:textId="7202441A" w:rsidR="00EB0FFE" w:rsidRDefault="006A6D40">
          <w:pPr>
            <w:pStyle w:val="TOC3"/>
            <w:tabs>
              <w:tab w:val="right" w:leader="dot" w:pos="9350"/>
            </w:tabs>
            <w:rPr>
              <w:rFonts w:asciiTheme="minorHAnsi" w:eastAsiaTheme="minorEastAsia" w:hAnsiTheme="minorHAnsi" w:cstheme="minorBidi"/>
              <w:noProof/>
              <w:lang w:bidi="ar-SA"/>
            </w:rPr>
          </w:pPr>
          <w:hyperlink w:anchor="_Toc70417930" w:history="1">
            <w:r w:rsidR="00EB0FFE" w:rsidRPr="00801D57">
              <w:rPr>
                <w:rStyle w:val="Hyperlink"/>
                <w:noProof/>
              </w:rPr>
              <w:t>Issuance of Corporate Credit Cards</w:t>
            </w:r>
            <w:r w:rsidR="00EB0FFE">
              <w:rPr>
                <w:noProof/>
                <w:webHidden/>
              </w:rPr>
              <w:tab/>
            </w:r>
            <w:r w:rsidR="00EB0FFE">
              <w:rPr>
                <w:noProof/>
                <w:webHidden/>
              </w:rPr>
              <w:fldChar w:fldCharType="begin"/>
            </w:r>
            <w:r w:rsidR="00EB0FFE">
              <w:rPr>
                <w:noProof/>
                <w:webHidden/>
              </w:rPr>
              <w:instrText xml:space="preserve"> PAGEREF _Toc70417930 \h </w:instrText>
            </w:r>
            <w:r w:rsidR="00EB0FFE">
              <w:rPr>
                <w:noProof/>
                <w:webHidden/>
              </w:rPr>
            </w:r>
            <w:r w:rsidR="00EB0FFE">
              <w:rPr>
                <w:noProof/>
                <w:webHidden/>
              </w:rPr>
              <w:fldChar w:fldCharType="separate"/>
            </w:r>
            <w:r w:rsidR="00EB0FFE">
              <w:rPr>
                <w:noProof/>
                <w:webHidden/>
              </w:rPr>
              <w:t>25</w:t>
            </w:r>
            <w:r w:rsidR="00EB0FFE">
              <w:rPr>
                <w:noProof/>
                <w:webHidden/>
              </w:rPr>
              <w:fldChar w:fldCharType="end"/>
            </w:r>
          </w:hyperlink>
        </w:p>
        <w:p w14:paraId="33EAB766" w14:textId="5D435B0C" w:rsidR="00EB0FFE" w:rsidRDefault="006A6D40">
          <w:pPr>
            <w:pStyle w:val="TOC3"/>
            <w:tabs>
              <w:tab w:val="right" w:leader="dot" w:pos="9350"/>
            </w:tabs>
            <w:rPr>
              <w:rFonts w:asciiTheme="minorHAnsi" w:eastAsiaTheme="minorEastAsia" w:hAnsiTheme="minorHAnsi" w:cstheme="minorBidi"/>
              <w:noProof/>
              <w:lang w:bidi="ar-SA"/>
            </w:rPr>
          </w:pPr>
          <w:hyperlink w:anchor="_Toc70417931" w:history="1">
            <w:r w:rsidR="00EB0FFE" w:rsidRPr="00801D57">
              <w:rPr>
                <w:rStyle w:val="Hyperlink"/>
                <w:noProof/>
              </w:rPr>
              <w:t>Cardholder Responsibilities</w:t>
            </w:r>
            <w:r w:rsidR="00EB0FFE">
              <w:rPr>
                <w:noProof/>
                <w:webHidden/>
              </w:rPr>
              <w:tab/>
            </w:r>
            <w:r w:rsidR="00EB0FFE">
              <w:rPr>
                <w:noProof/>
                <w:webHidden/>
              </w:rPr>
              <w:fldChar w:fldCharType="begin"/>
            </w:r>
            <w:r w:rsidR="00EB0FFE">
              <w:rPr>
                <w:noProof/>
                <w:webHidden/>
              </w:rPr>
              <w:instrText xml:space="preserve"> PAGEREF _Toc70417931 \h </w:instrText>
            </w:r>
            <w:r w:rsidR="00EB0FFE">
              <w:rPr>
                <w:noProof/>
                <w:webHidden/>
              </w:rPr>
            </w:r>
            <w:r w:rsidR="00EB0FFE">
              <w:rPr>
                <w:noProof/>
                <w:webHidden/>
              </w:rPr>
              <w:fldChar w:fldCharType="separate"/>
            </w:r>
            <w:r w:rsidR="00EB0FFE">
              <w:rPr>
                <w:noProof/>
                <w:webHidden/>
              </w:rPr>
              <w:t>26</w:t>
            </w:r>
            <w:r w:rsidR="00EB0FFE">
              <w:rPr>
                <w:noProof/>
                <w:webHidden/>
              </w:rPr>
              <w:fldChar w:fldCharType="end"/>
            </w:r>
          </w:hyperlink>
        </w:p>
        <w:p w14:paraId="4E8A95F3" w14:textId="2B7672D0" w:rsidR="00EB0FFE" w:rsidRDefault="006A6D40">
          <w:pPr>
            <w:pStyle w:val="TOC3"/>
            <w:tabs>
              <w:tab w:val="right" w:leader="dot" w:pos="9350"/>
            </w:tabs>
            <w:rPr>
              <w:rFonts w:asciiTheme="minorHAnsi" w:eastAsiaTheme="minorEastAsia" w:hAnsiTheme="minorHAnsi" w:cstheme="minorBidi"/>
              <w:noProof/>
              <w:lang w:bidi="ar-SA"/>
            </w:rPr>
          </w:pPr>
          <w:hyperlink w:anchor="_Toc70417932" w:history="1">
            <w:r w:rsidR="00EB0FFE" w:rsidRPr="00801D57">
              <w:rPr>
                <w:rStyle w:val="Hyperlink"/>
                <w:noProof/>
              </w:rPr>
              <w:t>Revocation of Corporate Credit Cards</w:t>
            </w:r>
            <w:r w:rsidR="00EB0FFE">
              <w:rPr>
                <w:noProof/>
                <w:webHidden/>
              </w:rPr>
              <w:tab/>
            </w:r>
            <w:r w:rsidR="00EB0FFE">
              <w:rPr>
                <w:noProof/>
                <w:webHidden/>
              </w:rPr>
              <w:fldChar w:fldCharType="begin"/>
            </w:r>
            <w:r w:rsidR="00EB0FFE">
              <w:rPr>
                <w:noProof/>
                <w:webHidden/>
              </w:rPr>
              <w:instrText xml:space="preserve"> PAGEREF _Toc70417932 \h </w:instrText>
            </w:r>
            <w:r w:rsidR="00EB0FFE">
              <w:rPr>
                <w:noProof/>
                <w:webHidden/>
              </w:rPr>
            </w:r>
            <w:r w:rsidR="00EB0FFE">
              <w:rPr>
                <w:noProof/>
                <w:webHidden/>
              </w:rPr>
              <w:fldChar w:fldCharType="separate"/>
            </w:r>
            <w:r w:rsidR="00EB0FFE">
              <w:rPr>
                <w:noProof/>
                <w:webHidden/>
              </w:rPr>
              <w:t>26</w:t>
            </w:r>
            <w:r w:rsidR="00EB0FFE">
              <w:rPr>
                <w:noProof/>
                <w:webHidden/>
              </w:rPr>
              <w:fldChar w:fldCharType="end"/>
            </w:r>
          </w:hyperlink>
        </w:p>
        <w:p w14:paraId="35A77993" w14:textId="53C44185" w:rsidR="00EB0FFE" w:rsidRDefault="006A6D40">
          <w:pPr>
            <w:pStyle w:val="TOC3"/>
            <w:tabs>
              <w:tab w:val="right" w:leader="dot" w:pos="9350"/>
            </w:tabs>
            <w:rPr>
              <w:rFonts w:asciiTheme="minorHAnsi" w:eastAsiaTheme="minorEastAsia" w:hAnsiTheme="minorHAnsi" w:cstheme="minorBidi"/>
              <w:noProof/>
              <w:lang w:bidi="ar-SA"/>
            </w:rPr>
          </w:pPr>
          <w:hyperlink w:anchor="_Toc70417933" w:history="1">
            <w:r w:rsidR="00EB0FFE" w:rsidRPr="00801D57">
              <w:rPr>
                <w:rStyle w:val="Hyperlink"/>
                <w:noProof/>
              </w:rPr>
              <w:t>Other Purchasing Requirements</w:t>
            </w:r>
            <w:r w:rsidR="00EB0FFE">
              <w:rPr>
                <w:noProof/>
                <w:webHidden/>
              </w:rPr>
              <w:tab/>
            </w:r>
            <w:r w:rsidR="00EB0FFE">
              <w:rPr>
                <w:noProof/>
                <w:webHidden/>
              </w:rPr>
              <w:fldChar w:fldCharType="begin"/>
            </w:r>
            <w:r w:rsidR="00EB0FFE">
              <w:rPr>
                <w:noProof/>
                <w:webHidden/>
              </w:rPr>
              <w:instrText xml:space="preserve"> PAGEREF _Toc70417933 \h </w:instrText>
            </w:r>
            <w:r w:rsidR="00EB0FFE">
              <w:rPr>
                <w:noProof/>
                <w:webHidden/>
              </w:rPr>
            </w:r>
            <w:r w:rsidR="00EB0FFE">
              <w:rPr>
                <w:noProof/>
                <w:webHidden/>
              </w:rPr>
              <w:fldChar w:fldCharType="separate"/>
            </w:r>
            <w:r w:rsidR="00EB0FFE">
              <w:rPr>
                <w:noProof/>
                <w:webHidden/>
              </w:rPr>
              <w:t>26</w:t>
            </w:r>
            <w:r w:rsidR="00EB0FFE">
              <w:rPr>
                <w:noProof/>
                <w:webHidden/>
              </w:rPr>
              <w:fldChar w:fldCharType="end"/>
            </w:r>
          </w:hyperlink>
        </w:p>
        <w:p w14:paraId="74EFBE43" w14:textId="2C157A88" w:rsidR="00EB0FFE" w:rsidRDefault="006A6D40">
          <w:pPr>
            <w:pStyle w:val="TOC3"/>
            <w:tabs>
              <w:tab w:val="right" w:leader="dot" w:pos="9350"/>
            </w:tabs>
            <w:rPr>
              <w:rFonts w:asciiTheme="minorHAnsi" w:eastAsiaTheme="minorEastAsia" w:hAnsiTheme="minorHAnsi" w:cstheme="minorBidi"/>
              <w:noProof/>
              <w:lang w:bidi="ar-SA"/>
            </w:rPr>
          </w:pPr>
          <w:hyperlink w:anchor="_Toc70417934" w:history="1">
            <w:r w:rsidR="00EB0FFE" w:rsidRPr="00801D57">
              <w:rPr>
                <w:rStyle w:val="Hyperlink"/>
                <w:noProof/>
              </w:rPr>
              <w:t>Payment</w:t>
            </w:r>
            <w:r w:rsidR="00EB0FFE" w:rsidRPr="00801D57">
              <w:rPr>
                <w:rStyle w:val="Hyperlink"/>
                <w:noProof/>
                <w:spacing w:val="-13"/>
              </w:rPr>
              <w:t xml:space="preserve"> </w:t>
            </w:r>
            <w:r w:rsidR="00EB0FFE" w:rsidRPr="00801D57">
              <w:rPr>
                <w:rStyle w:val="Hyperlink"/>
                <w:noProof/>
              </w:rPr>
              <w:t>Authorization</w:t>
            </w:r>
            <w:r w:rsidR="00EB0FFE">
              <w:rPr>
                <w:noProof/>
                <w:webHidden/>
              </w:rPr>
              <w:tab/>
            </w:r>
            <w:r w:rsidR="00EB0FFE">
              <w:rPr>
                <w:noProof/>
                <w:webHidden/>
              </w:rPr>
              <w:fldChar w:fldCharType="begin"/>
            </w:r>
            <w:r w:rsidR="00EB0FFE">
              <w:rPr>
                <w:noProof/>
                <w:webHidden/>
              </w:rPr>
              <w:instrText xml:space="preserve"> PAGEREF _Toc70417934 \h </w:instrText>
            </w:r>
            <w:r w:rsidR="00EB0FFE">
              <w:rPr>
                <w:noProof/>
                <w:webHidden/>
              </w:rPr>
            </w:r>
            <w:r w:rsidR="00EB0FFE">
              <w:rPr>
                <w:noProof/>
                <w:webHidden/>
              </w:rPr>
              <w:fldChar w:fldCharType="separate"/>
            </w:r>
            <w:r w:rsidR="00EB0FFE">
              <w:rPr>
                <w:noProof/>
                <w:webHidden/>
              </w:rPr>
              <w:t>26</w:t>
            </w:r>
            <w:r w:rsidR="00EB0FFE">
              <w:rPr>
                <w:noProof/>
                <w:webHidden/>
              </w:rPr>
              <w:fldChar w:fldCharType="end"/>
            </w:r>
          </w:hyperlink>
        </w:p>
        <w:p w14:paraId="2C630395" w14:textId="59E9A563" w:rsidR="00EB0FFE" w:rsidRDefault="006A6D40">
          <w:pPr>
            <w:pStyle w:val="TOC3"/>
            <w:tabs>
              <w:tab w:val="right" w:leader="dot" w:pos="9350"/>
            </w:tabs>
            <w:rPr>
              <w:rFonts w:asciiTheme="minorHAnsi" w:eastAsiaTheme="minorEastAsia" w:hAnsiTheme="minorHAnsi" w:cstheme="minorBidi"/>
              <w:noProof/>
              <w:lang w:bidi="ar-SA"/>
            </w:rPr>
          </w:pPr>
          <w:hyperlink w:anchor="_Toc70417935" w:history="1">
            <w:r w:rsidR="00EB0FFE" w:rsidRPr="00801D57">
              <w:rPr>
                <w:rStyle w:val="Hyperlink"/>
                <w:noProof/>
              </w:rPr>
              <w:t>Affirmative Consideration of Minority, Small Business and Women Owned Businesses</w:t>
            </w:r>
            <w:r w:rsidR="00EB0FFE">
              <w:rPr>
                <w:noProof/>
                <w:webHidden/>
              </w:rPr>
              <w:tab/>
            </w:r>
            <w:r w:rsidR="00EB0FFE">
              <w:rPr>
                <w:noProof/>
                <w:webHidden/>
              </w:rPr>
              <w:fldChar w:fldCharType="begin"/>
            </w:r>
            <w:r w:rsidR="00EB0FFE">
              <w:rPr>
                <w:noProof/>
                <w:webHidden/>
              </w:rPr>
              <w:instrText xml:space="preserve"> PAGEREF _Toc70417935 \h </w:instrText>
            </w:r>
            <w:r w:rsidR="00EB0FFE">
              <w:rPr>
                <w:noProof/>
                <w:webHidden/>
              </w:rPr>
            </w:r>
            <w:r w:rsidR="00EB0FFE">
              <w:rPr>
                <w:noProof/>
                <w:webHidden/>
              </w:rPr>
              <w:fldChar w:fldCharType="separate"/>
            </w:r>
            <w:r w:rsidR="00EB0FFE">
              <w:rPr>
                <w:noProof/>
                <w:webHidden/>
              </w:rPr>
              <w:t>27</w:t>
            </w:r>
            <w:r w:rsidR="00EB0FFE">
              <w:rPr>
                <w:noProof/>
                <w:webHidden/>
              </w:rPr>
              <w:fldChar w:fldCharType="end"/>
            </w:r>
          </w:hyperlink>
        </w:p>
        <w:p w14:paraId="6D8D2CB0" w14:textId="5589CB93" w:rsidR="00EB0FFE" w:rsidRDefault="006A6D40">
          <w:pPr>
            <w:pStyle w:val="TOC3"/>
            <w:tabs>
              <w:tab w:val="right" w:leader="dot" w:pos="9350"/>
            </w:tabs>
            <w:rPr>
              <w:rFonts w:asciiTheme="minorHAnsi" w:eastAsiaTheme="minorEastAsia" w:hAnsiTheme="minorHAnsi" w:cstheme="minorBidi"/>
              <w:noProof/>
              <w:lang w:bidi="ar-SA"/>
            </w:rPr>
          </w:pPr>
          <w:hyperlink w:anchor="_Toc70417936" w:history="1">
            <w:r w:rsidR="00EB0FFE" w:rsidRPr="00801D57">
              <w:rPr>
                <w:rStyle w:val="Hyperlink"/>
                <w:noProof/>
              </w:rPr>
              <w:t>Procurement Standards</w:t>
            </w:r>
            <w:r w:rsidR="00EB0FFE">
              <w:rPr>
                <w:noProof/>
                <w:webHidden/>
              </w:rPr>
              <w:tab/>
            </w:r>
            <w:r w:rsidR="00EB0FFE">
              <w:rPr>
                <w:noProof/>
                <w:webHidden/>
              </w:rPr>
              <w:fldChar w:fldCharType="begin"/>
            </w:r>
            <w:r w:rsidR="00EB0FFE">
              <w:rPr>
                <w:noProof/>
                <w:webHidden/>
              </w:rPr>
              <w:instrText xml:space="preserve"> PAGEREF _Toc70417936 \h </w:instrText>
            </w:r>
            <w:r w:rsidR="00EB0FFE">
              <w:rPr>
                <w:noProof/>
                <w:webHidden/>
              </w:rPr>
            </w:r>
            <w:r w:rsidR="00EB0FFE">
              <w:rPr>
                <w:noProof/>
                <w:webHidden/>
              </w:rPr>
              <w:fldChar w:fldCharType="separate"/>
            </w:r>
            <w:r w:rsidR="00EB0FFE">
              <w:rPr>
                <w:noProof/>
                <w:webHidden/>
              </w:rPr>
              <w:t>27</w:t>
            </w:r>
            <w:r w:rsidR="00EB0FFE">
              <w:rPr>
                <w:noProof/>
                <w:webHidden/>
              </w:rPr>
              <w:fldChar w:fldCharType="end"/>
            </w:r>
          </w:hyperlink>
        </w:p>
        <w:p w14:paraId="5BF859AA" w14:textId="04AD917A" w:rsidR="00EB0FFE" w:rsidRDefault="006A6D40">
          <w:pPr>
            <w:pStyle w:val="TOC3"/>
            <w:tabs>
              <w:tab w:val="right" w:leader="dot" w:pos="9350"/>
            </w:tabs>
            <w:rPr>
              <w:rFonts w:asciiTheme="minorHAnsi" w:eastAsiaTheme="minorEastAsia" w:hAnsiTheme="minorHAnsi" w:cstheme="minorBidi"/>
              <w:noProof/>
              <w:lang w:bidi="ar-SA"/>
            </w:rPr>
          </w:pPr>
          <w:hyperlink w:anchor="_Toc70417937" w:history="1">
            <w:r w:rsidR="00EB0FFE" w:rsidRPr="00801D57">
              <w:rPr>
                <w:rStyle w:val="Hyperlink"/>
                <w:noProof/>
              </w:rPr>
              <w:t>Vendor Files and Required Documentation</w:t>
            </w:r>
            <w:r w:rsidR="00EB0FFE">
              <w:rPr>
                <w:noProof/>
                <w:webHidden/>
              </w:rPr>
              <w:tab/>
            </w:r>
            <w:r w:rsidR="00EB0FFE">
              <w:rPr>
                <w:noProof/>
                <w:webHidden/>
              </w:rPr>
              <w:fldChar w:fldCharType="begin"/>
            </w:r>
            <w:r w:rsidR="00EB0FFE">
              <w:rPr>
                <w:noProof/>
                <w:webHidden/>
              </w:rPr>
              <w:instrText xml:space="preserve"> PAGEREF _Toc70417937 \h </w:instrText>
            </w:r>
            <w:r w:rsidR="00EB0FFE">
              <w:rPr>
                <w:noProof/>
                <w:webHidden/>
              </w:rPr>
            </w:r>
            <w:r w:rsidR="00EB0FFE">
              <w:rPr>
                <w:noProof/>
                <w:webHidden/>
              </w:rPr>
              <w:fldChar w:fldCharType="separate"/>
            </w:r>
            <w:r w:rsidR="00EB0FFE">
              <w:rPr>
                <w:noProof/>
                <w:webHidden/>
              </w:rPr>
              <w:t>27</w:t>
            </w:r>
            <w:r w:rsidR="00EB0FFE">
              <w:rPr>
                <w:noProof/>
                <w:webHidden/>
              </w:rPr>
              <w:fldChar w:fldCharType="end"/>
            </w:r>
          </w:hyperlink>
        </w:p>
        <w:p w14:paraId="6194C72A" w14:textId="3920CC49" w:rsidR="00EB0FFE" w:rsidRDefault="006A6D40">
          <w:pPr>
            <w:pStyle w:val="TOC3"/>
            <w:tabs>
              <w:tab w:val="right" w:leader="dot" w:pos="9350"/>
            </w:tabs>
            <w:rPr>
              <w:rFonts w:asciiTheme="minorHAnsi" w:eastAsiaTheme="minorEastAsia" w:hAnsiTheme="minorHAnsi" w:cstheme="minorBidi"/>
              <w:noProof/>
              <w:lang w:bidi="ar-SA"/>
            </w:rPr>
          </w:pPr>
          <w:hyperlink w:anchor="_Toc70417938" w:history="1">
            <w:r w:rsidR="00EB0FFE" w:rsidRPr="00801D57">
              <w:rPr>
                <w:rStyle w:val="Hyperlink"/>
                <w:noProof/>
              </w:rPr>
              <w:t>Ethical Conduct in Purchasing</w:t>
            </w:r>
            <w:r w:rsidR="00EB0FFE">
              <w:rPr>
                <w:noProof/>
                <w:webHidden/>
              </w:rPr>
              <w:tab/>
            </w:r>
            <w:r w:rsidR="00EB0FFE">
              <w:rPr>
                <w:noProof/>
                <w:webHidden/>
              </w:rPr>
              <w:fldChar w:fldCharType="begin"/>
            </w:r>
            <w:r w:rsidR="00EB0FFE">
              <w:rPr>
                <w:noProof/>
                <w:webHidden/>
              </w:rPr>
              <w:instrText xml:space="preserve"> PAGEREF _Toc70417938 \h </w:instrText>
            </w:r>
            <w:r w:rsidR="00EB0FFE">
              <w:rPr>
                <w:noProof/>
                <w:webHidden/>
              </w:rPr>
            </w:r>
            <w:r w:rsidR="00EB0FFE">
              <w:rPr>
                <w:noProof/>
                <w:webHidden/>
              </w:rPr>
              <w:fldChar w:fldCharType="separate"/>
            </w:r>
            <w:r w:rsidR="00EB0FFE">
              <w:rPr>
                <w:noProof/>
                <w:webHidden/>
              </w:rPr>
              <w:t>28</w:t>
            </w:r>
            <w:r w:rsidR="00EB0FFE">
              <w:rPr>
                <w:noProof/>
                <w:webHidden/>
              </w:rPr>
              <w:fldChar w:fldCharType="end"/>
            </w:r>
          </w:hyperlink>
        </w:p>
        <w:p w14:paraId="23A9927E" w14:textId="0A3BDAC1" w:rsidR="00EB0FFE" w:rsidRDefault="006A6D40">
          <w:pPr>
            <w:pStyle w:val="TOC3"/>
            <w:tabs>
              <w:tab w:val="right" w:leader="dot" w:pos="9350"/>
            </w:tabs>
            <w:rPr>
              <w:rFonts w:asciiTheme="minorHAnsi" w:eastAsiaTheme="minorEastAsia" w:hAnsiTheme="minorHAnsi" w:cstheme="minorBidi"/>
              <w:noProof/>
              <w:lang w:bidi="ar-SA"/>
            </w:rPr>
          </w:pPr>
          <w:hyperlink w:anchor="_Toc70417939" w:history="1">
            <w:r w:rsidR="00EB0FFE" w:rsidRPr="00801D57">
              <w:rPr>
                <w:rStyle w:val="Hyperlink"/>
                <w:noProof/>
              </w:rPr>
              <w:t>Conflicts of Interest Prohibited</w:t>
            </w:r>
            <w:r w:rsidR="00EB0FFE">
              <w:rPr>
                <w:noProof/>
                <w:webHidden/>
              </w:rPr>
              <w:tab/>
            </w:r>
            <w:r w:rsidR="00EB0FFE">
              <w:rPr>
                <w:noProof/>
                <w:webHidden/>
              </w:rPr>
              <w:fldChar w:fldCharType="begin"/>
            </w:r>
            <w:r w:rsidR="00EB0FFE">
              <w:rPr>
                <w:noProof/>
                <w:webHidden/>
              </w:rPr>
              <w:instrText xml:space="preserve"> PAGEREF _Toc70417939 \h </w:instrText>
            </w:r>
            <w:r w:rsidR="00EB0FFE">
              <w:rPr>
                <w:noProof/>
                <w:webHidden/>
              </w:rPr>
            </w:r>
            <w:r w:rsidR="00EB0FFE">
              <w:rPr>
                <w:noProof/>
                <w:webHidden/>
              </w:rPr>
              <w:fldChar w:fldCharType="separate"/>
            </w:r>
            <w:r w:rsidR="00EB0FFE">
              <w:rPr>
                <w:noProof/>
                <w:webHidden/>
              </w:rPr>
              <w:t>28</w:t>
            </w:r>
            <w:r w:rsidR="00EB0FFE">
              <w:rPr>
                <w:noProof/>
                <w:webHidden/>
              </w:rPr>
              <w:fldChar w:fldCharType="end"/>
            </w:r>
          </w:hyperlink>
        </w:p>
        <w:p w14:paraId="3B65A565" w14:textId="05C5549C" w:rsidR="00EB0FFE" w:rsidRDefault="006A6D40">
          <w:pPr>
            <w:pStyle w:val="TOC3"/>
            <w:tabs>
              <w:tab w:val="right" w:leader="dot" w:pos="9350"/>
            </w:tabs>
            <w:rPr>
              <w:rFonts w:asciiTheme="minorHAnsi" w:eastAsiaTheme="minorEastAsia" w:hAnsiTheme="minorHAnsi" w:cstheme="minorBidi"/>
              <w:noProof/>
              <w:lang w:bidi="ar-SA"/>
            </w:rPr>
          </w:pPr>
          <w:hyperlink w:anchor="_Toc70417940" w:history="1">
            <w:r w:rsidR="00EB0FFE" w:rsidRPr="00801D57">
              <w:rPr>
                <w:rStyle w:val="Hyperlink"/>
                <w:noProof/>
              </w:rPr>
              <w:t>Receipt and Acceptance of Goods</w:t>
            </w:r>
            <w:r w:rsidR="00EB0FFE">
              <w:rPr>
                <w:noProof/>
                <w:webHidden/>
              </w:rPr>
              <w:tab/>
            </w:r>
            <w:r w:rsidR="00EB0FFE">
              <w:rPr>
                <w:noProof/>
                <w:webHidden/>
              </w:rPr>
              <w:fldChar w:fldCharType="begin"/>
            </w:r>
            <w:r w:rsidR="00EB0FFE">
              <w:rPr>
                <w:noProof/>
                <w:webHidden/>
              </w:rPr>
              <w:instrText xml:space="preserve"> PAGEREF _Toc70417940 \h </w:instrText>
            </w:r>
            <w:r w:rsidR="00EB0FFE">
              <w:rPr>
                <w:noProof/>
                <w:webHidden/>
              </w:rPr>
            </w:r>
            <w:r w:rsidR="00EB0FFE">
              <w:rPr>
                <w:noProof/>
                <w:webHidden/>
              </w:rPr>
              <w:fldChar w:fldCharType="separate"/>
            </w:r>
            <w:r w:rsidR="00EB0FFE">
              <w:rPr>
                <w:noProof/>
                <w:webHidden/>
              </w:rPr>
              <w:t>28</w:t>
            </w:r>
            <w:r w:rsidR="00EB0FFE">
              <w:rPr>
                <w:noProof/>
                <w:webHidden/>
              </w:rPr>
              <w:fldChar w:fldCharType="end"/>
            </w:r>
          </w:hyperlink>
        </w:p>
        <w:p w14:paraId="4586E151" w14:textId="228E86EF" w:rsidR="00EB0FFE" w:rsidRDefault="006A6D40">
          <w:pPr>
            <w:pStyle w:val="TOC3"/>
            <w:tabs>
              <w:tab w:val="right" w:leader="dot" w:pos="9350"/>
            </w:tabs>
            <w:rPr>
              <w:rFonts w:asciiTheme="minorHAnsi" w:eastAsiaTheme="minorEastAsia" w:hAnsiTheme="minorHAnsi" w:cstheme="minorBidi"/>
              <w:noProof/>
              <w:lang w:bidi="ar-SA"/>
            </w:rPr>
          </w:pPr>
          <w:hyperlink w:anchor="_Toc70417941" w:history="1">
            <w:r w:rsidR="00EB0FFE" w:rsidRPr="00801D57">
              <w:rPr>
                <w:rStyle w:val="Hyperlink"/>
                <w:noProof/>
              </w:rPr>
              <w:t>Prohibited Use of Organization Assets and Resources</w:t>
            </w:r>
            <w:r w:rsidR="00EB0FFE">
              <w:rPr>
                <w:noProof/>
                <w:webHidden/>
              </w:rPr>
              <w:tab/>
            </w:r>
            <w:r w:rsidR="00EB0FFE">
              <w:rPr>
                <w:noProof/>
                <w:webHidden/>
              </w:rPr>
              <w:fldChar w:fldCharType="begin"/>
            </w:r>
            <w:r w:rsidR="00EB0FFE">
              <w:rPr>
                <w:noProof/>
                <w:webHidden/>
              </w:rPr>
              <w:instrText xml:space="preserve"> PAGEREF _Toc70417941 \h </w:instrText>
            </w:r>
            <w:r w:rsidR="00EB0FFE">
              <w:rPr>
                <w:noProof/>
                <w:webHidden/>
              </w:rPr>
            </w:r>
            <w:r w:rsidR="00EB0FFE">
              <w:rPr>
                <w:noProof/>
                <w:webHidden/>
              </w:rPr>
              <w:fldChar w:fldCharType="separate"/>
            </w:r>
            <w:r w:rsidR="00EB0FFE">
              <w:rPr>
                <w:noProof/>
                <w:webHidden/>
              </w:rPr>
              <w:t>28</w:t>
            </w:r>
            <w:r w:rsidR="00EB0FFE">
              <w:rPr>
                <w:noProof/>
                <w:webHidden/>
              </w:rPr>
              <w:fldChar w:fldCharType="end"/>
            </w:r>
          </w:hyperlink>
        </w:p>
        <w:p w14:paraId="627EC128" w14:textId="72C61204" w:rsidR="00EB0FFE" w:rsidRDefault="006A6D40">
          <w:pPr>
            <w:pStyle w:val="TOC3"/>
            <w:tabs>
              <w:tab w:val="right" w:leader="dot" w:pos="9350"/>
            </w:tabs>
            <w:rPr>
              <w:rFonts w:asciiTheme="minorHAnsi" w:eastAsiaTheme="minorEastAsia" w:hAnsiTheme="minorHAnsi" w:cstheme="minorBidi"/>
              <w:noProof/>
              <w:lang w:bidi="ar-SA"/>
            </w:rPr>
          </w:pPr>
          <w:hyperlink w:anchor="_Toc70417942" w:history="1">
            <w:r w:rsidR="00EB0FFE" w:rsidRPr="00801D57">
              <w:rPr>
                <w:rStyle w:val="Hyperlink"/>
                <w:noProof/>
              </w:rPr>
              <w:t>Political Intervention</w:t>
            </w:r>
            <w:r w:rsidR="00EB0FFE">
              <w:rPr>
                <w:noProof/>
                <w:webHidden/>
              </w:rPr>
              <w:tab/>
            </w:r>
            <w:r w:rsidR="00EB0FFE">
              <w:rPr>
                <w:noProof/>
                <w:webHidden/>
              </w:rPr>
              <w:fldChar w:fldCharType="begin"/>
            </w:r>
            <w:r w:rsidR="00EB0FFE">
              <w:rPr>
                <w:noProof/>
                <w:webHidden/>
              </w:rPr>
              <w:instrText xml:space="preserve"> PAGEREF _Toc70417942 \h </w:instrText>
            </w:r>
            <w:r w:rsidR="00EB0FFE">
              <w:rPr>
                <w:noProof/>
                <w:webHidden/>
              </w:rPr>
            </w:r>
            <w:r w:rsidR="00EB0FFE">
              <w:rPr>
                <w:noProof/>
                <w:webHidden/>
              </w:rPr>
              <w:fldChar w:fldCharType="separate"/>
            </w:r>
            <w:r w:rsidR="00EB0FFE">
              <w:rPr>
                <w:noProof/>
                <w:webHidden/>
              </w:rPr>
              <w:t>28</w:t>
            </w:r>
            <w:r w:rsidR="00EB0FFE">
              <w:rPr>
                <w:noProof/>
                <w:webHidden/>
              </w:rPr>
              <w:fldChar w:fldCharType="end"/>
            </w:r>
          </w:hyperlink>
        </w:p>
        <w:p w14:paraId="33C5087A" w14:textId="48BC214A" w:rsidR="00EB0FFE" w:rsidRDefault="006A6D40">
          <w:pPr>
            <w:pStyle w:val="TOC3"/>
            <w:tabs>
              <w:tab w:val="right" w:leader="dot" w:pos="9350"/>
            </w:tabs>
            <w:rPr>
              <w:rFonts w:asciiTheme="minorHAnsi" w:eastAsiaTheme="minorEastAsia" w:hAnsiTheme="minorHAnsi" w:cstheme="minorBidi"/>
              <w:noProof/>
              <w:lang w:bidi="ar-SA"/>
            </w:rPr>
          </w:pPr>
          <w:hyperlink w:anchor="_Toc70417943" w:history="1">
            <w:r w:rsidR="00EB0FFE" w:rsidRPr="00801D57">
              <w:rPr>
                <w:rStyle w:val="Hyperlink"/>
                <w:noProof/>
              </w:rPr>
              <w:t>Prohibited Expenditures</w:t>
            </w:r>
            <w:r w:rsidR="00EB0FFE">
              <w:rPr>
                <w:noProof/>
                <w:webHidden/>
              </w:rPr>
              <w:tab/>
            </w:r>
            <w:r w:rsidR="00EB0FFE">
              <w:rPr>
                <w:noProof/>
                <w:webHidden/>
              </w:rPr>
              <w:fldChar w:fldCharType="begin"/>
            </w:r>
            <w:r w:rsidR="00EB0FFE">
              <w:rPr>
                <w:noProof/>
                <w:webHidden/>
              </w:rPr>
              <w:instrText xml:space="preserve"> PAGEREF _Toc70417943 \h </w:instrText>
            </w:r>
            <w:r w:rsidR="00EB0FFE">
              <w:rPr>
                <w:noProof/>
                <w:webHidden/>
              </w:rPr>
            </w:r>
            <w:r w:rsidR="00EB0FFE">
              <w:rPr>
                <w:noProof/>
                <w:webHidden/>
              </w:rPr>
              <w:fldChar w:fldCharType="separate"/>
            </w:r>
            <w:r w:rsidR="00EB0FFE">
              <w:rPr>
                <w:noProof/>
                <w:webHidden/>
              </w:rPr>
              <w:t>28</w:t>
            </w:r>
            <w:r w:rsidR="00EB0FFE">
              <w:rPr>
                <w:noProof/>
                <w:webHidden/>
              </w:rPr>
              <w:fldChar w:fldCharType="end"/>
            </w:r>
          </w:hyperlink>
        </w:p>
        <w:p w14:paraId="28E30E35" w14:textId="239A9D17" w:rsidR="00EB0FFE" w:rsidRDefault="006A6D40">
          <w:pPr>
            <w:pStyle w:val="TOC3"/>
            <w:tabs>
              <w:tab w:val="right" w:leader="dot" w:pos="9350"/>
            </w:tabs>
            <w:rPr>
              <w:rFonts w:asciiTheme="minorHAnsi" w:eastAsiaTheme="minorEastAsia" w:hAnsiTheme="minorHAnsi" w:cstheme="minorBidi"/>
              <w:noProof/>
              <w:lang w:bidi="ar-SA"/>
            </w:rPr>
          </w:pPr>
          <w:hyperlink w:anchor="_Toc70417944" w:history="1">
            <w:r w:rsidR="00EB0FFE" w:rsidRPr="00801D57">
              <w:rPr>
                <w:rStyle w:val="Hyperlink"/>
                <w:noProof/>
              </w:rPr>
              <w:t>Endorsement of Candidates</w:t>
            </w:r>
            <w:r w:rsidR="00EB0FFE">
              <w:rPr>
                <w:noProof/>
                <w:webHidden/>
              </w:rPr>
              <w:tab/>
            </w:r>
            <w:r w:rsidR="00EB0FFE">
              <w:rPr>
                <w:noProof/>
                <w:webHidden/>
              </w:rPr>
              <w:fldChar w:fldCharType="begin"/>
            </w:r>
            <w:r w:rsidR="00EB0FFE">
              <w:rPr>
                <w:noProof/>
                <w:webHidden/>
              </w:rPr>
              <w:instrText xml:space="preserve"> PAGEREF _Toc70417944 \h </w:instrText>
            </w:r>
            <w:r w:rsidR="00EB0FFE">
              <w:rPr>
                <w:noProof/>
                <w:webHidden/>
              </w:rPr>
            </w:r>
            <w:r w:rsidR="00EB0FFE">
              <w:rPr>
                <w:noProof/>
                <w:webHidden/>
              </w:rPr>
              <w:fldChar w:fldCharType="separate"/>
            </w:r>
            <w:r w:rsidR="00EB0FFE">
              <w:rPr>
                <w:noProof/>
                <w:webHidden/>
              </w:rPr>
              <w:t>29</w:t>
            </w:r>
            <w:r w:rsidR="00EB0FFE">
              <w:rPr>
                <w:noProof/>
                <w:webHidden/>
              </w:rPr>
              <w:fldChar w:fldCharType="end"/>
            </w:r>
          </w:hyperlink>
        </w:p>
        <w:p w14:paraId="29A4D196" w14:textId="53615BB1" w:rsidR="00EB0FFE" w:rsidRDefault="006A6D40">
          <w:pPr>
            <w:pStyle w:val="TOC1"/>
            <w:tabs>
              <w:tab w:val="right" w:leader="dot" w:pos="9350"/>
            </w:tabs>
            <w:rPr>
              <w:rFonts w:asciiTheme="minorHAnsi" w:eastAsiaTheme="minorEastAsia" w:hAnsiTheme="minorHAnsi" w:cstheme="minorBidi"/>
              <w:noProof/>
              <w:lang w:bidi="ar-SA"/>
            </w:rPr>
          </w:pPr>
          <w:hyperlink w:anchor="_Toc70417945" w:history="1">
            <w:r w:rsidR="00EB0FFE" w:rsidRPr="00801D57">
              <w:rPr>
                <w:rStyle w:val="Hyperlink"/>
                <w:noProof/>
              </w:rPr>
              <w:t>Accounts Payable Management</w:t>
            </w:r>
            <w:r w:rsidR="00EB0FFE">
              <w:rPr>
                <w:noProof/>
                <w:webHidden/>
              </w:rPr>
              <w:tab/>
            </w:r>
            <w:r w:rsidR="00EB0FFE">
              <w:rPr>
                <w:noProof/>
                <w:webHidden/>
              </w:rPr>
              <w:fldChar w:fldCharType="begin"/>
            </w:r>
            <w:r w:rsidR="00EB0FFE">
              <w:rPr>
                <w:noProof/>
                <w:webHidden/>
              </w:rPr>
              <w:instrText xml:space="preserve"> PAGEREF _Toc70417945 \h </w:instrText>
            </w:r>
            <w:r w:rsidR="00EB0FFE">
              <w:rPr>
                <w:noProof/>
                <w:webHidden/>
              </w:rPr>
            </w:r>
            <w:r w:rsidR="00EB0FFE">
              <w:rPr>
                <w:noProof/>
                <w:webHidden/>
              </w:rPr>
              <w:fldChar w:fldCharType="separate"/>
            </w:r>
            <w:r w:rsidR="00EB0FFE">
              <w:rPr>
                <w:noProof/>
                <w:webHidden/>
              </w:rPr>
              <w:t>29</w:t>
            </w:r>
            <w:r w:rsidR="00EB0FFE">
              <w:rPr>
                <w:noProof/>
                <w:webHidden/>
              </w:rPr>
              <w:fldChar w:fldCharType="end"/>
            </w:r>
          </w:hyperlink>
        </w:p>
        <w:p w14:paraId="3309222A" w14:textId="59D2AF3A" w:rsidR="00EB0FFE" w:rsidRDefault="006A6D40">
          <w:pPr>
            <w:pStyle w:val="TOC3"/>
            <w:tabs>
              <w:tab w:val="right" w:leader="dot" w:pos="9350"/>
            </w:tabs>
            <w:rPr>
              <w:rFonts w:asciiTheme="minorHAnsi" w:eastAsiaTheme="minorEastAsia" w:hAnsiTheme="minorHAnsi" w:cstheme="minorBidi"/>
              <w:noProof/>
              <w:lang w:bidi="ar-SA"/>
            </w:rPr>
          </w:pPr>
          <w:hyperlink w:anchor="_Toc70417946"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_Toc70417946 \h </w:instrText>
            </w:r>
            <w:r w:rsidR="00EB0FFE">
              <w:rPr>
                <w:noProof/>
                <w:webHidden/>
              </w:rPr>
            </w:r>
            <w:r w:rsidR="00EB0FFE">
              <w:rPr>
                <w:noProof/>
                <w:webHidden/>
              </w:rPr>
              <w:fldChar w:fldCharType="separate"/>
            </w:r>
            <w:r w:rsidR="00EB0FFE">
              <w:rPr>
                <w:noProof/>
                <w:webHidden/>
              </w:rPr>
              <w:t>29</w:t>
            </w:r>
            <w:r w:rsidR="00EB0FFE">
              <w:rPr>
                <w:noProof/>
                <w:webHidden/>
              </w:rPr>
              <w:fldChar w:fldCharType="end"/>
            </w:r>
          </w:hyperlink>
        </w:p>
        <w:p w14:paraId="0070615B" w14:textId="6FB1012C" w:rsidR="00EB0FFE" w:rsidRDefault="006A6D40">
          <w:pPr>
            <w:pStyle w:val="TOC3"/>
            <w:tabs>
              <w:tab w:val="right" w:leader="dot" w:pos="9350"/>
            </w:tabs>
            <w:rPr>
              <w:rFonts w:asciiTheme="minorHAnsi" w:eastAsiaTheme="minorEastAsia" w:hAnsiTheme="minorHAnsi" w:cstheme="minorBidi"/>
              <w:noProof/>
              <w:lang w:bidi="ar-SA"/>
            </w:rPr>
          </w:pPr>
          <w:hyperlink w:anchor="_Toc70417947" w:history="1">
            <w:r w:rsidR="00EB0FFE" w:rsidRPr="00801D57">
              <w:rPr>
                <w:rStyle w:val="Hyperlink"/>
                <w:noProof/>
              </w:rPr>
              <w:t>Recording of Accounts Payable</w:t>
            </w:r>
            <w:r w:rsidR="00EB0FFE">
              <w:rPr>
                <w:noProof/>
                <w:webHidden/>
              </w:rPr>
              <w:tab/>
            </w:r>
            <w:r w:rsidR="00EB0FFE">
              <w:rPr>
                <w:noProof/>
                <w:webHidden/>
              </w:rPr>
              <w:fldChar w:fldCharType="begin"/>
            </w:r>
            <w:r w:rsidR="00EB0FFE">
              <w:rPr>
                <w:noProof/>
                <w:webHidden/>
              </w:rPr>
              <w:instrText xml:space="preserve"> PAGEREF _Toc70417947 \h </w:instrText>
            </w:r>
            <w:r w:rsidR="00EB0FFE">
              <w:rPr>
                <w:noProof/>
                <w:webHidden/>
              </w:rPr>
            </w:r>
            <w:r w:rsidR="00EB0FFE">
              <w:rPr>
                <w:noProof/>
                <w:webHidden/>
              </w:rPr>
              <w:fldChar w:fldCharType="separate"/>
            </w:r>
            <w:r w:rsidR="00EB0FFE">
              <w:rPr>
                <w:noProof/>
                <w:webHidden/>
              </w:rPr>
              <w:t>29</w:t>
            </w:r>
            <w:r w:rsidR="00EB0FFE">
              <w:rPr>
                <w:noProof/>
                <w:webHidden/>
              </w:rPr>
              <w:fldChar w:fldCharType="end"/>
            </w:r>
          </w:hyperlink>
        </w:p>
        <w:p w14:paraId="72538718" w14:textId="5B9E9CB2" w:rsidR="00EB0FFE" w:rsidRDefault="006A6D40">
          <w:pPr>
            <w:pStyle w:val="TOC2"/>
            <w:tabs>
              <w:tab w:val="right" w:leader="dot" w:pos="9350"/>
            </w:tabs>
            <w:rPr>
              <w:rFonts w:asciiTheme="minorHAnsi" w:eastAsiaTheme="minorEastAsia" w:hAnsiTheme="minorHAnsi" w:cstheme="minorBidi"/>
              <w:noProof/>
              <w:lang w:bidi="ar-SA"/>
            </w:rPr>
          </w:pPr>
          <w:hyperlink w:anchor="_Toc70417948" w:history="1">
            <w:r w:rsidR="00EB0FFE" w:rsidRPr="00801D57">
              <w:rPr>
                <w:rStyle w:val="Hyperlink"/>
                <w:noProof/>
              </w:rPr>
              <w:t>Preparation of an Expenditure Request</w:t>
            </w:r>
            <w:r w:rsidR="00EB0FFE">
              <w:rPr>
                <w:noProof/>
                <w:webHidden/>
              </w:rPr>
              <w:tab/>
            </w:r>
            <w:r w:rsidR="00EB0FFE">
              <w:rPr>
                <w:noProof/>
                <w:webHidden/>
              </w:rPr>
              <w:fldChar w:fldCharType="begin"/>
            </w:r>
            <w:r w:rsidR="00EB0FFE">
              <w:rPr>
                <w:noProof/>
                <w:webHidden/>
              </w:rPr>
              <w:instrText xml:space="preserve"> PAGEREF _Toc70417948 \h </w:instrText>
            </w:r>
            <w:r w:rsidR="00EB0FFE">
              <w:rPr>
                <w:noProof/>
                <w:webHidden/>
              </w:rPr>
            </w:r>
            <w:r w:rsidR="00EB0FFE">
              <w:rPr>
                <w:noProof/>
                <w:webHidden/>
              </w:rPr>
              <w:fldChar w:fldCharType="separate"/>
            </w:r>
            <w:r w:rsidR="00EB0FFE">
              <w:rPr>
                <w:noProof/>
                <w:webHidden/>
              </w:rPr>
              <w:t>30</w:t>
            </w:r>
            <w:r w:rsidR="00EB0FFE">
              <w:rPr>
                <w:noProof/>
                <w:webHidden/>
              </w:rPr>
              <w:fldChar w:fldCharType="end"/>
            </w:r>
          </w:hyperlink>
        </w:p>
        <w:p w14:paraId="097295EA" w14:textId="4B543D4F" w:rsidR="00EB0FFE" w:rsidRDefault="006A6D40">
          <w:pPr>
            <w:pStyle w:val="TOC3"/>
            <w:tabs>
              <w:tab w:val="right" w:leader="dot" w:pos="9350"/>
            </w:tabs>
            <w:rPr>
              <w:rFonts w:asciiTheme="minorHAnsi" w:eastAsiaTheme="minorEastAsia" w:hAnsiTheme="minorHAnsi" w:cstheme="minorBidi"/>
              <w:noProof/>
              <w:lang w:bidi="ar-SA"/>
            </w:rPr>
          </w:pPr>
          <w:hyperlink w:anchor="_Toc70417949" w:history="1">
            <w:r w:rsidR="00EB0FFE" w:rsidRPr="00801D57">
              <w:rPr>
                <w:rStyle w:val="Hyperlink"/>
                <w:noProof/>
              </w:rPr>
              <w:t>Payment Discounts</w:t>
            </w:r>
            <w:r w:rsidR="00EB0FFE">
              <w:rPr>
                <w:noProof/>
                <w:webHidden/>
              </w:rPr>
              <w:tab/>
            </w:r>
            <w:r w:rsidR="00EB0FFE">
              <w:rPr>
                <w:noProof/>
                <w:webHidden/>
              </w:rPr>
              <w:fldChar w:fldCharType="begin"/>
            </w:r>
            <w:r w:rsidR="00EB0FFE">
              <w:rPr>
                <w:noProof/>
                <w:webHidden/>
              </w:rPr>
              <w:instrText xml:space="preserve"> PAGEREF _Toc70417949 \h </w:instrText>
            </w:r>
            <w:r w:rsidR="00EB0FFE">
              <w:rPr>
                <w:noProof/>
                <w:webHidden/>
              </w:rPr>
            </w:r>
            <w:r w:rsidR="00EB0FFE">
              <w:rPr>
                <w:noProof/>
                <w:webHidden/>
              </w:rPr>
              <w:fldChar w:fldCharType="separate"/>
            </w:r>
            <w:r w:rsidR="00EB0FFE">
              <w:rPr>
                <w:noProof/>
                <w:webHidden/>
              </w:rPr>
              <w:t>30</w:t>
            </w:r>
            <w:r w:rsidR="00EB0FFE">
              <w:rPr>
                <w:noProof/>
                <w:webHidden/>
              </w:rPr>
              <w:fldChar w:fldCharType="end"/>
            </w:r>
          </w:hyperlink>
        </w:p>
        <w:p w14:paraId="0BEDEA22" w14:textId="08EC373E" w:rsidR="00EB0FFE" w:rsidRDefault="006A6D40">
          <w:pPr>
            <w:pStyle w:val="TOC3"/>
            <w:tabs>
              <w:tab w:val="right" w:leader="dot" w:pos="9350"/>
            </w:tabs>
            <w:rPr>
              <w:rFonts w:asciiTheme="minorHAnsi" w:eastAsiaTheme="minorEastAsia" w:hAnsiTheme="minorHAnsi" w:cstheme="minorBidi"/>
              <w:noProof/>
              <w:lang w:bidi="ar-SA"/>
            </w:rPr>
          </w:pPr>
          <w:hyperlink w:anchor="_Toc70417950" w:history="1">
            <w:r w:rsidR="00EB0FFE" w:rsidRPr="00801D57">
              <w:rPr>
                <w:rStyle w:val="Hyperlink"/>
                <w:noProof/>
              </w:rPr>
              <w:t>Reconciliation of Accounts Payable to General Ledger</w:t>
            </w:r>
            <w:r w:rsidR="00EB0FFE">
              <w:rPr>
                <w:noProof/>
                <w:webHidden/>
              </w:rPr>
              <w:tab/>
            </w:r>
            <w:r w:rsidR="00EB0FFE">
              <w:rPr>
                <w:noProof/>
                <w:webHidden/>
              </w:rPr>
              <w:fldChar w:fldCharType="begin"/>
            </w:r>
            <w:r w:rsidR="00EB0FFE">
              <w:rPr>
                <w:noProof/>
                <w:webHidden/>
              </w:rPr>
              <w:instrText xml:space="preserve"> PAGEREF _Toc70417950 \h </w:instrText>
            </w:r>
            <w:r w:rsidR="00EB0FFE">
              <w:rPr>
                <w:noProof/>
                <w:webHidden/>
              </w:rPr>
            </w:r>
            <w:r w:rsidR="00EB0FFE">
              <w:rPr>
                <w:noProof/>
                <w:webHidden/>
              </w:rPr>
              <w:fldChar w:fldCharType="separate"/>
            </w:r>
            <w:r w:rsidR="00EB0FFE">
              <w:rPr>
                <w:noProof/>
                <w:webHidden/>
              </w:rPr>
              <w:t>30</w:t>
            </w:r>
            <w:r w:rsidR="00EB0FFE">
              <w:rPr>
                <w:noProof/>
                <w:webHidden/>
              </w:rPr>
              <w:fldChar w:fldCharType="end"/>
            </w:r>
          </w:hyperlink>
        </w:p>
        <w:p w14:paraId="413BCFB3" w14:textId="3AD7A02C" w:rsidR="00EB0FFE" w:rsidRDefault="006A6D40">
          <w:pPr>
            <w:pStyle w:val="TOC2"/>
            <w:tabs>
              <w:tab w:val="right" w:leader="dot" w:pos="9350"/>
            </w:tabs>
            <w:rPr>
              <w:rFonts w:asciiTheme="minorHAnsi" w:eastAsiaTheme="minorEastAsia" w:hAnsiTheme="minorHAnsi" w:cstheme="minorBidi"/>
              <w:noProof/>
              <w:lang w:bidi="ar-SA"/>
            </w:rPr>
          </w:pPr>
          <w:hyperlink w:anchor="_Toc70417951" w:history="1">
            <w:r w:rsidR="00EB0FFE" w:rsidRPr="00801D57">
              <w:rPr>
                <w:rStyle w:val="Hyperlink"/>
                <w:noProof/>
              </w:rPr>
              <w:t>Cash Disbursements (check writing) Policies</w:t>
            </w:r>
            <w:r w:rsidR="00EB0FFE">
              <w:rPr>
                <w:noProof/>
                <w:webHidden/>
              </w:rPr>
              <w:tab/>
            </w:r>
            <w:r w:rsidR="00EB0FFE">
              <w:rPr>
                <w:noProof/>
                <w:webHidden/>
              </w:rPr>
              <w:fldChar w:fldCharType="begin"/>
            </w:r>
            <w:r w:rsidR="00EB0FFE">
              <w:rPr>
                <w:noProof/>
                <w:webHidden/>
              </w:rPr>
              <w:instrText xml:space="preserve"> PAGEREF _Toc70417951 \h </w:instrText>
            </w:r>
            <w:r w:rsidR="00EB0FFE">
              <w:rPr>
                <w:noProof/>
                <w:webHidden/>
              </w:rPr>
            </w:r>
            <w:r w:rsidR="00EB0FFE">
              <w:rPr>
                <w:noProof/>
                <w:webHidden/>
              </w:rPr>
              <w:fldChar w:fldCharType="separate"/>
            </w:r>
            <w:r w:rsidR="00EB0FFE">
              <w:rPr>
                <w:noProof/>
                <w:webHidden/>
              </w:rPr>
              <w:t>31</w:t>
            </w:r>
            <w:r w:rsidR="00EB0FFE">
              <w:rPr>
                <w:noProof/>
                <w:webHidden/>
              </w:rPr>
              <w:fldChar w:fldCharType="end"/>
            </w:r>
          </w:hyperlink>
        </w:p>
        <w:p w14:paraId="2E9BEC75" w14:textId="2B979D67" w:rsidR="00EB0FFE" w:rsidRDefault="006A6D40">
          <w:pPr>
            <w:pStyle w:val="TOC3"/>
            <w:tabs>
              <w:tab w:val="right" w:leader="dot" w:pos="9350"/>
            </w:tabs>
            <w:rPr>
              <w:rFonts w:asciiTheme="minorHAnsi" w:eastAsiaTheme="minorEastAsia" w:hAnsiTheme="minorHAnsi" w:cstheme="minorBidi"/>
              <w:noProof/>
              <w:lang w:bidi="ar-SA"/>
            </w:rPr>
          </w:pPr>
          <w:hyperlink w:anchor="_Toc70417952" w:history="1">
            <w:r w:rsidR="00EB0FFE" w:rsidRPr="00801D57">
              <w:rPr>
                <w:rStyle w:val="Hyperlink"/>
                <w:noProof/>
              </w:rPr>
              <w:t>Check Preparation</w:t>
            </w:r>
            <w:r w:rsidR="00EB0FFE">
              <w:rPr>
                <w:noProof/>
                <w:webHidden/>
              </w:rPr>
              <w:tab/>
            </w:r>
            <w:r w:rsidR="00EB0FFE">
              <w:rPr>
                <w:noProof/>
                <w:webHidden/>
              </w:rPr>
              <w:fldChar w:fldCharType="begin"/>
            </w:r>
            <w:r w:rsidR="00EB0FFE">
              <w:rPr>
                <w:noProof/>
                <w:webHidden/>
              </w:rPr>
              <w:instrText xml:space="preserve"> PAGEREF _Toc70417952 \h </w:instrText>
            </w:r>
            <w:r w:rsidR="00EB0FFE">
              <w:rPr>
                <w:noProof/>
                <w:webHidden/>
              </w:rPr>
            </w:r>
            <w:r w:rsidR="00EB0FFE">
              <w:rPr>
                <w:noProof/>
                <w:webHidden/>
              </w:rPr>
              <w:fldChar w:fldCharType="separate"/>
            </w:r>
            <w:r w:rsidR="00EB0FFE">
              <w:rPr>
                <w:noProof/>
                <w:webHidden/>
              </w:rPr>
              <w:t>31</w:t>
            </w:r>
            <w:r w:rsidR="00EB0FFE">
              <w:rPr>
                <w:noProof/>
                <w:webHidden/>
              </w:rPr>
              <w:fldChar w:fldCharType="end"/>
            </w:r>
          </w:hyperlink>
        </w:p>
        <w:p w14:paraId="2ECB0398" w14:textId="3678A41E" w:rsidR="00EB0FFE" w:rsidRDefault="006A6D40">
          <w:pPr>
            <w:pStyle w:val="TOC3"/>
            <w:tabs>
              <w:tab w:val="right" w:leader="dot" w:pos="9350"/>
            </w:tabs>
            <w:rPr>
              <w:rFonts w:asciiTheme="minorHAnsi" w:eastAsiaTheme="minorEastAsia" w:hAnsiTheme="minorHAnsi" w:cstheme="minorBidi"/>
              <w:noProof/>
              <w:lang w:bidi="ar-SA"/>
            </w:rPr>
          </w:pPr>
          <w:hyperlink w:anchor="_Toc70417953" w:history="1">
            <w:r w:rsidR="00EB0FFE" w:rsidRPr="00801D57">
              <w:rPr>
                <w:rStyle w:val="Hyperlink"/>
                <w:noProof/>
              </w:rPr>
              <w:t>Mailing of Checks</w:t>
            </w:r>
            <w:r w:rsidR="00EB0FFE">
              <w:rPr>
                <w:noProof/>
                <w:webHidden/>
              </w:rPr>
              <w:tab/>
            </w:r>
            <w:r w:rsidR="00EB0FFE">
              <w:rPr>
                <w:noProof/>
                <w:webHidden/>
              </w:rPr>
              <w:fldChar w:fldCharType="begin"/>
            </w:r>
            <w:r w:rsidR="00EB0FFE">
              <w:rPr>
                <w:noProof/>
                <w:webHidden/>
              </w:rPr>
              <w:instrText xml:space="preserve"> PAGEREF _Toc70417953 \h </w:instrText>
            </w:r>
            <w:r w:rsidR="00EB0FFE">
              <w:rPr>
                <w:noProof/>
                <w:webHidden/>
              </w:rPr>
            </w:r>
            <w:r w:rsidR="00EB0FFE">
              <w:rPr>
                <w:noProof/>
                <w:webHidden/>
              </w:rPr>
              <w:fldChar w:fldCharType="separate"/>
            </w:r>
            <w:r w:rsidR="00EB0FFE">
              <w:rPr>
                <w:noProof/>
                <w:webHidden/>
              </w:rPr>
              <w:t>31</w:t>
            </w:r>
            <w:r w:rsidR="00EB0FFE">
              <w:rPr>
                <w:noProof/>
                <w:webHidden/>
              </w:rPr>
              <w:fldChar w:fldCharType="end"/>
            </w:r>
          </w:hyperlink>
        </w:p>
        <w:p w14:paraId="3D55B5CF" w14:textId="580D9B05" w:rsidR="00EB0FFE" w:rsidRDefault="006A6D40">
          <w:pPr>
            <w:pStyle w:val="TOC3"/>
            <w:tabs>
              <w:tab w:val="right" w:leader="dot" w:pos="9350"/>
            </w:tabs>
            <w:rPr>
              <w:rFonts w:asciiTheme="minorHAnsi" w:eastAsiaTheme="minorEastAsia" w:hAnsiTheme="minorHAnsi" w:cstheme="minorBidi"/>
              <w:noProof/>
              <w:lang w:bidi="ar-SA"/>
            </w:rPr>
          </w:pPr>
          <w:hyperlink w:anchor="_Toc70417954" w:history="1">
            <w:r w:rsidR="00EB0FFE" w:rsidRPr="00801D57">
              <w:rPr>
                <w:rStyle w:val="Hyperlink"/>
                <w:rFonts w:eastAsia="Arial" w:cs="Arial"/>
                <w:noProof/>
              </w:rPr>
              <w:t>Payroll and Related Policies</w:t>
            </w:r>
            <w:r w:rsidR="00EB0FFE">
              <w:rPr>
                <w:noProof/>
                <w:webHidden/>
              </w:rPr>
              <w:tab/>
            </w:r>
            <w:r w:rsidR="00EB0FFE">
              <w:rPr>
                <w:noProof/>
                <w:webHidden/>
              </w:rPr>
              <w:fldChar w:fldCharType="begin"/>
            </w:r>
            <w:r w:rsidR="00EB0FFE">
              <w:rPr>
                <w:noProof/>
                <w:webHidden/>
              </w:rPr>
              <w:instrText xml:space="preserve"> PAGEREF _Toc70417954 \h </w:instrText>
            </w:r>
            <w:r w:rsidR="00EB0FFE">
              <w:rPr>
                <w:noProof/>
                <w:webHidden/>
              </w:rPr>
            </w:r>
            <w:r w:rsidR="00EB0FFE">
              <w:rPr>
                <w:noProof/>
                <w:webHidden/>
              </w:rPr>
              <w:fldChar w:fldCharType="separate"/>
            </w:r>
            <w:r w:rsidR="00EB0FFE">
              <w:rPr>
                <w:noProof/>
                <w:webHidden/>
              </w:rPr>
              <w:t>31</w:t>
            </w:r>
            <w:r w:rsidR="00EB0FFE">
              <w:rPr>
                <w:noProof/>
                <w:webHidden/>
              </w:rPr>
              <w:fldChar w:fldCharType="end"/>
            </w:r>
          </w:hyperlink>
        </w:p>
        <w:p w14:paraId="1C2CAD01" w14:textId="4A81B8EE" w:rsidR="00EB0FFE" w:rsidRDefault="006A6D40">
          <w:pPr>
            <w:pStyle w:val="TOC3"/>
            <w:tabs>
              <w:tab w:val="right" w:leader="dot" w:pos="9350"/>
            </w:tabs>
            <w:rPr>
              <w:rFonts w:asciiTheme="minorHAnsi" w:eastAsiaTheme="minorEastAsia" w:hAnsiTheme="minorHAnsi" w:cstheme="minorBidi"/>
              <w:noProof/>
              <w:lang w:bidi="ar-SA"/>
            </w:rPr>
          </w:pPr>
          <w:hyperlink w:anchor="_Toc70417955" w:history="1">
            <w:r w:rsidR="00EB0FFE" w:rsidRPr="00801D57">
              <w:rPr>
                <w:rStyle w:val="Hyperlink"/>
                <w:noProof/>
              </w:rPr>
              <w:t>Payroll Administration</w:t>
            </w:r>
            <w:r w:rsidR="00EB0FFE">
              <w:rPr>
                <w:noProof/>
                <w:webHidden/>
              </w:rPr>
              <w:tab/>
            </w:r>
            <w:r w:rsidR="00EB0FFE">
              <w:rPr>
                <w:noProof/>
                <w:webHidden/>
              </w:rPr>
              <w:fldChar w:fldCharType="begin"/>
            </w:r>
            <w:r w:rsidR="00EB0FFE">
              <w:rPr>
                <w:noProof/>
                <w:webHidden/>
              </w:rPr>
              <w:instrText xml:space="preserve"> PAGEREF _Toc70417955 \h </w:instrText>
            </w:r>
            <w:r w:rsidR="00EB0FFE">
              <w:rPr>
                <w:noProof/>
                <w:webHidden/>
              </w:rPr>
            </w:r>
            <w:r w:rsidR="00EB0FFE">
              <w:rPr>
                <w:noProof/>
                <w:webHidden/>
              </w:rPr>
              <w:fldChar w:fldCharType="separate"/>
            </w:r>
            <w:r w:rsidR="00EB0FFE">
              <w:rPr>
                <w:noProof/>
                <w:webHidden/>
              </w:rPr>
              <w:t>32</w:t>
            </w:r>
            <w:r w:rsidR="00EB0FFE">
              <w:rPr>
                <w:noProof/>
                <w:webHidden/>
              </w:rPr>
              <w:fldChar w:fldCharType="end"/>
            </w:r>
          </w:hyperlink>
        </w:p>
        <w:p w14:paraId="78F5BAEE" w14:textId="40F809EC" w:rsidR="00EB0FFE" w:rsidRDefault="006A6D40">
          <w:pPr>
            <w:pStyle w:val="TOC3"/>
            <w:tabs>
              <w:tab w:val="right" w:leader="dot" w:pos="9350"/>
            </w:tabs>
            <w:rPr>
              <w:rFonts w:asciiTheme="minorHAnsi" w:eastAsiaTheme="minorEastAsia" w:hAnsiTheme="minorHAnsi" w:cstheme="minorBidi"/>
              <w:noProof/>
              <w:lang w:bidi="ar-SA"/>
            </w:rPr>
          </w:pPr>
          <w:hyperlink w:anchor="_Toc70417956" w:history="1">
            <w:r w:rsidR="00EB0FFE" w:rsidRPr="00801D57">
              <w:rPr>
                <w:rStyle w:val="Hyperlink"/>
                <w:noProof/>
              </w:rPr>
              <w:t>New Employees</w:t>
            </w:r>
            <w:r w:rsidR="00EB0FFE">
              <w:rPr>
                <w:noProof/>
                <w:webHidden/>
              </w:rPr>
              <w:tab/>
            </w:r>
            <w:r w:rsidR="00EB0FFE">
              <w:rPr>
                <w:noProof/>
                <w:webHidden/>
              </w:rPr>
              <w:fldChar w:fldCharType="begin"/>
            </w:r>
            <w:r w:rsidR="00EB0FFE">
              <w:rPr>
                <w:noProof/>
                <w:webHidden/>
              </w:rPr>
              <w:instrText xml:space="preserve"> PAGEREF _Toc70417956 \h </w:instrText>
            </w:r>
            <w:r w:rsidR="00EB0FFE">
              <w:rPr>
                <w:noProof/>
                <w:webHidden/>
              </w:rPr>
            </w:r>
            <w:r w:rsidR="00EB0FFE">
              <w:rPr>
                <w:noProof/>
                <w:webHidden/>
              </w:rPr>
              <w:fldChar w:fldCharType="separate"/>
            </w:r>
            <w:r w:rsidR="00EB0FFE">
              <w:rPr>
                <w:noProof/>
                <w:webHidden/>
              </w:rPr>
              <w:t>32</w:t>
            </w:r>
            <w:r w:rsidR="00EB0FFE">
              <w:rPr>
                <w:noProof/>
                <w:webHidden/>
              </w:rPr>
              <w:fldChar w:fldCharType="end"/>
            </w:r>
          </w:hyperlink>
        </w:p>
        <w:p w14:paraId="061125D0" w14:textId="21E1724A" w:rsidR="00EB0FFE" w:rsidRDefault="006A6D40">
          <w:pPr>
            <w:pStyle w:val="TOC3"/>
            <w:tabs>
              <w:tab w:val="right" w:leader="dot" w:pos="9350"/>
            </w:tabs>
            <w:rPr>
              <w:rFonts w:asciiTheme="minorHAnsi" w:eastAsiaTheme="minorEastAsia" w:hAnsiTheme="minorHAnsi" w:cstheme="minorBidi"/>
              <w:noProof/>
              <w:lang w:bidi="ar-SA"/>
            </w:rPr>
          </w:pPr>
          <w:hyperlink w:anchor="_Toc70417957" w:history="1">
            <w:r w:rsidR="00EB0FFE" w:rsidRPr="00801D57">
              <w:rPr>
                <w:rStyle w:val="Hyperlink"/>
                <w:noProof/>
              </w:rPr>
              <w:t>Changes in Payroll Data</w:t>
            </w:r>
            <w:r w:rsidR="00EB0FFE">
              <w:rPr>
                <w:noProof/>
                <w:webHidden/>
              </w:rPr>
              <w:tab/>
            </w:r>
            <w:r w:rsidR="00EB0FFE">
              <w:rPr>
                <w:noProof/>
                <w:webHidden/>
              </w:rPr>
              <w:fldChar w:fldCharType="begin"/>
            </w:r>
            <w:r w:rsidR="00EB0FFE">
              <w:rPr>
                <w:noProof/>
                <w:webHidden/>
              </w:rPr>
              <w:instrText xml:space="preserve"> PAGEREF _Toc70417957 \h </w:instrText>
            </w:r>
            <w:r w:rsidR="00EB0FFE">
              <w:rPr>
                <w:noProof/>
                <w:webHidden/>
              </w:rPr>
            </w:r>
            <w:r w:rsidR="00EB0FFE">
              <w:rPr>
                <w:noProof/>
                <w:webHidden/>
              </w:rPr>
              <w:fldChar w:fldCharType="separate"/>
            </w:r>
            <w:r w:rsidR="00EB0FFE">
              <w:rPr>
                <w:noProof/>
                <w:webHidden/>
              </w:rPr>
              <w:t>32</w:t>
            </w:r>
            <w:r w:rsidR="00EB0FFE">
              <w:rPr>
                <w:noProof/>
                <w:webHidden/>
              </w:rPr>
              <w:fldChar w:fldCharType="end"/>
            </w:r>
          </w:hyperlink>
        </w:p>
        <w:p w14:paraId="5AE45F06" w14:textId="0F74CDC0" w:rsidR="00EB0FFE" w:rsidRDefault="006A6D40">
          <w:pPr>
            <w:pStyle w:val="TOC3"/>
            <w:tabs>
              <w:tab w:val="right" w:leader="dot" w:pos="9350"/>
            </w:tabs>
            <w:rPr>
              <w:rFonts w:asciiTheme="minorHAnsi" w:eastAsiaTheme="minorEastAsia" w:hAnsiTheme="minorHAnsi" w:cstheme="minorBidi"/>
              <w:noProof/>
              <w:lang w:bidi="ar-SA"/>
            </w:rPr>
          </w:pPr>
          <w:hyperlink w:anchor="_Toc70417958" w:history="1">
            <w:r w:rsidR="00EB0FFE" w:rsidRPr="00801D57">
              <w:rPr>
                <w:rStyle w:val="Hyperlink"/>
                <w:noProof/>
              </w:rPr>
              <w:t>Lost or Misplaced Checks</w:t>
            </w:r>
            <w:r w:rsidR="00EB0FFE">
              <w:rPr>
                <w:noProof/>
                <w:webHidden/>
              </w:rPr>
              <w:tab/>
            </w:r>
            <w:r w:rsidR="00EB0FFE">
              <w:rPr>
                <w:noProof/>
                <w:webHidden/>
              </w:rPr>
              <w:fldChar w:fldCharType="begin"/>
            </w:r>
            <w:r w:rsidR="00EB0FFE">
              <w:rPr>
                <w:noProof/>
                <w:webHidden/>
              </w:rPr>
              <w:instrText xml:space="preserve"> PAGEREF _Toc70417958 \h </w:instrText>
            </w:r>
            <w:r w:rsidR="00EB0FFE">
              <w:rPr>
                <w:noProof/>
                <w:webHidden/>
              </w:rPr>
            </w:r>
            <w:r w:rsidR="00EB0FFE">
              <w:rPr>
                <w:noProof/>
                <w:webHidden/>
              </w:rPr>
              <w:fldChar w:fldCharType="separate"/>
            </w:r>
            <w:r w:rsidR="00EB0FFE">
              <w:rPr>
                <w:noProof/>
                <w:webHidden/>
              </w:rPr>
              <w:t>33</w:t>
            </w:r>
            <w:r w:rsidR="00EB0FFE">
              <w:rPr>
                <w:noProof/>
                <w:webHidden/>
              </w:rPr>
              <w:fldChar w:fldCharType="end"/>
            </w:r>
          </w:hyperlink>
        </w:p>
        <w:p w14:paraId="061E4771" w14:textId="7BC03133" w:rsidR="00EB0FFE" w:rsidRDefault="006A6D40">
          <w:pPr>
            <w:pStyle w:val="TOC3"/>
            <w:tabs>
              <w:tab w:val="right" w:leader="dot" w:pos="9350"/>
            </w:tabs>
            <w:rPr>
              <w:rFonts w:asciiTheme="minorHAnsi" w:eastAsiaTheme="minorEastAsia" w:hAnsiTheme="minorHAnsi" w:cstheme="minorBidi"/>
              <w:noProof/>
              <w:lang w:bidi="ar-SA"/>
            </w:rPr>
          </w:pPr>
          <w:hyperlink w:anchor="_Toc70417959" w:history="1">
            <w:r w:rsidR="00EB0FFE" w:rsidRPr="00801D57">
              <w:rPr>
                <w:rStyle w:val="Hyperlink"/>
                <w:noProof/>
              </w:rPr>
              <w:t>Garnishments</w:t>
            </w:r>
            <w:r w:rsidR="00EB0FFE">
              <w:rPr>
                <w:noProof/>
                <w:webHidden/>
              </w:rPr>
              <w:tab/>
            </w:r>
            <w:r w:rsidR="00EB0FFE">
              <w:rPr>
                <w:noProof/>
                <w:webHidden/>
              </w:rPr>
              <w:fldChar w:fldCharType="begin"/>
            </w:r>
            <w:r w:rsidR="00EB0FFE">
              <w:rPr>
                <w:noProof/>
                <w:webHidden/>
              </w:rPr>
              <w:instrText xml:space="preserve"> PAGEREF _Toc70417959 \h </w:instrText>
            </w:r>
            <w:r w:rsidR="00EB0FFE">
              <w:rPr>
                <w:noProof/>
                <w:webHidden/>
              </w:rPr>
            </w:r>
            <w:r w:rsidR="00EB0FFE">
              <w:rPr>
                <w:noProof/>
                <w:webHidden/>
              </w:rPr>
              <w:fldChar w:fldCharType="separate"/>
            </w:r>
            <w:r w:rsidR="00EB0FFE">
              <w:rPr>
                <w:noProof/>
                <w:webHidden/>
              </w:rPr>
              <w:t>33</w:t>
            </w:r>
            <w:r w:rsidR="00EB0FFE">
              <w:rPr>
                <w:noProof/>
                <w:webHidden/>
              </w:rPr>
              <w:fldChar w:fldCharType="end"/>
            </w:r>
          </w:hyperlink>
        </w:p>
        <w:p w14:paraId="52A780DB" w14:textId="59D75CD2" w:rsidR="00EB0FFE" w:rsidRDefault="006A6D40">
          <w:pPr>
            <w:pStyle w:val="TOC3"/>
            <w:tabs>
              <w:tab w:val="right" w:leader="dot" w:pos="9350"/>
            </w:tabs>
            <w:rPr>
              <w:rFonts w:asciiTheme="minorHAnsi" w:eastAsiaTheme="minorEastAsia" w:hAnsiTheme="minorHAnsi" w:cstheme="minorBidi"/>
              <w:noProof/>
              <w:lang w:bidi="ar-SA"/>
            </w:rPr>
          </w:pPr>
          <w:hyperlink w:anchor="_Toc70417960" w:history="1">
            <w:r w:rsidR="00EB0FFE" w:rsidRPr="00801D57">
              <w:rPr>
                <w:rStyle w:val="Hyperlink"/>
                <w:noProof/>
              </w:rPr>
              <w:t>Payroll Taxes</w:t>
            </w:r>
            <w:r w:rsidR="00EB0FFE">
              <w:rPr>
                <w:noProof/>
                <w:webHidden/>
              </w:rPr>
              <w:tab/>
            </w:r>
            <w:r w:rsidR="00EB0FFE">
              <w:rPr>
                <w:noProof/>
                <w:webHidden/>
              </w:rPr>
              <w:fldChar w:fldCharType="begin"/>
            </w:r>
            <w:r w:rsidR="00EB0FFE">
              <w:rPr>
                <w:noProof/>
                <w:webHidden/>
              </w:rPr>
              <w:instrText xml:space="preserve"> PAGEREF _Toc70417960 \h </w:instrText>
            </w:r>
            <w:r w:rsidR="00EB0FFE">
              <w:rPr>
                <w:noProof/>
                <w:webHidden/>
              </w:rPr>
            </w:r>
            <w:r w:rsidR="00EB0FFE">
              <w:rPr>
                <w:noProof/>
                <w:webHidden/>
              </w:rPr>
              <w:fldChar w:fldCharType="separate"/>
            </w:r>
            <w:r w:rsidR="00EB0FFE">
              <w:rPr>
                <w:noProof/>
                <w:webHidden/>
              </w:rPr>
              <w:t>33</w:t>
            </w:r>
            <w:r w:rsidR="00EB0FFE">
              <w:rPr>
                <w:noProof/>
                <w:webHidden/>
              </w:rPr>
              <w:fldChar w:fldCharType="end"/>
            </w:r>
          </w:hyperlink>
        </w:p>
        <w:p w14:paraId="7F074458" w14:textId="0D8561DB" w:rsidR="00EB0FFE" w:rsidRDefault="006A6D40">
          <w:pPr>
            <w:pStyle w:val="TOC3"/>
            <w:tabs>
              <w:tab w:val="right" w:leader="dot" w:pos="9350"/>
            </w:tabs>
            <w:rPr>
              <w:rFonts w:asciiTheme="minorHAnsi" w:eastAsiaTheme="minorEastAsia" w:hAnsiTheme="minorHAnsi" w:cstheme="minorBidi"/>
              <w:noProof/>
              <w:lang w:bidi="ar-SA"/>
            </w:rPr>
          </w:pPr>
          <w:hyperlink w:anchor="_Toc70417961" w:history="1">
            <w:r w:rsidR="00EB0FFE" w:rsidRPr="00801D57">
              <w:rPr>
                <w:rStyle w:val="Hyperlink"/>
                <w:noProof/>
              </w:rPr>
              <w:t>Leave</w:t>
            </w:r>
            <w:r w:rsidR="00EB0FFE">
              <w:rPr>
                <w:noProof/>
                <w:webHidden/>
              </w:rPr>
              <w:tab/>
            </w:r>
            <w:r w:rsidR="00EB0FFE">
              <w:rPr>
                <w:noProof/>
                <w:webHidden/>
              </w:rPr>
              <w:fldChar w:fldCharType="begin"/>
            </w:r>
            <w:r w:rsidR="00EB0FFE">
              <w:rPr>
                <w:noProof/>
                <w:webHidden/>
              </w:rPr>
              <w:instrText xml:space="preserve"> PAGEREF _Toc70417961 \h </w:instrText>
            </w:r>
            <w:r w:rsidR="00EB0FFE">
              <w:rPr>
                <w:noProof/>
                <w:webHidden/>
              </w:rPr>
            </w:r>
            <w:r w:rsidR="00EB0FFE">
              <w:rPr>
                <w:noProof/>
                <w:webHidden/>
              </w:rPr>
              <w:fldChar w:fldCharType="separate"/>
            </w:r>
            <w:r w:rsidR="00EB0FFE">
              <w:rPr>
                <w:noProof/>
                <w:webHidden/>
              </w:rPr>
              <w:t>33</w:t>
            </w:r>
            <w:r w:rsidR="00EB0FFE">
              <w:rPr>
                <w:noProof/>
                <w:webHidden/>
              </w:rPr>
              <w:fldChar w:fldCharType="end"/>
            </w:r>
          </w:hyperlink>
        </w:p>
        <w:p w14:paraId="54D5EEA9" w14:textId="6F266EBB" w:rsidR="00EB0FFE" w:rsidRDefault="006A6D40">
          <w:pPr>
            <w:pStyle w:val="TOC3"/>
            <w:tabs>
              <w:tab w:val="right" w:leader="dot" w:pos="9350"/>
            </w:tabs>
            <w:rPr>
              <w:rFonts w:asciiTheme="minorHAnsi" w:eastAsiaTheme="minorEastAsia" w:hAnsiTheme="minorHAnsi" w:cstheme="minorBidi"/>
              <w:noProof/>
              <w:lang w:bidi="ar-SA"/>
            </w:rPr>
          </w:pPr>
          <w:hyperlink w:anchor="_Toc70417962" w:history="1">
            <w:r w:rsidR="00EB0FFE" w:rsidRPr="00801D57">
              <w:rPr>
                <w:rStyle w:val="Hyperlink"/>
                <w:noProof/>
              </w:rPr>
              <w:t>A record of leave earned/used is to be maintained by the payroll company. The Executive Assistant and the Fiscal Officer both have access to these records and will periodically assess the leave balances to ensure accuracy.  Inquiries concerning possible errors will be directed to the Executive Assistant or the Fiscal Officer.</w:t>
            </w:r>
            <w:r w:rsidR="00EB0FFE">
              <w:rPr>
                <w:noProof/>
                <w:webHidden/>
              </w:rPr>
              <w:tab/>
            </w:r>
            <w:r w:rsidR="00EB0FFE">
              <w:rPr>
                <w:noProof/>
                <w:webHidden/>
              </w:rPr>
              <w:fldChar w:fldCharType="begin"/>
            </w:r>
            <w:r w:rsidR="00EB0FFE">
              <w:rPr>
                <w:noProof/>
                <w:webHidden/>
              </w:rPr>
              <w:instrText xml:space="preserve"> PAGEREF _Toc70417962 \h </w:instrText>
            </w:r>
            <w:r w:rsidR="00EB0FFE">
              <w:rPr>
                <w:noProof/>
                <w:webHidden/>
              </w:rPr>
            </w:r>
            <w:r w:rsidR="00EB0FFE">
              <w:rPr>
                <w:noProof/>
                <w:webHidden/>
              </w:rPr>
              <w:fldChar w:fldCharType="separate"/>
            </w:r>
            <w:r w:rsidR="00EB0FFE">
              <w:rPr>
                <w:noProof/>
                <w:webHidden/>
              </w:rPr>
              <w:t>33</w:t>
            </w:r>
            <w:r w:rsidR="00EB0FFE">
              <w:rPr>
                <w:noProof/>
                <w:webHidden/>
              </w:rPr>
              <w:fldChar w:fldCharType="end"/>
            </w:r>
          </w:hyperlink>
        </w:p>
        <w:p w14:paraId="2E31ABA0" w14:textId="70945B33" w:rsidR="00EB0FFE" w:rsidRDefault="006A6D40">
          <w:pPr>
            <w:pStyle w:val="TOC3"/>
            <w:tabs>
              <w:tab w:val="right" w:leader="dot" w:pos="9350"/>
            </w:tabs>
            <w:rPr>
              <w:rFonts w:asciiTheme="minorHAnsi" w:eastAsiaTheme="minorEastAsia" w:hAnsiTheme="minorHAnsi" w:cstheme="minorBidi"/>
              <w:noProof/>
              <w:lang w:bidi="ar-SA"/>
            </w:rPr>
          </w:pPr>
          <w:hyperlink w:anchor="_Toc70417963" w:history="1">
            <w:r w:rsidR="00EB0FFE" w:rsidRPr="00801D57">
              <w:rPr>
                <w:rStyle w:val="Hyperlink"/>
                <w:noProof/>
              </w:rPr>
              <w:t>Annual leave must be applied for and approved by the Executive Director in advance before the employee takes leave. Employees must submit leave requests for illness to the Executive Director, for approval, prior to the end of the pay period. Approved leave requests must be submitted with timesheets to the Executive Assistant.</w:t>
            </w:r>
            <w:r w:rsidR="00EB0FFE">
              <w:rPr>
                <w:noProof/>
                <w:webHidden/>
              </w:rPr>
              <w:tab/>
            </w:r>
            <w:r w:rsidR="00EB0FFE">
              <w:rPr>
                <w:noProof/>
                <w:webHidden/>
              </w:rPr>
              <w:fldChar w:fldCharType="begin"/>
            </w:r>
            <w:r w:rsidR="00EB0FFE">
              <w:rPr>
                <w:noProof/>
                <w:webHidden/>
              </w:rPr>
              <w:instrText xml:space="preserve"> PAGEREF _Toc70417963 \h </w:instrText>
            </w:r>
            <w:r w:rsidR="00EB0FFE">
              <w:rPr>
                <w:noProof/>
                <w:webHidden/>
              </w:rPr>
            </w:r>
            <w:r w:rsidR="00EB0FFE">
              <w:rPr>
                <w:noProof/>
                <w:webHidden/>
              </w:rPr>
              <w:fldChar w:fldCharType="separate"/>
            </w:r>
            <w:r w:rsidR="00EB0FFE">
              <w:rPr>
                <w:noProof/>
                <w:webHidden/>
              </w:rPr>
              <w:t>33</w:t>
            </w:r>
            <w:r w:rsidR="00EB0FFE">
              <w:rPr>
                <w:noProof/>
                <w:webHidden/>
              </w:rPr>
              <w:fldChar w:fldCharType="end"/>
            </w:r>
          </w:hyperlink>
        </w:p>
        <w:p w14:paraId="4291F7FC" w14:textId="3B4B33A4" w:rsidR="00EB0FFE" w:rsidRDefault="006A6D40">
          <w:pPr>
            <w:pStyle w:val="TOC3"/>
            <w:tabs>
              <w:tab w:val="right" w:leader="dot" w:pos="9350"/>
            </w:tabs>
            <w:rPr>
              <w:rFonts w:asciiTheme="minorHAnsi" w:eastAsiaTheme="minorEastAsia" w:hAnsiTheme="minorHAnsi" w:cstheme="minorBidi"/>
              <w:noProof/>
              <w:lang w:bidi="ar-SA"/>
            </w:rPr>
          </w:pPr>
          <w:hyperlink w:anchor="_Toc70417964" w:history="1">
            <w:r w:rsidR="00EB0FFE" w:rsidRPr="00801D57">
              <w:rPr>
                <w:rStyle w:val="Hyperlink"/>
                <w:noProof/>
              </w:rPr>
              <w:t>Processing of Timesheets, Personnel Activity Reports, and Payroll Worksheets</w:t>
            </w:r>
            <w:r w:rsidR="00EB0FFE">
              <w:rPr>
                <w:noProof/>
                <w:webHidden/>
              </w:rPr>
              <w:tab/>
            </w:r>
            <w:r w:rsidR="00EB0FFE">
              <w:rPr>
                <w:noProof/>
                <w:webHidden/>
              </w:rPr>
              <w:fldChar w:fldCharType="begin"/>
            </w:r>
            <w:r w:rsidR="00EB0FFE">
              <w:rPr>
                <w:noProof/>
                <w:webHidden/>
              </w:rPr>
              <w:instrText xml:space="preserve"> PAGEREF _Toc70417964 \h </w:instrText>
            </w:r>
            <w:r w:rsidR="00EB0FFE">
              <w:rPr>
                <w:noProof/>
                <w:webHidden/>
              </w:rPr>
            </w:r>
            <w:r w:rsidR="00EB0FFE">
              <w:rPr>
                <w:noProof/>
                <w:webHidden/>
              </w:rPr>
              <w:fldChar w:fldCharType="separate"/>
            </w:r>
            <w:r w:rsidR="00EB0FFE">
              <w:rPr>
                <w:noProof/>
                <w:webHidden/>
              </w:rPr>
              <w:t>33</w:t>
            </w:r>
            <w:r w:rsidR="00EB0FFE">
              <w:rPr>
                <w:noProof/>
                <w:webHidden/>
              </w:rPr>
              <w:fldChar w:fldCharType="end"/>
            </w:r>
          </w:hyperlink>
        </w:p>
        <w:p w14:paraId="74E356BC" w14:textId="5BB1D5F0" w:rsidR="00EB0FFE" w:rsidRDefault="006A6D40">
          <w:pPr>
            <w:pStyle w:val="TOC3"/>
            <w:tabs>
              <w:tab w:val="right" w:leader="dot" w:pos="9350"/>
            </w:tabs>
            <w:rPr>
              <w:rFonts w:asciiTheme="minorHAnsi" w:eastAsiaTheme="minorEastAsia" w:hAnsiTheme="minorHAnsi" w:cstheme="minorBidi"/>
              <w:noProof/>
              <w:lang w:bidi="ar-SA"/>
            </w:rPr>
          </w:pPr>
          <w:hyperlink w:anchor="_Toc70417965" w:history="1">
            <w:r w:rsidR="00EB0FFE" w:rsidRPr="00801D57">
              <w:rPr>
                <w:rStyle w:val="Hyperlink"/>
                <w:noProof/>
              </w:rPr>
              <w:t>Review of Payroll</w:t>
            </w:r>
            <w:r w:rsidR="00EB0FFE">
              <w:rPr>
                <w:noProof/>
                <w:webHidden/>
              </w:rPr>
              <w:tab/>
            </w:r>
            <w:r w:rsidR="00EB0FFE">
              <w:rPr>
                <w:noProof/>
                <w:webHidden/>
              </w:rPr>
              <w:fldChar w:fldCharType="begin"/>
            </w:r>
            <w:r w:rsidR="00EB0FFE">
              <w:rPr>
                <w:noProof/>
                <w:webHidden/>
              </w:rPr>
              <w:instrText xml:space="preserve"> PAGEREF _Toc70417965 \h </w:instrText>
            </w:r>
            <w:r w:rsidR="00EB0FFE">
              <w:rPr>
                <w:noProof/>
                <w:webHidden/>
              </w:rPr>
            </w:r>
            <w:r w:rsidR="00EB0FFE">
              <w:rPr>
                <w:noProof/>
                <w:webHidden/>
              </w:rPr>
              <w:fldChar w:fldCharType="separate"/>
            </w:r>
            <w:r w:rsidR="00EB0FFE">
              <w:rPr>
                <w:noProof/>
                <w:webHidden/>
              </w:rPr>
              <w:t>34</w:t>
            </w:r>
            <w:r w:rsidR="00EB0FFE">
              <w:rPr>
                <w:noProof/>
                <w:webHidden/>
              </w:rPr>
              <w:fldChar w:fldCharType="end"/>
            </w:r>
          </w:hyperlink>
        </w:p>
        <w:p w14:paraId="5083627B" w14:textId="08AE51F3" w:rsidR="00EB0FFE" w:rsidRDefault="006A6D40">
          <w:pPr>
            <w:pStyle w:val="TOC3"/>
            <w:tabs>
              <w:tab w:val="right" w:leader="dot" w:pos="9350"/>
            </w:tabs>
            <w:rPr>
              <w:rFonts w:asciiTheme="minorHAnsi" w:eastAsiaTheme="minorEastAsia" w:hAnsiTheme="minorHAnsi" w:cstheme="minorBidi"/>
              <w:noProof/>
              <w:lang w:bidi="ar-SA"/>
            </w:rPr>
          </w:pPr>
          <w:hyperlink w:anchor="_Toc70417966" w:history="1">
            <w:r w:rsidR="00EB0FFE" w:rsidRPr="00801D57">
              <w:rPr>
                <w:rStyle w:val="Hyperlink"/>
                <w:noProof/>
              </w:rPr>
              <w:t>Distribution of Payroll</w:t>
            </w:r>
            <w:r w:rsidR="00EB0FFE">
              <w:rPr>
                <w:noProof/>
                <w:webHidden/>
              </w:rPr>
              <w:tab/>
            </w:r>
            <w:r w:rsidR="00EB0FFE">
              <w:rPr>
                <w:noProof/>
                <w:webHidden/>
              </w:rPr>
              <w:fldChar w:fldCharType="begin"/>
            </w:r>
            <w:r w:rsidR="00EB0FFE">
              <w:rPr>
                <w:noProof/>
                <w:webHidden/>
              </w:rPr>
              <w:instrText xml:space="preserve"> PAGEREF _Toc70417966 \h </w:instrText>
            </w:r>
            <w:r w:rsidR="00EB0FFE">
              <w:rPr>
                <w:noProof/>
                <w:webHidden/>
              </w:rPr>
            </w:r>
            <w:r w:rsidR="00EB0FFE">
              <w:rPr>
                <w:noProof/>
                <w:webHidden/>
              </w:rPr>
              <w:fldChar w:fldCharType="separate"/>
            </w:r>
            <w:r w:rsidR="00EB0FFE">
              <w:rPr>
                <w:noProof/>
                <w:webHidden/>
              </w:rPr>
              <w:t>34</w:t>
            </w:r>
            <w:r w:rsidR="00EB0FFE">
              <w:rPr>
                <w:noProof/>
                <w:webHidden/>
              </w:rPr>
              <w:fldChar w:fldCharType="end"/>
            </w:r>
          </w:hyperlink>
        </w:p>
        <w:p w14:paraId="5B65F002" w14:textId="2E2EE485" w:rsidR="00EB0FFE" w:rsidRDefault="006A6D40">
          <w:pPr>
            <w:pStyle w:val="TOC1"/>
            <w:tabs>
              <w:tab w:val="right" w:leader="dot" w:pos="9350"/>
            </w:tabs>
            <w:rPr>
              <w:rFonts w:asciiTheme="minorHAnsi" w:eastAsiaTheme="minorEastAsia" w:hAnsiTheme="minorHAnsi" w:cstheme="minorBidi"/>
              <w:noProof/>
              <w:lang w:bidi="ar-SA"/>
            </w:rPr>
          </w:pPr>
          <w:hyperlink w:anchor="_Toc70417967" w:history="1">
            <w:r w:rsidR="00EB0FFE" w:rsidRPr="00801D57">
              <w:rPr>
                <w:rStyle w:val="Hyperlink"/>
                <w:noProof/>
              </w:rPr>
              <w:t>Policies Pertaining to Specific Asset and Liability Accounts</w:t>
            </w:r>
            <w:r w:rsidR="00EB0FFE">
              <w:rPr>
                <w:noProof/>
                <w:webHidden/>
              </w:rPr>
              <w:tab/>
            </w:r>
            <w:r w:rsidR="00EB0FFE">
              <w:rPr>
                <w:noProof/>
                <w:webHidden/>
              </w:rPr>
              <w:fldChar w:fldCharType="begin"/>
            </w:r>
            <w:r w:rsidR="00EB0FFE">
              <w:rPr>
                <w:noProof/>
                <w:webHidden/>
              </w:rPr>
              <w:instrText xml:space="preserve"> PAGEREF _Toc70417967 \h </w:instrText>
            </w:r>
            <w:r w:rsidR="00EB0FFE">
              <w:rPr>
                <w:noProof/>
                <w:webHidden/>
              </w:rPr>
            </w:r>
            <w:r w:rsidR="00EB0FFE">
              <w:rPr>
                <w:noProof/>
                <w:webHidden/>
              </w:rPr>
              <w:fldChar w:fldCharType="separate"/>
            </w:r>
            <w:r w:rsidR="00EB0FFE">
              <w:rPr>
                <w:noProof/>
                <w:webHidden/>
              </w:rPr>
              <w:t>34</w:t>
            </w:r>
            <w:r w:rsidR="00EB0FFE">
              <w:rPr>
                <w:noProof/>
                <w:webHidden/>
              </w:rPr>
              <w:fldChar w:fldCharType="end"/>
            </w:r>
          </w:hyperlink>
        </w:p>
        <w:p w14:paraId="70B56912" w14:textId="0EB843D6" w:rsidR="00EB0FFE" w:rsidRDefault="006A6D40">
          <w:pPr>
            <w:pStyle w:val="TOC2"/>
            <w:tabs>
              <w:tab w:val="right" w:leader="dot" w:pos="9350"/>
            </w:tabs>
            <w:rPr>
              <w:rFonts w:asciiTheme="minorHAnsi" w:eastAsiaTheme="minorEastAsia" w:hAnsiTheme="minorHAnsi" w:cstheme="minorBidi"/>
              <w:noProof/>
              <w:lang w:bidi="ar-SA"/>
            </w:rPr>
          </w:pPr>
          <w:hyperlink w:anchor="_Toc70417968" w:history="1">
            <w:r w:rsidR="00EB0FFE" w:rsidRPr="00801D57">
              <w:rPr>
                <w:rStyle w:val="Hyperlink"/>
                <w:noProof/>
              </w:rPr>
              <w:t>Cash and Cash Management</w:t>
            </w:r>
            <w:r w:rsidR="00EB0FFE">
              <w:rPr>
                <w:noProof/>
                <w:webHidden/>
              </w:rPr>
              <w:tab/>
            </w:r>
            <w:r w:rsidR="00EB0FFE">
              <w:rPr>
                <w:noProof/>
                <w:webHidden/>
              </w:rPr>
              <w:fldChar w:fldCharType="begin"/>
            </w:r>
            <w:r w:rsidR="00EB0FFE">
              <w:rPr>
                <w:noProof/>
                <w:webHidden/>
              </w:rPr>
              <w:instrText xml:space="preserve"> PAGEREF _Toc70417968 \h </w:instrText>
            </w:r>
            <w:r w:rsidR="00EB0FFE">
              <w:rPr>
                <w:noProof/>
                <w:webHidden/>
              </w:rPr>
            </w:r>
            <w:r w:rsidR="00EB0FFE">
              <w:rPr>
                <w:noProof/>
                <w:webHidden/>
              </w:rPr>
              <w:fldChar w:fldCharType="separate"/>
            </w:r>
            <w:r w:rsidR="00EB0FFE">
              <w:rPr>
                <w:noProof/>
                <w:webHidden/>
              </w:rPr>
              <w:t>35</w:t>
            </w:r>
            <w:r w:rsidR="00EB0FFE">
              <w:rPr>
                <w:noProof/>
                <w:webHidden/>
              </w:rPr>
              <w:fldChar w:fldCharType="end"/>
            </w:r>
          </w:hyperlink>
        </w:p>
        <w:p w14:paraId="7A8CCA67" w14:textId="71191145" w:rsidR="00EB0FFE" w:rsidRDefault="006A6D40">
          <w:pPr>
            <w:pStyle w:val="TOC3"/>
            <w:tabs>
              <w:tab w:val="right" w:leader="dot" w:pos="9350"/>
            </w:tabs>
            <w:rPr>
              <w:rFonts w:asciiTheme="minorHAnsi" w:eastAsiaTheme="minorEastAsia" w:hAnsiTheme="minorHAnsi" w:cstheme="minorBidi"/>
              <w:noProof/>
              <w:lang w:bidi="ar-SA"/>
            </w:rPr>
          </w:pPr>
          <w:hyperlink w:anchor="_Toc70417969" w:history="1">
            <w:r w:rsidR="00EB0FFE" w:rsidRPr="00801D57">
              <w:rPr>
                <w:rStyle w:val="Hyperlink"/>
                <w:noProof/>
              </w:rPr>
              <w:t>Business Operating Bank Account:</w:t>
            </w:r>
            <w:r w:rsidR="00EB0FFE">
              <w:rPr>
                <w:noProof/>
                <w:webHidden/>
              </w:rPr>
              <w:tab/>
            </w:r>
            <w:r w:rsidR="00EB0FFE">
              <w:rPr>
                <w:noProof/>
                <w:webHidden/>
              </w:rPr>
              <w:fldChar w:fldCharType="begin"/>
            </w:r>
            <w:r w:rsidR="00EB0FFE">
              <w:rPr>
                <w:noProof/>
                <w:webHidden/>
              </w:rPr>
              <w:instrText xml:space="preserve"> PAGEREF _Toc70417969 \h </w:instrText>
            </w:r>
            <w:r w:rsidR="00EB0FFE">
              <w:rPr>
                <w:noProof/>
                <w:webHidden/>
              </w:rPr>
            </w:r>
            <w:r w:rsidR="00EB0FFE">
              <w:rPr>
                <w:noProof/>
                <w:webHidden/>
              </w:rPr>
              <w:fldChar w:fldCharType="separate"/>
            </w:r>
            <w:r w:rsidR="00EB0FFE">
              <w:rPr>
                <w:noProof/>
                <w:webHidden/>
              </w:rPr>
              <w:t>35</w:t>
            </w:r>
            <w:r w:rsidR="00EB0FFE">
              <w:rPr>
                <w:noProof/>
                <w:webHidden/>
              </w:rPr>
              <w:fldChar w:fldCharType="end"/>
            </w:r>
          </w:hyperlink>
        </w:p>
        <w:p w14:paraId="063DBCCB" w14:textId="7FDC27D5" w:rsidR="00EB0FFE" w:rsidRDefault="006A6D40">
          <w:pPr>
            <w:pStyle w:val="TOC3"/>
            <w:tabs>
              <w:tab w:val="right" w:leader="dot" w:pos="9350"/>
            </w:tabs>
            <w:rPr>
              <w:rFonts w:asciiTheme="minorHAnsi" w:eastAsiaTheme="minorEastAsia" w:hAnsiTheme="minorHAnsi" w:cstheme="minorBidi"/>
              <w:noProof/>
              <w:lang w:bidi="ar-SA"/>
            </w:rPr>
          </w:pPr>
          <w:hyperlink w:anchor="_Toc70417970" w:history="1">
            <w:r w:rsidR="00EB0FFE" w:rsidRPr="00801D57">
              <w:rPr>
                <w:rStyle w:val="Hyperlink"/>
                <w:noProof/>
              </w:rPr>
              <w:t>Bank Reconciliations</w:t>
            </w:r>
            <w:r w:rsidR="00EB0FFE">
              <w:rPr>
                <w:noProof/>
                <w:webHidden/>
              </w:rPr>
              <w:tab/>
            </w:r>
            <w:r w:rsidR="00EB0FFE">
              <w:rPr>
                <w:noProof/>
                <w:webHidden/>
              </w:rPr>
              <w:fldChar w:fldCharType="begin"/>
            </w:r>
            <w:r w:rsidR="00EB0FFE">
              <w:rPr>
                <w:noProof/>
                <w:webHidden/>
              </w:rPr>
              <w:instrText xml:space="preserve"> PAGEREF _Toc70417970 \h </w:instrText>
            </w:r>
            <w:r w:rsidR="00EB0FFE">
              <w:rPr>
                <w:noProof/>
                <w:webHidden/>
              </w:rPr>
            </w:r>
            <w:r w:rsidR="00EB0FFE">
              <w:rPr>
                <w:noProof/>
                <w:webHidden/>
              </w:rPr>
              <w:fldChar w:fldCharType="separate"/>
            </w:r>
            <w:r w:rsidR="00EB0FFE">
              <w:rPr>
                <w:noProof/>
                <w:webHidden/>
              </w:rPr>
              <w:t>35</w:t>
            </w:r>
            <w:r w:rsidR="00EB0FFE">
              <w:rPr>
                <w:noProof/>
                <w:webHidden/>
              </w:rPr>
              <w:fldChar w:fldCharType="end"/>
            </w:r>
          </w:hyperlink>
        </w:p>
        <w:p w14:paraId="09807677" w14:textId="2EF2D2E3" w:rsidR="00EB0FFE" w:rsidRDefault="006A6D40">
          <w:pPr>
            <w:pStyle w:val="TOC3"/>
            <w:tabs>
              <w:tab w:val="right" w:leader="dot" w:pos="9350"/>
            </w:tabs>
            <w:rPr>
              <w:rFonts w:asciiTheme="minorHAnsi" w:eastAsiaTheme="minorEastAsia" w:hAnsiTheme="minorHAnsi" w:cstheme="minorBidi"/>
              <w:noProof/>
              <w:lang w:bidi="ar-SA"/>
            </w:rPr>
          </w:pPr>
          <w:hyperlink w:anchor="_Toc70417971" w:history="1">
            <w:r w:rsidR="00EB0FFE" w:rsidRPr="00801D57">
              <w:rPr>
                <w:rStyle w:val="Hyperlink"/>
                <w:noProof/>
              </w:rPr>
              <w:t>Cash Flow Management</w:t>
            </w:r>
            <w:r w:rsidR="00EB0FFE">
              <w:rPr>
                <w:noProof/>
                <w:webHidden/>
              </w:rPr>
              <w:tab/>
            </w:r>
            <w:r w:rsidR="00EB0FFE">
              <w:rPr>
                <w:noProof/>
                <w:webHidden/>
              </w:rPr>
              <w:fldChar w:fldCharType="begin"/>
            </w:r>
            <w:r w:rsidR="00EB0FFE">
              <w:rPr>
                <w:noProof/>
                <w:webHidden/>
              </w:rPr>
              <w:instrText xml:space="preserve"> PAGEREF _Toc70417971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204D67FB" w14:textId="74B9A758" w:rsidR="00EB0FFE" w:rsidRDefault="006A6D40">
          <w:pPr>
            <w:pStyle w:val="TOC3"/>
            <w:tabs>
              <w:tab w:val="right" w:leader="dot" w:pos="9350"/>
            </w:tabs>
            <w:rPr>
              <w:rFonts w:asciiTheme="minorHAnsi" w:eastAsiaTheme="minorEastAsia" w:hAnsiTheme="minorHAnsi" w:cstheme="minorBidi"/>
              <w:noProof/>
              <w:lang w:bidi="ar-SA"/>
            </w:rPr>
          </w:pPr>
          <w:hyperlink w:anchor="_Toc70417972" w:history="1">
            <w:r w:rsidR="00EB0FFE" w:rsidRPr="00801D57">
              <w:rPr>
                <w:rStyle w:val="Hyperlink"/>
                <w:noProof/>
              </w:rPr>
              <w:t>Inventory</w:t>
            </w:r>
            <w:r w:rsidR="00EB0FFE">
              <w:rPr>
                <w:noProof/>
                <w:webHidden/>
              </w:rPr>
              <w:tab/>
            </w:r>
            <w:r w:rsidR="00EB0FFE">
              <w:rPr>
                <w:noProof/>
                <w:webHidden/>
              </w:rPr>
              <w:fldChar w:fldCharType="begin"/>
            </w:r>
            <w:r w:rsidR="00EB0FFE">
              <w:rPr>
                <w:noProof/>
                <w:webHidden/>
              </w:rPr>
              <w:instrText xml:space="preserve"> PAGEREF _Toc70417972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549ADD3A" w14:textId="75167E65" w:rsidR="00EB0FFE" w:rsidRDefault="006A6D40">
          <w:pPr>
            <w:pStyle w:val="TOC2"/>
            <w:tabs>
              <w:tab w:val="right" w:leader="dot" w:pos="9350"/>
            </w:tabs>
            <w:rPr>
              <w:rFonts w:asciiTheme="minorHAnsi" w:eastAsiaTheme="minorEastAsia" w:hAnsiTheme="minorHAnsi" w:cstheme="minorBidi"/>
              <w:noProof/>
              <w:lang w:bidi="ar-SA"/>
            </w:rPr>
          </w:pPr>
          <w:hyperlink w:anchor="_Toc70417973" w:history="1">
            <w:r w:rsidR="00EB0FFE" w:rsidRPr="00801D57">
              <w:rPr>
                <w:rStyle w:val="Hyperlink"/>
                <w:noProof/>
              </w:rPr>
              <w:t>Fixed Asset Management</w:t>
            </w:r>
            <w:r w:rsidR="00EB0FFE">
              <w:rPr>
                <w:noProof/>
                <w:webHidden/>
              </w:rPr>
              <w:tab/>
            </w:r>
            <w:r w:rsidR="00EB0FFE">
              <w:rPr>
                <w:noProof/>
                <w:webHidden/>
              </w:rPr>
              <w:fldChar w:fldCharType="begin"/>
            </w:r>
            <w:r w:rsidR="00EB0FFE">
              <w:rPr>
                <w:noProof/>
                <w:webHidden/>
              </w:rPr>
              <w:instrText xml:space="preserve"> PAGEREF _Toc70417973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5425DA21" w14:textId="4E936B69" w:rsidR="00EB0FFE" w:rsidRDefault="006A6D40">
          <w:pPr>
            <w:pStyle w:val="TOC3"/>
            <w:tabs>
              <w:tab w:val="right" w:leader="dot" w:pos="9350"/>
            </w:tabs>
            <w:rPr>
              <w:rFonts w:asciiTheme="minorHAnsi" w:eastAsiaTheme="minorEastAsia" w:hAnsiTheme="minorHAnsi" w:cstheme="minorBidi"/>
              <w:noProof/>
              <w:lang w:bidi="ar-SA"/>
            </w:rPr>
          </w:pPr>
          <w:hyperlink w:anchor="_Toc70417974" w:history="1">
            <w:r w:rsidR="00EB0FFE" w:rsidRPr="00801D57">
              <w:rPr>
                <w:rStyle w:val="Hyperlink"/>
                <w:noProof/>
              </w:rPr>
              <w:t>Capitalization Policy</w:t>
            </w:r>
            <w:r w:rsidR="00EB0FFE">
              <w:rPr>
                <w:noProof/>
                <w:webHidden/>
              </w:rPr>
              <w:tab/>
            </w:r>
            <w:r w:rsidR="00EB0FFE">
              <w:rPr>
                <w:noProof/>
                <w:webHidden/>
              </w:rPr>
              <w:fldChar w:fldCharType="begin"/>
            </w:r>
            <w:r w:rsidR="00EB0FFE">
              <w:rPr>
                <w:noProof/>
                <w:webHidden/>
              </w:rPr>
              <w:instrText xml:space="preserve"> PAGEREF _Toc70417974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4B2DF895" w14:textId="337F51EA" w:rsidR="00EB0FFE" w:rsidRDefault="006A6D40">
          <w:pPr>
            <w:pStyle w:val="TOC3"/>
            <w:tabs>
              <w:tab w:val="right" w:leader="dot" w:pos="9350"/>
            </w:tabs>
            <w:rPr>
              <w:rFonts w:asciiTheme="minorHAnsi" w:eastAsiaTheme="minorEastAsia" w:hAnsiTheme="minorHAnsi" w:cstheme="minorBidi"/>
              <w:noProof/>
              <w:lang w:bidi="ar-SA"/>
            </w:rPr>
          </w:pPr>
          <w:hyperlink w:anchor="_Toc70417975" w:history="1">
            <w:r w:rsidR="00EB0FFE" w:rsidRPr="00801D57">
              <w:rPr>
                <w:rStyle w:val="Hyperlink"/>
                <w:noProof/>
              </w:rPr>
              <w:t>Establishment and Maintenance of a Fixed Asset Listing</w:t>
            </w:r>
            <w:r w:rsidR="00EB0FFE">
              <w:rPr>
                <w:noProof/>
                <w:webHidden/>
              </w:rPr>
              <w:tab/>
            </w:r>
            <w:r w:rsidR="00EB0FFE">
              <w:rPr>
                <w:noProof/>
                <w:webHidden/>
              </w:rPr>
              <w:fldChar w:fldCharType="begin"/>
            </w:r>
            <w:r w:rsidR="00EB0FFE">
              <w:rPr>
                <w:noProof/>
                <w:webHidden/>
              </w:rPr>
              <w:instrText xml:space="preserve"> PAGEREF _Toc70417975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3DA648BE" w14:textId="39C3C6D9" w:rsidR="00EB0FFE" w:rsidRDefault="006A6D40">
          <w:pPr>
            <w:pStyle w:val="TOC3"/>
            <w:tabs>
              <w:tab w:val="right" w:leader="dot" w:pos="9350"/>
            </w:tabs>
            <w:rPr>
              <w:rFonts w:asciiTheme="minorHAnsi" w:eastAsiaTheme="minorEastAsia" w:hAnsiTheme="minorHAnsi" w:cstheme="minorBidi"/>
              <w:noProof/>
              <w:lang w:bidi="ar-SA"/>
            </w:rPr>
          </w:pPr>
          <w:hyperlink w:anchor="_Toc70417976" w:history="1">
            <w:r w:rsidR="00EB0FFE" w:rsidRPr="00801D57">
              <w:rPr>
                <w:rStyle w:val="Hyperlink"/>
                <w:noProof/>
              </w:rPr>
              <w:t>Receipt of Newly-Purchased Equipment and Furniture</w:t>
            </w:r>
            <w:r w:rsidR="00EB0FFE">
              <w:rPr>
                <w:noProof/>
                <w:webHidden/>
              </w:rPr>
              <w:tab/>
            </w:r>
            <w:r w:rsidR="00EB0FFE">
              <w:rPr>
                <w:noProof/>
                <w:webHidden/>
              </w:rPr>
              <w:fldChar w:fldCharType="begin"/>
            </w:r>
            <w:r w:rsidR="00EB0FFE">
              <w:rPr>
                <w:noProof/>
                <w:webHidden/>
              </w:rPr>
              <w:instrText xml:space="preserve"> PAGEREF _Toc70417976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2F4167FB" w14:textId="26281228" w:rsidR="00EB0FFE" w:rsidRDefault="006A6D40">
          <w:pPr>
            <w:pStyle w:val="TOC2"/>
            <w:tabs>
              <w:tab w:val="right" w:leader="dot" w:pos="9350"/>
            </w:tabs>
            <w:rPr>
              <w:rFonts w:asciiTheme="minorHAnsi" w:eastAsiaTheme="minorEastAsia" w:hAnsiTheme="minorHAnsi" w:cstheme="minorBidi"/>
              <w:noProof/>
              <w:lang w:bidi="ar-SA"/>
            </w:rPr>
          </w:pPr>
          <w:hyperlink w:anchor="_Toc70417977" w:history="1">
            <w:r w:rsidR="00EB0FFE" w:rsidRPr="00801D57">
              <w:rPr>
                <w:rStyle w:val="Hyperlink"/>
                <w:noProof/>
              </w:rPr>
              <w:t>Accrued Liabilities</w:t>
            </w:r>
            <w:r w:rsidR="00EB0FFE">
              <w:rPr>
                <w:noProof/>
                <w:webHidden/>
              </w:rPr>
              <w:tab/>
            </w:r>
            <w:r w:rsidR="00EB0FFE">
              <w:rPr>
                <w:noProof/>
                <w:webHidden/>
              </w:rPr>
              <w:fldChar w:fldCharType="begin"/>
            </w:r>
            <w:r w:rsidR="00EB0FFE">
              <w:rPr>
                <w:noProof/>
                <w:webHidden/>
              </w:rPr>
              <w:instrText xml:space="preserve"> PAGEREF _Toc70417977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7B3EE28B" w14:textId="5E60F6EC" w:rsidR="00EB0FFE" w:rsidRDefault="006A6D40">
          <w:pPr>
            <w:pStyle w:val="TOC3"/>
            <w:tabs>
              <w:tab w:val="right" w:leader="dot" w:pos="9350"/>
            </w:tabs>
            <w:rPr>
              <w:rFonts w:asciiTheme="minorHAnsi" w:eastAsiaTheme="minorEastAsia" w:hAnsiTheme="minorHAnsi" w:cstheme="minorBidi"/>
              <w:noProof/>
              <w:lang w:bidi="ar-SA"/>
            </w:rPr>
          </w:pPr>
          <w:hyperlink w:anchor="_Toc70417978" w:history="1">
            <w:r w:rsidR="00EB0FFE" w:rsidRPr="00801D57">
              <w:rPr>
                <w:rStyle w:val="Hyperlink"/>
                <w:noProof/>
              </w:rPr>
              <w:t>Identification of Liabilities</w:t>
            </w:r>
            <w:r w:rsidR="00EB0FFE">
              <w:rPr>
                <w:noProof/>
                <w:webHidden/>
              </w:rPr>
              <w:tab/>
            </w:r>
            <w:r w:rsidR="00EB0FFE">
              <w:rPr>
                <w:noProof/>
                <w:webHidden/>
              </w:rPr>
              <w:fldChar w:fldCharType="begin"/>
            </w:r>
            <w:r w:rsidR="00EB0FFE">
              <w:rPr>
                <w:noProof/>
                <w:webHidden/>
              </w:rPr>
              <w:instrText xml:space="preserve"> PAGEREF _Toc70417978 \h </w:instrText>
            </w:r>
            <w:r w:rsidR="00EB0FFE">
              <w:rPr>
                <w:noProof/>
                <w:webHidden/>
              </w:rPr>
            </w:r>
            <w:r w:rsidR="00EB0FFE">
              <w:rPr>
                <w:noProof/>
                <w:webHidden/>
              </w:rPr>
              <w:fldChar w:fldCharType="separate"/>
            </w:r>
            <w:r w:rsidR="00EB0FFE">
              <w:rPr>
                <w:noProof/>
                <w:webHidden/>
              </w:rPr>
              <w:t>36</w:t>
            </w:r>
            <w:r w:rsidR="00EB0FFE">
              <w:rPr>
                <w:noProof/>
                <w:webHidden/>
              </w:rPr>
              <w:fldChar w:fldCharType="end"/>
            </w:r>
          </w:hyperlink>
        </w:p>
        <w:p w14:paraId="3685F0F2" w14:textId="130C0ADA" w:rsidR="00EB0FFE" w:rsidRDefault="006A6D40">
          <w:pPr>
            <w:pStyle w:val="TOC3"/>
            <w:tabs>
              <w:tab w:val="right" w:leader="dot" w:pos="9350"/>
            </w:tabs>
            <w:rPr>
              <w:rFonts w:asciiTheme="minorHAnsi" w:eastAsiaTheme="minorEastAsia" w:hAnsiTheme="minorHAnsi" w:cstheme="minorBidi"/>
              <w:noProof/>
              <w:lang w:bidi="ar-SA"/>
            </w:rPr>
          </w:pPr>
          <w:hyperlink w:anchor="_Toc70417979" w:history="1">
            <w:r w:rsidR="00EB0FFE" w:rsidRPr="00801D57">
              <w:rPr>
                <w:rStyle w:val="Hyperlink"/>
                <w:noProof/>
              </w:rPr>
              <w:t>Accrued Leave</w:t>
            </w:r>
            <w:r w:rsidR="00EB0FFE">
              <w:rPr>
                <w:noProof/>
                <w:webHidden/>
              </w:rPr>
              <w:tab/>
            </w:r>
            <w:r w:rsidR="00EB0FFE">
              <w:rPr>
                <w:noProof/>
                <w:webHidden/>
              </w:rPr>
              <w:fldChar w:fldCharType="begin"/>
            </w:r>
            <w:r w:rsidR="00EB0FFE">
              <w:rPr>
                <w:noProof/>
                <w:webHidden/>
              </w:rPr>
              <w:instrText xml:space="preserve"> PAGEREF _Toc70417979 \h </w:instrText>
            </w:r>
            <w:r w:rsidR="00EB0FFE">
              <w:rPr>
                <w:noProof/>
                <w:webHidden/>
              </w:rPr>
            </w:r>
            <w:r w:rsidR="00EB0FFE">
              <w:rPr>
                <w:noProof/>
                <w:webHidden/>
              </w:rPr>
              <w:fldChar w:fldCharType="separate"/>
            </w:r>
            <w:r w:rsidR="00EB0FFE">
              <w:rPr>
                <w:noProof/>
                <w:webHidden/>
              </w:rPr>
              <w:t>37</w:t>
            </w:r>
            <w:r w:rsidR="00EB0FFE">
              <w:rPr>
                <w:noProof/>
                <w:webHidden/>
              </w:rPr>
              <w:fldChar w:fldCharType="end"/>
            </w:r>
          </w:hyperlink>
        </w:p>
        <w:p w14:paraId="4B7956E5" w14:textId="190491FB" w:rsidR="00EB0FFE" w:rsidRDefault="006A6D40">
          <w:pPr>
            <w:pStyle w:val="TOC2"/>
            <w:tabs>
              <w:tab w:val="right" w:leader="dot" w:pos="9350"/>
            </w:tabs>
            <w:rPr>
              <w:rFonts w:asciiTheme="minorHAnsi" w:eastAsiaTheme="minorEastAsia" w:hAnsiTheme="minorHAnsi" w:cstheme="minorBidi"/>
              <w:noProof/>
              <w:lang w:bidi="ar-SA"/>
            </w:rPr>
          </w:pPr>
          <w:hyperlink w:anchor="_Toc70417980" w:history="1">
            <w:r w:rsidR="00EB0FFE" w:rsidRPr="00801D57">
              <w:rPr>
                <w:rStyle w:val="Hyperlink"/>
                <w:noProof/>
              </w:rPr>
              <w:t>Notes Payable</w:t>
            </w:r>
            <w:r w:rsidR="00EB0FFE">
              <w:rPr>
                <w:noProof/>
                <w:webHidden/>
              </w:rPr>
              <w:tab/>
            </w:r>
            <w:r w:rsidR="00EB0FFE">
              <w:rPr>
                <w:noProof/>
                <w:webHidden/>
              </w:rPr>
              <w:fldChar w:fldCharType="begin"/>
            </w:r>
            <w:r w:rsidR="00EB0FFE">
              <w:rPr>
                <w:noProof/>
                <w:webHidden/>
              </w:rPr>
              <w:instrText xml:space="preserve"> PAGEREF _Toc70417980 \h </w:instrText>
            </w:r>
            <w:r w:rsidR="00EB0FFE">
              <w:rPr>
                <w:noProof/>
                <w:webHidden/>
              </w:rPr>
            </w:r>
            <w:r w:rsidR="00EB0FFE">
              <w:rPr>
                <w:noProof/>
                <w:webHidden/>
              </w:rPr>
              <w:fldChar w:fldCharType="separate"/>
            </w:r>
            <w:r w:rsidR="00EB0FFE">
              <w:rPr>
                <w:noProof/>
                <w:webHidden/>
              </w:rPr>
              <w:t>37</w:t>
            </w:r>
            <w:r w:rsidR="00EB0FFE">
              <w:rPr>
                <w:noProof/>
                <w:webHidden/>
              </w:rPr>
              <w:fldChar w:fldCharType="end"/>
            </w:r>
          </w:hyperlink>
        </w:p>
        <w:p w14:paraId="09076703" w14:textId="7D77511E" w:rsidR="00EB0FFE" w:rsidRDefault="006A6D40">
          <w:pPr>
            <w:pStyle w:val="TOC3"/>
            <w:tabs>
              <w:tab w:val="right" w:leader="dot" w:pos="9350"/>
            </w:tabs>
            <w:rPr>
              <w:rFonts w:asciiTheme="minorHAnsi" w:eastAsiaTheme="minorEastAsia" w:hAnsiTheme="minorHAnsi" w:cstheme="minorBidi"/>
              <w:noProof/>
              <w:lang w:bidi="ar-SA"/>
            </w:rPr>
          </w:pPr>
          <w:hyperlink w:anchor="_Toc70417981" w:history="1">
            <w:r w:rsidR="00EB0FFE" w:rsidRPr="00801D57">
              <w:rPr>
                <w:rStyle w:val="Hyperlink"/>
                <w:noProof/>
              </w:rPr>
              <w:t>Record-Keeping</w:t>
            </w:r>
            <w:r w:rsidR="00EB0FFE">
              <w:rPr>
                <w:noProof/>
                <w:webHidden/>
              </w:rPr>
              <w:tab/>
            </w:r>
            <w:r w:rsidR="00EB0FFE">
              <w:rPr>
                <w:noProof/>
                <w:webHidden/>
              </w:rPr>
              <w:fldChar w:fldCharType="begin"/>
            </w:r>
            <w:r w:rsidR="00EB0FFE">
              <w:rPr>
                <w:noProof/>
                <w:webHidden/>
              </w:rPr>
              <w:instrText xml:space="preserve"> PAGEREF _Toc70417981 \h </w:instrText>
            </w:r>
            <w:r w:rsidR="00EB0FFE">
              <w:rPr>
                <w:noProof/>
                <w:webHidden/>
              </w:rPr>
            </w:r>
            <w:r w:rsidR="00EB0FFE">
              <w:rPr>
                <w:noProof/>
                <w:webHidden/>
              </w:rPr>
              <w:fldChar w:fldCharType="separate"/>
            </w:r>
            <w:r w:rsidR="00EB0FFE">
              <w:rPr>
                <w:noProof/>
                <w:webHidden/>
              </w:rPr>
              <w:t>37</w:t>
            </w:r>
            <w:r w:rsidR="00EB0FFE">
              <w:rPr>
                <w:noProof/>
                <w:webHidden/>
              </w:rPr>
              <w:fldChar w:fldCharType="end"/>
            </w:r>
          </w:hyperlink>
        </w:p>
        <w:p w14:paraId="7C078D11" w14:textId="4B768059" w:rsidR="00EB0FFE" w:rsidRDefault="006A6D40">
          <w:pPr>
            <w:pStyle w:val="TOC1"/>
            <w:tabs>
              <w:tab w:val="right" w:leader="dot" w:pos="9350"/>
            </w:tabs>
            <w:rPr>
              <w:rFonts w:asciiTheme="minorHAnsi" w:eastAsiaTheme="minorEastAsia" w:hAnsiTheme="minorHAnsi" w:cstheme="minorBidi"/>
              <w:noProof/>
              <w:lang w:bidi="ar-SA"/>
            </w:rPr>
          </w:pPr>
          <w:hyperlink w:anchor="_Toc70417982" w:history="1">
            <w:r w:rsidR="00EB0FFE" w:rsidRPr="00801D57">
              <w:rPr>
                <w:rStyle w:val="Hyperlink"/>
                <w:noProof/>
              </w:rPr>
              <w:t>Policies Associated with Financial and Tax Reporting</w:t>
            </w:r>
            <w:r w:rsidR="00EB0FFE">
              <w:rPr>
                <w:noProof/>
                <w:webHidden/>
              </w:rPr>
              <w:tab/>
            </w:r>
            <w:r w:rsidR="00EB0FFE">
              <w:rPr>
                <w:noProof/>
                <w:webHidden/>
              </w:rPr>
              <w:fldChar w:fldCharType="begin"/>
            </w:r>
            <w:r w:rsidR="00EB0FFE">
              <w:rPr>
                <w:noProof/>
                <w:webHidden/>
              </w:rPr>
              <w:instrText xml:space="preserve"> PAGEREF _Toc70417982 \h </w:instrText>
            </w:r>
            <w:r w:rsidR="00EB0FFE">
              <w:rPr>
                <w:noProof/>
                <w:webHidden/>
              </w:rPr>
            </w:r>
            <w:r w:rsidR="00EB0FFE">
              <w:rPr>
                <w:noProof/>
                <w:webHidden/>
              </w:rPr>
              <w:fldChar w:fldCharType="separate"/>
            </w:r>
            <w:r w:rsidR="00EB0FFE">
              <w:rPr>
                <w:noProof/>
                <w:webHidden/>
              </w:rPr>
              <w:t>37</w:t>
            </w:r>
            <w:r w:rsidR="00EB0FFE">
              <w:rPr>
                <w:noProof/>
                <w:webHidden/>
              </w:rPr>
              <w:fldChar w:fldCharType="end"/>
            </w:r>
          </w:hyperlink>
        </w:p>
        <w:p w14:paraId="48BBC11B" w14:textId="4669FFFE" w:rsidR="00EB0FFE" w:rsidRDefault="006A6D40">
          <w:pPr>
            <w:pStyle w:val="TOC2"/>
            <w:tabs>
              <w:tab w:val="right" w:leader="dot" w:pos="9350"/>
            </w:tabs>
            <w:rPr>
              <w:rFonts w:asciiTheme="minorHAnsi" w:eastAsiaTheme="minorEastAsia" w:hAnsiTheme="minorHAnsi" w:cstheme="minorBidi"/>
              <w:noProof/>
              <w:lang w:bidi="ar-SA"/>
            </w:rPr>
          </w:pPr>
          <w:hyperlink w:anchor="_Toc70417983" w:history="1">
            <w:r w:rsidR="00EB0FFE" w:rsidRPr="00801D57">
              <w:rPr>
                <w:rStyle w:val="Hyperlink"/>
                <w:noProof/>
              </w:rPr>
              <w:t>Financial Statements</w:t>
            </w:r>
            <w:r w:rsidR="00EB0FFE">
              <w:rPr>
                <w:noProof/>
                <w:webHidden/>
              </w:rPr>
              <w:tab/>
            </w:r>
            <w:r w:rsidR="00EB0FFE">
              <w:rPr>
                <w:noProof/>
                <w:webHidden/>
              </w:rPr>
              <w:fldChar w:fldCharType="begin"/>
            </w:r>
            <w:r w:rsidR="00EB0FFE">
              <w:rPr>
                <w:noProof/>
                <w:webHidden/>
              </w:rPr>
              <w:instrText xml:space="preserve"> PAGEREF _Toc70417983 \h </w:instrText>
            </w:r>
            <w:r w:rsidR="00EB0FFE">
              <w:rPr>
                <w:noProof/>
                <w:webHidden/>
              </w:rPr>
            </w:r>
            <w:r w:rsidR="00EB0FFE">
              <w:rPr>
                <w:noProof/>
                <w:webHidden/>
              </w:rPr>
              <w:fldChar w:fldCharType="separate"/>
            </w:r>
            <w:r w:rsidR="00EB0FFE">
              <w:rPr>
                <w:noProof/>
                <w:webHidden/>
              </w:rPr>
              <w:t>37</w:t>
            </w:r>
            <w:r w:rsidR="00EB0FFE">
              <w:rPr>
                <w:noProof/>
                <w:webHidden/>
              </w:rPr>
              <w:fldChar w:fldCharType="end"/>
            </w:r>
          </w:hyperlink>
        </w:p>
        <w:p w14:paraId="65EC136E" w14:textId="28310D6E" w:rsidR="00EB0FFE" w:rsidRDefault="006A6D40">
          <w:pPr>
            <w:pStyle w:val="TOC3"/>
            <w:tabs>
              <w:tab w:val="right" w:leader="dot" w:pos="9350"/>
            </w:tabs>
            <w:rPr>
              <w:rFonts w:asciiTheme="minorHAnsi" w:eastAsiaTheme="minorEastAsia" w:hAnsiTheme="minorHAnsi" w:cstheme="minorBidi"/>
              <w:noProof/>
              <w:lang w:bidi="ar-SA"/>
            </w:rPr>
          </w:pPr>
          <w:hyperlink w:anchor="_Toc70417984" w:history="1">
            <w:r w:rsidR="00EB0FFE" w:rsidRPr="00801D57">
              <w:rPr>
                <w:rStyle w:val="Hyperlink"/>
                <w:noProof/>
              </w:rPr>
              <w:t>Standard Financial Statements of the Organization</w:t>
            </w:r>
            <w:r w:rsidR="00EB0FFE">
              <w:rPr>
                <w:noProof/>
                <w:webHidden/>
              </w:rPr>
              <w:tab/>
            </w:r>
            <w:r w:rsidR="00EB0FFE">
              <w:rPr>
                <w:noProof/>
                <w:webHidden/>
              </w:rPr>
              <w:fldChar w:fldCharType="begin"/>
            </w:r>
            <w:r w:rsidR="00EB0FFE">
              <w:rPr>
                <w:noProof/>
                <w:webHidden/>
              </w:rPr>
              <w:instrText xml:space="preserve"> PAGEREF _Toc70417984 \h </w:instrText>
            </w:r>
            <w:r w:rsidR="00EB0FFE">
              <w:rPr>
                <w:noProof/>
                <w:webHidden/>
              </w:rPr>
            </w:r>
            <w:r w:rsidR="00EB0FFE">
              <w:rPr>
                <w:noProof/>
                <w:webHidden/>
              </w:rPr>
              <w:fldChar w:fldCharType="separate"/>
            </w:r>
            <w:r w:rsidR="00EB0FFE">
              <w:rPr>
                <w:noProof/>
                <w:webHidden/>
              </w:rPr>
              <w:t>37</w:t>
            </w:r>
            <w:r w:rsidR="00EB0FFE">
              <w:rPr>
                <w:noProof/>
                <w:webHidden/>
              </w:rPr>
              <w:fldChar w:fldCharType="end"/>
            </w:r>
          </w:hyperlink>
        </w:p>
        <w:p w14:paraId="2CB24F02" w14:textId="2F4E5C68" w:rsidR="00EB0FFE" w:rsidRDefault="006A6D40">
          <w:pPr>
            <w:pStyle w:val="TOC3"/>
            <w:tabs>
              <w:tab w:val="right" w:leader="dot" w:pos="9350"/>
            </w:tabs>
            <w:rPr>
              <w:rFonts w:asciiTheme="minorHAnsi" w:eastAsiaTheme="minorEastAsia" w:hAnsiTheme="minorHAnsi" w:cstheme="minorBidi"/>
              <w:noProof/>
              <w:lang w:bidi="ar-SA"/>
            </w:rPr>
          </w:pPr>
          <w:hyperlink w:anchor="_Toc70417985" w:history="1">
            <w:r w:rsidR="00EB0FFE" w:rsidRPr="00801D57">
              <w:rPr>
                <w:rStyle w:val="Hyperlink"/>
                <w:noProof/>
              </w:rPr>
              <w:t>Frequency of Preparation</w:t>
            </w:r>
            <w:r w:rsidR="00EB0FFE">
              <w:rPr>
                <w:noProof/>
                <w:webHidden/>
              </w:rPr>
              <w:tab/>
            </w:r>
            <w:r w:rsidR="00EB0FFE">
              <w:rPr>
                <w:noProof/>
                <w:webHidden/>
              </w:rPr>
              <w:fldChar w:fldCharType="begin"/>
            </w:r>
            <w:r w:rsidR="00EB0FFE">
              <w:rPr>
                <w:noProof/>
                <w:webHidden/>
              </w:rPr>
              <w:instrText xml:space="preserve"> PAGEREF _Toc70417985 \h </w:instrText>
            </w:r>
            <w:r w:rsidR="00EB0FFE">
              <w:rPr>
                <w:noProof/>
                <w:webHidden/>
              </w:rPr>
            </w:r>
            <w:r w:rsidR="00EB0FFE">
              <w:rPr>
                <w:noProof/>
                <w:webHidden/>
              </w:rPr>
              <w:fldChar w:fldCharType="separate"/>
            </w:r>
            <w:r w:rsidR="00EB0FFE">
              <w:rPr>
                <w:noProof/>
                <w:webHidden/>
              </w:rPr>
              <w:t>38</w:t>
            </w:r>
            <w:r w:rsidR="00EB0FFE">
              <w:rPr>
                <w:noProof/>
                <w:webHidden/>
              </w:rPr>
              <w:fldChar w:fldCharType="end"/>
            </w:r>
          </w:hyperlink>
        </w:p>
        <w:p w14:paraId="4F8DD6B8" w14:textId="01E519EF" w:rsidR="00EB0FFE" w:rsidRDefault="006A6D40">
          <w:pPr>
            <w:pStyle w:val="TOC3"/>
            <w:tabs>
              <w:tab w:val="right" w:leader="dot" w:pos="9350"/>
            </w:tabs>
            <w:rPr>
              <w:rFonts w:asciiTheme="minorHAnsi" w:eastAsiaTheme="minorEastAsia" w:hAnsiTheme="minorHAnsi" w:cstheme="minorBidi"/>
              <w:noProof/>
              <w:lang w:bidi="ar-SA"/>
            </w:rPr>
          </w:pPr>
          <w:hyperlink w:anchor="_Toc70417986" w:history="1">
            <w:r w:rsidR="00EB0FFE" w:rsidRPr="00801D57">
              <w:rPr>
                <w:rStyle w:val="Hyperlink"/>
                <w:noProof/>
              </w:rPr>
              <w:t>Review and Distribution</w:t>
            </w:r>
            <w:r w:rsidR="00EB0FFE">
              <w:rPr>
                <w:noProof/>
                <w:webHidden/>
              </w:rPr>
              <w:tab/>
            </w:r>
            <w:r w:rsidR="00EB0FFE">
              <w:rPr>
                <w:noProof/>
                <w:webHidden/>
              </w:rPr>
              <w:fldChar w:fldCharType="begin"/>
            </w:r>
            <w:r w:rsidR="00EB0FFE">
              <w:rPr>
                <w:noProof/>
                <w:webHidden/>
              </w:rPr>
              <w:instrText xml:space="preserve"> PAGEREF _Toc70417986 \h </w:instrText>
            </w:r>
            <w:r w:rsidR="00EB0FFE">
              <w:rPr>
                <w:noProof/>
                <w:webHidden/>
              </w:rPr>
            </w:r>
            <w:r w:rsidR="00EB0FFE">
              <w:rPr>
                <w:noProof/>
                <w:webHidden/>
              </w:rPr>
              <w:fldChar w:fldCharType="separate"/>
            </w:r>
            <w:r w:rsidR="00EB0FFE">
              <w:rPr>
                <w:noProof/>
                <w:webHidden/>
              </w:rPr>
              <w:t>38</w:t>
            </w:r>
            <w:r w:rsidR="00EB0FFE">
              <w:rPr>
                <w:noProof/>
                <w:webHidden/>
              </w:rPr>
              <w:fldChar w:fldCharType="end"/>
            </w:r>
          </w:hyperlink>
        </w:p>
        <w:p w14:paraId="0F732644" w14:textId="04268772" w:rsidR="00EB0FFE" w:rsidRDefault="006A6D40">
          <w:pPr>
            <w:pStyle w:val="TOC3"/>
            <w:tabs>
              <w:tab w:val="right" w:leader="dot" w:pos="9350"/>
            </w:tabs>
            <w:rPr>
              <w:rFonts w:asciiTheme="minorHAnsi" w:eastAsiaTheme="minorEastAsia" w:hAnsiTheme="minorHAnsi" w:cstheme="minorBidi"/>
              <w:noProof/>
              <w:lang w:bidi="ar-SA"/>
            </w:rPr>
          </w:pPr>
          <w:hyperlink w:anchor="_Toc70417987" w:history="1">
            <w:r w:rsidR="00EB0FFE" w:rsidRPr="00801D57">
              <w:rPr>
                <w:rStyle w:val="Hyperlink"/>
                <w:noProof/>
              </w:rPr>
              <w:t>Quarterly Distribution</w:t>
            </w:r>
            <w:r w:rsidR="00EB0FFE">
              <w:rPr>
                <w:noProof/>
                <w:webHidden/>
              </w:rPr>
              <w:tab/>
            </w:r>
            <w:r w:rsidR="00EB0FFE">
              <w:rPr>
                <w:noProof/>
                <w:webHidden/>
              </w:rPr>
              <w:fldChar w:fldCharType="begin"/>
            </w:r>
            <w:r w:rsidR="00EB0FFE">
              <w:rPr>
                <w:noProof/>
                <w:webHidden/>
              </w:rPr>
              <w:instrText xml:space="preserve"> PAGEREF _Toc70417987 \h </w:instrText>
            </w:r>
            <w:r w:rsidR="00EB0FFE">
              <w:rPr>
                <w:noProof/>
                <w:webHidden/>
              </w:rPr>
            </w:r>
            <w:r w:rsidR="00EB0FFE">
              <w:rPr>
                <w:noProof/>
                <w:webHidden/>
              </w:rPr>
              <w:fldChar w:fldCharType="separate"/>
            </w:r>
            <w:r w:rsidR="00EB0FFE">
              <w:rPr>
                <w:noProof/>
                <w:webHidden/>
              </w:rPr>
              <w:t>38</w:t>
            </w:r>
            <w:r w:rsidR="00EB0FFE">
              <w:rPr>
                <w:noProof/>
                <w:webHidden/>
              </w:rPr>
              <w:fldChar w:fldCharType="end"/>
            </w:r>
          </w:hyperlink>
        </w:p>
        <w:p w14:paraId="4F8FB4E0" w14:textId="693FCE04" w:rsidR="00EB0FFE" w:rsidRDefault="006A6D40">
          <w:pPr>
            <w:pStyle w:val="TOC3"/>
            <w:tabs>
              <w:tab w:val="right" w:leader="dot" w:pos="9350"/>
            </w:tabs>
            <w:rPr>
              <w:rFonts w:asciiTheme="minorHAnsi" w:eastAsiaTheme="minorEastAsia" w:hAnsiTheme="minorHAnsi" w:cstheme="minorBidi"/>
              <w:noProof/>
              <w:lang w:bidi="ar-SA"/>
            </w:rPr>
          </w:pPr>
          <w:hyperlink w:anchor="_Toc70417988" w:history="1">
            <w:r w:rsidR="00EB0FFE" w:rsidRPr="00801D57">
              <w:rPr>
                <w:rStyle w:val="Hyperlink"/>
                <w:noProof/>
              </w:rPr>
              <w:t>Annual Financial Statements</w:t>
            </w:r>
            <w:r w:rsidR="00EB0FFE">
              <w:rPr>
                <w:noProof/>
                <w:webHidden/>
              </w:rPr>
              <w:tab/>
            </w:r>
            <w:r w:rsidR="00EB0FFE">
              <w:rPr>
                <w:noProof/>
                <w:webHidden/>
              </w:rPr>
              <w:fldChar w:fldCharType="begin"/>
            </w:r>
            <w:r w:rsidR="00EB0FFE">
              <w:rPr>
                <w:noProof/>
                <w:webHidden/>
              </w:rPr>
              <w:instrText xml:space="preserve"> PAGEREF _Toc70417988 \h </w:instrText>
            </w:r>
            <w:r w:rsidR="00EB0FFE">
              <w:rPr>
                <w:noProof/>
                <w:webHidden/>
              </w:rPr>
            </w:r>
            <w:r w:rsidR="00EB0FFE">
              <w:rPr>
                <w:noProof/>
                <w:webHidden/>
              </w:rPr>
              <w:fldChar w:fldCharType="separate"/>
            </w:r>
            <w:r w:rsidR="00EB0FFE">
              <w:rPr>
                <w:noProof/>
                <w:webHidden/>
              </w:rPr>
              <w:t>39</w:t>
            </w:r>
            <w:r w:rsidR="00EB0FFE">
              <w:rPr>
                <w:noProof/>
                <w:webHidden/>
              </w:rPr>
              <w:fldChar w:fldCharType="end"/>
            </w:r>
          </w:hyperlink>
        </w:p>
        <w:p w14:paraId="571ADBBA" w14:textId="435711EE" w:rsidR="00EB0FFE" w:rsidRDefault="006A6D40">
          <w:pPr>
            <w:pStyle w:val="TOC1"/>
            <w:tabs>
              <w:tab w:val="right" w:leader="dot" w:pos="9350"/>
            </w:tabs>
            <w:rPr>
              <w:rFonts w:asciiTheme="minorHAnsi" w:eastAsiaTheme="minorEastAsia" w:hAnsiTheme="minorHAnsi" w:cstheme="minorBidi"/>
              <w:noProof/>
              <w:lang w:bidi="ar-SA"/>
            </w:rPr>
          </w:pPr>
          <w:hyperlink w:anchor="_Toc70417989" w:history="1">
            <w:r w:rsidR="00EB0FFE" w:rsidRPr="00801D57">
              <w:rPr>
                <w:rStyle w:val="Hyperlink"/>
                <w:noProof/>
              </w:rPr>
              <w:t>Government Returns</w:t>
            </w:r>
            <w:r w:rsidR="00EB0FFE">
              <w:rPr>
                <w:noProof/>
                <w:webHidden/>
              </w:rPr>
              <w:tab/>
            </w:r>
            <w:r w:rsidR="00EB0FFE">
              <w:rPr>
                <w:noProof/>
                <w:webHidden/>
              </w:rPr>
              <w:fldChar w:fldCharType="begin"/>
            </w:r>
            <w:r w:rsidR="00EB0FFE">
              <w:rPr>
                <w:noProof/>
                <w:webHidden/>
              </w:rPr>
              <w:instrText xml:space="preserve"> PAGEREF _Toc70417989 \h </w:instrText>
            </w:r>
            <w:r w:rsidR="00EB0FFE">
              <w:rPr>
                <w:noProof/>
                <w:webHidden/>
              </w:rPr>
            </w:r>
            <w:r w:rsidR="00EB0FFE">
              <w:rPr>
                <w:noProof/>
                <w:webHidden/>
              </w:rPr>
              <w:fldChar w:fldCharType="separate"/>
            </w:r>
            <w:r w:rsidR="00EB0FFE">
              <w:rPr>
                <w:noProof/>
                <w:webHidden/>
              </w:rPr>
              <w:t>39</w:t>
            </w:r>
            <w:r w:rsidR="00EB0FFE">
              <w:rPr>
                <w:noProof/>
                <w:webHidden/>
              </w:rPr>
              <w:fldChar w:fldCharType="end"/>
            </w:r>
          </w:hyperlink>
        </w:p>
        <w:p w14:paraId="3C6C4D0E" w14:textId="03EAD1AC" w:rsidR="00EB0FFE" w:rsidRDefault="006A6D40">
          <w:pPr>
            <w:pStyle w:val="TOC2"/>
            <w:tabs>
              <w:tab w:val="right" w:leader="dot" w:pos="9350"/>
            </w:tabs>
            <w:rPr>
              <w:rFonts w:asciiTheme="minorHAnsi" w:eastAsiaTheme="minorEastAsia" w:hAnsiTheme="minorHAnsi" w:cstheme="minorBidi"/>
              <w:noProof/>
              <w:lang w:bidi="ar-SA"/>
            </w:rPr>
          </w:pPr>
          <w:hyperlink w:anchor="_Toc70417990"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_Toc70417990 \h </w:instrText>
            </w:r>
            <w:r w:rsidR="00EB0FFE">
              <w:rPr>
                <w:noProof/>
                <w:webHidden/>
              </w:rPr>
            </w:r>
            <w:r w:rsidR="00EB0FFE">
              <w:rPr>
                <w:noProof/>
                <w:webHidden/>
              </w:rPr>
              <w:fldChar w:fldCharType="separate"/>
            </w:r>
            <w:r w:rsidR="00EB0FFE">
              <w:rPr>
                <w:noProof/>
                <w:webHidden/>
              </w:rPr>
              <w:t>39</w:t>
            </w:r>
            <w:r w:rsidR="00EB0FFE">
              <w:rPr>
                <w:noProof/>
                <w:webHidden/>
              </w:rPr>
              <w:fldChar w:fldCharType="end"/>
            </w:r>
          </w:hyperlink>
        </w:p>
        <w:p w14:paraId="21D4EDCD" w14:textId="010973F4" w:rsidR="00EB0FFE" w:rsidRDefault="006A6D40">
          <w:pPr>
            <w:pStyle w:val="TOC3"/>
            <w:tabs>
              <w:tab w:val="right" w:leader="dot" w:pos="9350"/>
            </w:tabs>
            <w:rPr>
              <w:rFonts w:asciiTheme="minorHAnsi" w:eastAsiaTheme="minorEastAsia" w:hAnsiTheme="minorHAnsi" w:cstheme="minorBidi"/>
              <w:noProof/>
              <w:lang w:bidi="ar-SA"/>
            </w:rPr>
          </w:pPr>
          <w:hyperlink w:anchor="_Toc70417991" w:history="1">
            <w:r w:rsidR="00EB0FFE" w:rsidRPr="00801D57">
              <w:rPr>
                <w:rStyle w:val="Hyperlink"/>
                <w:noProof/>
              </w:rPr>
              <w:t>Filing of Returns</w:t>
            </w:r>
            <w:r w:rsidR="00EB0FFE">
              <w:rPr>
                <w:noProof/>
                <w:webHidden/>
              </w:rPr>
              <w:tab/>
            </w:r>
            <w:r w:rsidR="00EB0FFE">
              <w:rPr>
                <w:noProof/>
                <w:webHidden/>
              </w:rPr>
              <w:fldChar w:fldCharType="begin"/>
            </w:r>
            <w:r w:rsidR="00EB0FFE">
              <w:rPr>
                <w:noProof/>
                <w:webHidden/>
              </w:rPr>
              <w:instrText xml:space="preserve"> PAGEREF _Toc70417991 \h </w:instrText>
            </w:r>
            <w:r w:rsidR="00EB0FFE">
              <w:rPr>
                <w:noProof/>
                <w:webHidden/>
              </w:rPr>
            </w:r>
            <w:r w:rsidR="00EB0FFE">
              <w:rPr>
                <w:noProof/>
                <w:webHidden/>
              </w:rPr>
              <w:fldChar w:fldCharType="separate"/>
            </w:r>
            <w:r w:rsidR="00EB0FFE">
              <w:rPr>
                <w:noProof/>
                <w:webHidden/>
              </w:rPr>
              <w:t>39</w:t>
            </w:r>
            <w:r w:rsidR="00EB0FFE">
              <w:rPr>
                <w:noProof/>
                <w:webHidden/>
              </w:rPr>
              <w:fldChar w:fldCharType="end"/>
            </w:r>
          </w:hyperlink>
        </w:p>
        <w:p w14:paraId="00B3918A" w14:textId="49295CBD" w:rsidR="00EB0FFE" w:rsidRDefault="006A6D40">
          <w:pPr>
            <w:pStyle w:val="TOC2"/>
            <w:tabs>
              <w:tab w:val="right" w:leader="dot" w:pos="9350"/>
            </w:tabs>
            <w:rPr>
              <w:rFonts w:asciiTheme="minorHAnsi" w:eastAsiaTheme="minorEastAsia" w:hAnsiTheme="minorHAnsi" w:cstheme="minorBidi"/>
              <w:noProof/>
              <w:lang w:bidi="ar-SA"/>
            </w:rPr>
          </w:pPr>
          <w:hyperlink w:anchor="_Toc70417992" w:history="1">
            <w:r w:rsidR="00EB0FFE" w:rsidRPr="00801D57">
              <w:rPr>
                <w:rStyle w:val="Hyperlink"/>
                <w:noProof/>
              </w:rPr>
              <w:t>Financial Management Policies</w:t>
            </w:r>
            <w:r w:rsidR="00EB0FFE">
              <w:rPr>
                <w:noProof/>
                <w:webHidden/>
              </w:rPr>
              <w:tab/>
            </w:r>
            <w:r w:rsidR="00EB0FFE">
              <w:rPr>
                <w:noProof/>
                <w:webHidden/>
              </w:rPr>
              <w:fldChar w:fldCharType="begin"/>
            </w:r>
            <w:r w:rsidR="00EB0FFE">
              <w:rPr>
                <w:noProof/>
                <w:webHidden/>
              </w:rPr>
              <w:instrText xml:space="preserve"> PAGEREF _Toc70417992 \h </w:instrText>
            </w:r>
            <w:r w:rsidR="00EB0FFE">
              <w:rPr>
                <w:noProof/>
                <w:webHidden/>
              </w:rPr>
            </w:r>
            <w:r w:rsidR="00EB0FFE">
              <w:rPr>
                <w:noProof/>
                <w:webHidden/>
              </w:rPr>
              <w:fldChar w:fldCharType="separate"/>
            </w:r>
            <w:r w:rsidR="00EB0FFE">
              <w:rPr>
                <w:noProof/>
                <w:webHidden/>
              </w:rPr>
              <w:t>40</w:t>
            </w:r>
            <w:r w:rsidR="00EB0FFE">
              <w:rPr>
                <w:noProof/>
                <w:webHidden/>
              </w:rPr>
              <w:fldChar w:fldCharType="end"/>
            </w:r>
          </w:hyperlink>
        </w:p>
        <w:p w14:paraId="03E31A3A" w14:textId="03F6DC8C" w:rsidR="00EB0FFE" w:rsidRDefault="006A6D40">
          <w:pPr>
            <w:pStyle w:val="TOC2"/>
            <w:tabs>
              <w:tab w:val="right" w:leader="dot" w:pos="9350"/>
            </w:tabs>
            <w:rPr>
              <w:rFonts w:asciiTheme="minorHAnsi" w:eastAsiaTheme="minorEastAsia" w:hAnsiTheme="minorHAnsi" w:cstheme="minorBidi"/>
              <w:noProof/>
              <w:lang w:bidi="ar-SA"/>
            </w:rPr>
          </w:pPr>
          <w:hyperlink w:anchor="_Toc70417993" w:history="1">
            <w:r w:rsidR="00EB0FFE" w:rsidRPr="00801D57">
              <w:rPr>
                <w:rStyle w:val="Hyperlink"/>
                <w:noProof/>
              </w:rPr>
              <w:t>Budgeting</w:t>
            </w:r>
            <w:r w:rsidR="00EB0FFE">
              <w:rPr>
                <w:noProof/>
                <w:webHidden/>
              </w:rPr>
              <w:tab/>
            </w:r>
            <w:r w:rsidR="00EB0FFE">
              <w:rPr>
                <w:noProof/>
                <w:webHidden/>
              </w:rPr>
              <w:fldChar w:fldCharType="begin"/>
            </w:r>
            <w:r w:rsidR="00EB0FFE">
              <w:rPr>
                <w:noProof/>
                <w:webHidden/>
              </w:rPr>
              <w:instrText xml:space="preserve"> PAGEREF _Toc70417993 \h </w:instrText>
            </w:r>
            <w:r w:rsidR="00EB0FFE">
              <w:rPr>
                <w:noProof/>
                <w:webHidden/>
              </w:rPr>
            </w:r>
            <w:r w:rsidR="00EB0FFE">
              <w:rPr>
                <w:noProof/>
                <w:webHidden/>
              </w:rPr>
              <w:fldChar w:fldCharType="separate"/>
            </w:r>
            <w:r w:rsidR="00EB0FFE">
              <w:rPr>
                <w:noProof/>
                <w:webHidden/>
              </w:rPr>
              <w:t>40</w:t>
            </w:r>
            <w:r w:rsidR="00EB0FFE">
              <w:rPr>
                <w:noProof/>
                <w:webHidden/>
              </w:rPr>
              <w:fldChar w:fldCharType="end"/>
            </w:r>
          </w:hyperlink>
        </w:p>
        <w:p w14:paraId="3A71D44D" w14:textId="311CE0AF" w:rsidR="00EB0FFE" w:rsidRDefault="006A6D40">
          <w:pPr>
            <w:pStyle w:val="TOC3"/>
            <w:tabs>
              <w:tab w:val="right" w:leader="dot" w:pos="9350"/>
            </w:tabs>
            <w:rPr>
              <w:rFonts w:asciiTheme="minorHAnsi" w:eastAsiaTheme="minorEastAsia" w:hAnsiTheme="minorHAnsi" w:cstheme="minorBidi"/>
              <w:noProof/>
              <w:lang w:bidi="ar-SA"/>
            </w:rPr>
          </w:pPr>
          <w:hyperlink w:anchor="_Toc70417994"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_Toc70417994 \h </w:instrText>
            </w:r>
            <w:r w:rsidR="00EB0FFE">
              <w:rPr>
                <w:noProof/>
                <w:webHidden/>
              </w:rPr>
            </w:r>
            <w:r w:rsidR="00EB0FFE">
              <w:rPr>
                <w:noProof/>
                <w:webHidden/>
              </w:rPr>
              <w:fldChar w:fldCharType="separate"/>
            </w:r>
            <w:r w:rsidR="00EB0FFE">
              <w:rPr>
                <w:noProof/>
                <w:webHidden/>
              </w:rPr>
              <w:t>40</w:t>
            </w:r>
            <w:r w:rsidR="00EB0FFE">
              <w:rPr>
                <w:noProof/>
                <w:webHidden/>
              </w:rPr>
              <w:fldChar w:fldCharType="end"/>
            </w:r>
          </w:hyperlink>
        </w:p>
        <w:p w14:paraId="3BEA59E9" w14:textId="63E2C8C8" w:rsidR="00EB0FFE" w:rsidRDefault="006A6D40">
          <w:pPr>
            <w:pStyle w:val="TOC3"/>
            <w:tabs>
              <w:tab w:val="right" w:leader="dot" w:pos="9350"/>
            </w:tabs>
            <w:rPr>
              <w:rFonts w:asciiTheme="minorHAnsi" w:eastAsiaTheme="minorEastAsia" w:hAnsiTheme="minorHAnsi" w:cstheme="minorBidi"/>
              <w:noProof/>
              <w:lang w:bidi="ar-SA"/>
            </w:rPr>
          </w:pPr>
          <w:hyperlink w:anchor="_Toc70417995" w:history="1">
            <w:r w:rsidR="00EB0FFE" w:rsidRPr="00801D57">
              <w:rPr>
                <w:rStyle w:val="Hyperlink"/>
                <w:noProof/>
              </w:rPr>
              <w:t>Program Year of Organization</w:t>
            </w:r>
            <w:r w:rsidR="00EB0FFE">
              <w:rPr>
                <w:noProof/>
                <w:webHidden/>
              </w:rPr>
              <w:tab/>
            </w:r>
            <w:r w:rsidR="00EB0FFE">
              <w:rPr>
                <w:noProof/>
                <w:webHidden/>
              </w:rPr>
              <w:fldChar w:fldCharType="begin"/>
            </w:r>
            <w:r w:rsidR="00EB0FFE">
              <w:rPr>
                <w:noProof/>
                <w:webHidden/>
              </w:rPr>
              <w:instrText xml:space="preserve"> PAGEREF _Toc70417995 \h </w:instrText>
            </w:r>
            <w:r w:rsidR="00EB0FFE">
              <w:rPr>
                <w:noProof/>
                <w:webHidden/>
              </w:rPr>
            </w:r>
            <w:r w:rsidR="00EB0FFE">
              <w:rPr>
                <w:noProof/>
                <w:webHidden/>
              </w:rPr>
              <w:fldChar w:fldCharType="separate"/>
            </w:r>
            <w:r w:rsidR="00EB0FFE">
              <w:rPr>
                <w:noProof/>
                <w:webHidden/>
              </w:rPr>
              <w:t>40</w:t>
            </w:r>
            <w:r w:rsidR="00EB0FFE">
              <w:rPr>
                <w:noProof/>
                <w:webHidden/>
              </w:rPr>
              <w:fldChar w:fldCharType="end"/>
            </w:r>
          </w:hyperlink>
        </w:p>
        <w:p w14:paraId="28880242" w14:textId="7370C798" w:rsidR="00EB0FFE" w:rsidRDefault="006A6D40">
          <w:pPr>
            <w:pStyle w:val="TOC3"/>
            <w:tabs>
              <w:tab w:val="right" w:leader="dot" w:pos="9350"/>
            </w:tabs>
            <w:rPr>
              <w:rFonts w:asciiTheme="minorHAnsi" w:eastAsiaTheme="minorEastAsia" w:hAnsiTheme="minorHAnsi" w:cstheme="minorBidi"/>
              <w:noProof/>
              <w:lang w:bidi="ar-SA"/>
            </w:rPr>
          </w:pPr>
          <w:hyperlink w:anchor="_Toc70417996" w:history="1">
            <w:r w:rsidR="00EB0FFE" w:rsidRPr="00801D57">
              <w:rPr>
                <w:rStyle w:val="Hyperlink"/>
                <w:noProof/>
              </w:rPr>
              <w:t>Preparation and Adoption</w:t>
            </w:r>
            <w:r w:rsidR="00EB0FFE">
              <w:rPr>
                <w:noProof/>
                <w:webHidden/>
              </w:rPr>
              <w:tab/>
            </w:r>
            <w:r w:rsidR="00EB0FFE">
              <w:rPr>
                <w:noProof/>
                <w:webHidden/>
              </w:rPr>
              <w:fldChar w:fldCharType="begin"/>
            </w:r>
            <w:r w:rsidR="00EB0FFE">
              <w:rPr>
                <w:noProof/>
                <w:webHidden/>
              </w:rPr>
              <w:instrText xml:space="preserve"> PAGEREF _Toc70417996 \h </w:instrText>
            </w:r>
            <w:r w:rsidR="00EB0FFE">
              <w:rPr>
                <w:noProof/>
                <w:webHidden/>
              </w:rPr>
            </w:r>
            <w:r w:rsidR="00EB0FFE">
              <w:rPr>
                <w:noProof/>
                <w:webHidden/>
              </w:rPr>
              <w:fldChar w:fldCharType="separate"/>
            </w:r>
            <w:r w:rsidR="00EB0FFE">
              <w:rPr>
                <w:noProof/>
                <w:webHidden/>
              </w:rPr>
              <w:t>40</w:t>
            </w:r>
            <w:r w:rsidR="00EB0FFE">
              <w:rPr>
                <w:noProof/>
                <w:webHidden/>
              </w:rPr>
              <w:fldChar w:fldCharType="end"/>
            </w:r>
          </w:hyperlink>
        </w:p>
        <w:p w14:paraId="04CB63D0" w14:textId="189504A6" w:rsidR="00EB0FFE" w:rsidRDefault="006A6D40">
          <w:pPr>
            <w:pStyle w:val="TOC3"/>
            <w:tabs>
              <w:tab w:val="right" w:leader="dot" w:pos="9350"/>
            </w:tabs>
            <w:rPr>
              <w:rFonts w:asciiTheme="minorHAnsi" w:eastAsiaTheme="minorEastAsia" w:hAnsiTheme="minorHAnsi" w:cstheme="minorBidi"/>
              <w:noProof/>
              <w:lang w:bidi="ar-SA"/>
            </w:rPr>
          </w:pPr>
          <w:hyperlink w:anchor="_Toc70417997" w:history="1">
            <w:r w:rsidR="00EB0FFE" w:rsidRPr="00801D57">
              <w:rPr>
                <w:rStyle w:val="Hyperlink"/>
                <w:noProof/>
              </w:rPr>
              <w:t>Monitoring Performance</w:t>
            </w:r>
            <w:r w:rsidR="00EB0FFE">
              <w:rPr>
                <w:noProof/>
                <w:webHidden/>
              </w:rPr>
              <w:tab/>
            </w:r>
            <w:r w:rsidR="00EB0FFE">
              <w:rPr>
                <w:noProof/>
                <w:webHidden/>
              </w:rPr>
              <w:fldChar w:fldCharType="begin"/>
            </w:r>
            <w:r w:rsidR="00EB0FFE">
              <w:rPr>
                <w:noProof/>
                <w:webHidden/>
              </w:rPr>
              <w:instrText xml:space="preserve"> PAGEREF _Toc70417997 \h </w:instrText>
            </w:r>
            <w:r w:rsidR="00EB0FFE">
              <w:rPr>
                <w:noProof/>
                <w:webHidden/>
              </w:rPr>
            </w:r>
            <w:r w:rsidR="00EB0FFE">
              <w:rPr>
                <w:noProof/>
                <w:webHidden/>
              </w:rPr>
              <w:fldChar w:fldCharType="separate"/>
            </w:r>
            <w:r w:rsidR="00EB0FFE">
              <w:rPr>
                <w:noProof/>
                <w:webHidden/>
              </w:rPr>
              <w:t>41</w:t>
            </w:r>
            <w:r w:rsidR="00EB0FFE">
              <w:rPr>
                <w:noProof/>
                <w:webHidden/>
              </w:rPr>
              <w:fldChar w:fldCharType="end"/>
            </w:r>
          </w:hyperlink>
        </w:p>
        <w:p w14:paraId="09C0E122" w14:textId="53D8C381" w:rsidR="00EB0FFE" w:rsidRDefault="006A6D40">
          <w:pPr>
            <w:pStyle w:val="TOC3"/>
            <w:tabs>
              <w:tab w:val="right" w:leader="dot" w:pos="9350"/>
            </w:tabs>
            <w:rPr>
              <w:rFonts w:asciiTheme="minorHAnsi" w:eastAsiaTheme="minorEastAsia" w:hAnsiTheme="minorHAnsi" w:cstheme="minorBidi"/>
              <w:noProof/>
              <w:lang w:bidi="ar-SA"/>
            </w:rPr>
          </w:pPr>
          <w:hyperlink w:anchor="_Toc70417998" w:history="1">
            <w:r w:rsidR="00EB0FFE" w:rsidRPr="00801D57">
              <w:rPr>
                <w:rStyle w:val="Hyperlink"/>
                <w:noProof/>
              </w:rPr>
              <w:t>Budget Modifications</w:t>
            </w:r>
            <w:r w:rsidR="00EB0FFE">
              <w:rPr>
                <w:noProof/>
                <w:webHidden/>
              </w:rPr>
              <w:tab/>
            </w:r>
            <w:r w:rsidR="00EB0FFE">
              <w:rPr>
                <w:noProof/>
                <w:webHidden/>
              </w:rPr>
              <w:fldChar w:fldCharType="begin"/>
            </w:r>
            <w:r w:rsidR="00EB0FFE">
              <w:rPr>
                <w:noProof/>
                <w:webHidden/>
              </w:rPr>
              <w:instrText xml:space="preserve"> PAGEREF _Toc70417998 \h </w:instrText>
            </w:r>
            <w:r w:rsidR="00EB0FFE">
              <w:rPr>
                <w:noProof/>
                <w:webHidden/>
              </w:rPr>
            </w:r>
            <w:r w:rsidR="00EB0FFE">
              <w:rPr>
                <w:noProof/>
                <w:webHidden/>
              </w:rPr>
              <w:fldChar w:fldCharType="separate"/>
            </w:r>
            <w:r w:rsidR="00EB0FFE">
              <w:rPr>
                <w:noProof/>
                <w:webHidden/>
              </w:rPr>
              <w:t>41</w:t>
            </w:r>
            <w:r w:rsidR="00EB0FFE">
              <w:rPr>
                <w:noProof/>
                <w:webHidden/>
              </w:rPr>
              <w:fldChar w:fldCharType="end"/>
            </w:r>
          </w:hyperlink>
        </w:p>
        <w:p w14:paraId="47897C2A" w14:textId="4F49AF6E" w:rsidR="00EB0FFE" w:rsidRDefault="006A6D40">
          <w:pPr>
            <w:pStyle w:val="TOC2"/>
            <w:tabs>
              <w:tab w:val="right" w:leader="dot" w:pos="9350"/>
            </w:tabs>
            <w:rPr>
              <w:rFonts w:asciiTheme="minorHAnsi" w:eastAsiaTheme="minorEastAsia" w:hAnsiTheme="minorHAnsi" w:cstheme="minorBidi"/>
              <w:noProof/>
              <w:lang w:bidi="ar-SA"/>
            </w:rPr>
          </w:pPr>
          <w:hyperlink w:anchor="_Toc70417999" w:history="1">
            <w:r w:rsidR="00EB0FFE" w:rsidRPr="00801D57">
              <w:rPr>
                <w:rStyle w:val="Hyperlink"/>
                <w:noProof/>
              </w:rPr>
              <w:t>Annual Audits</w:t>
            </w:r>
            <w:r w:rsidR="00EB0FFE">
              <w:rPr>
                <w:noProof/>
                <w:webHidden/>
              </w:rPr>
              <w:tab/>
            </w:r>
            <w:r w:rsidR="00EB0FFE">
              <w:rPr>
                <w:noProof/>
                <w:webHidden/>
              </w:rPr>
              <w:fldChar w:fldCharType="begin"/>
            </w:r>
            <w:r w:rsidR="00EB0FFE">
              <w:rPr>
                <w:noProof/>
                <w:webHidden/>
              </w:rPr>
              <w:instrText xml:space="preserve"> PAGEREF _Toc70417999 \h </w:instrText>
            </w:r>
            <w:r w:rsidR="00EB0FFE">
              <w:rPr>
                <w:noProof/>
                <w:webHidden/>
              </w:rPr>
            </w:r>
            <w:r w:rsidR="00EB0FFE">
              <w:rPr>
                <w:noProof/>
                <w:webHidden/>
              </w:rPr>
              <w:fldChar w:fldCharType="separate"/>
            </w:r>
            <w:r w:rsidR="00EB0FFE">
              <w:rPr>
                <w:noProof/>
                <w:webHidden/>
              </w:rPr>
              <w:t>41</w:t>
            </w:r>
            <w:r w:rsidR="00EB0FFE">
              <w:rPr>
                <w:noProof/>
                <w:webHidden/>
              </w:rPr>
              <w:fldChar w:fldCharType="end"/>
            </w:r>
          </w:hyperlink>
        </w:p>
        <w:p w14:paraId="006D348C" w14:textId="08CE38FE" w:rsidR="00EB0FFE" w:rsidRDefault="006A6D40">
          <w:pPr>
            <w:pStyle w:val="TOC3"/>
            <w:tabs>
              <w:tab w:val="right" w:leader="dot" w:pos="9350"/>
            </w:tabs>
            <w:rPr>
              <w:rFonts w:asciiTheme="minorHAnsi" w:eastAsiaTheme="minorEastAsia" w:hAnsiTheme="minorHAnsi" w:cstheme="minorBidi"/>
              <w:noProof/>
              <w:lang w:bidi="ar-SA"/>
            </w:rPr>
          </w:pPr>
          <w:hyperlink w:anchor="_Toc70418000" w:history="1">
            <w:r w:rsidR="00EB0FFE" w:rsidRPr="00801D57">
              <w:rPr>
                <w:rStyle w:val="Hyperlink"/>
                <w:noProof/>
              </w:rPr>
              <w:t>Role of the Independent Auditor</w:t>
            </w:r>
            <w:r w:rsidR="00EB0FFE">
              <w:rPr>
                <w:noProof/>
                <w:webHidden/>
              </w:rPr>
              <w:tab/>
            </w:r>
            <w:r w:rsidR="00EB0FFE">
              <w:rPr>
                <w:noProof/>
                <w:webHidden/>
              </w:rPr>
              <w:fldChar w:fldCharType="begin"/>
            </w:r>
            <w:r w:rsidR="00EB0FFE">
              <w:rPr>
                <w:noProof/>
                <w:webHidden/>
              </w:rPr>
              <w:instrText xml:space="preserve"> PAGEREF _Toc70418000 \h </w:instrText>
            </w:r>
            <w:r w:rsidR="00EB0FFE">
              <w:rPr>
                <w:noProof/>
                <w:webHidden/>
              </w:rPr>
            </w:r>
            <w:r w:rsidR="00EB0FFE">
              <w:rPr>
                <w:noProof/>
                <w:webHidden/>
              </w:rPr>
              <w:fldChar w:fldCharType="separate"/>
            </w:r>
            <w:r w:rsidR="00EB0FFE">
              <w:rPr>
                <w:noProof/>
                <w:webHidden/>
              </w:rPr>
              <w:t>41</w:t>
            </w:r>
            <w:r w:rsidR="00EB0FFE">
              <w:rPr>
                <w:noProof/>
                <w:webHidden/>
              </w:rPr>
              <w:fldChar w:fldCharType="end"/>
            </w:r>
          </w:hyperlink>
        </w:p>
        <w:p w14:paraId="788597CD" w14:textId="5A7C1B14" w:rsidR="00EB0FFE" w:rsidRDefault="006A6D40">
          <w:pPr>
            <w:pStyle w:val="TOC3"/>
            <w:tabs>
              <w:tab w:val="right" w:leader="dot" w:pos="9350"/>
            </w:tabs>
            <w:rPr>
              <w:rFonts w:asciiTheme="minorHAnsi" w:eastAsiaTheme="minorEastAsia" w:hAnsiTheme="minorHAnsi" w:cstheme="minorBidi"/>
              <w:noProof/>
              <w:lang w:bidi="ar-SA"/>
            </w:rPr>
          </w:pPr>
          <w:hyperlink w:anchor="_Toc70418001" w:history="1">
            <w:r w:rsidR="00EB0FFE" w:rsidRPr="00801D57">
              <w:rPr>
                <w:rStyle w:val="Hyperlink"/>
                <w:noProof/>
              </w:rPr>
              <w:t>Frequency to Review the Selection of the Auditor</w:t>
            </w:r>
            <w:r w:rsidR="00EB0FFE">
              <w:rPr>
                <w:noProof/>
                <w:webHidden/>
              </w:rPr>
              <w:tab/>
            </w:r>
            <w:r w:rsidR="00EB0FFE">
              <w:rPr>
                <w:noProof/>
                <w:webHidden/>
              </w:rPr>
              <w:fldChar w:fldCharType="begin"/>
            </w:r>
            <w:r w:rsidR="00EB0FFE">
              <w:rPr>
                <w:noProof/>
                <w:webHidden/>
              </w:rPr>
              <w:instrText xml:space="preserve"> PAGEREF _Toc70418001 \h </w:instrText>
            </w:r>
            <w:r w:rsidR="00EB0FFE">
              <w:rPr>
                <w:noProof/>
                <w:webHidden/>
              </w:rPr>
            </w:r>
            <w:r w:rsidR="00EB0FFE">
              <w:rPr>
                <w:noProof/>
                <w:webHidden/>
              </w:rPr>
              <w:fldChar w:fldCharType="separate"/>
            </w:r>
            <w:r w:rsidR="00EB0FFE">
              <w:rPr>
                <w:noProof/>
                <w:webHidden/>
              </w:rPr>
              <w:t>41</w:t>
            </w:r>
            <w:r w:rsidR="00EB0FFE">
              <w:rPr>
                <w:noProof/>
                <w:webHidden/>
              </w:rPr>
              <w:fldChar w:fldCharType="end"/>
            </w:r>
          </w:hyperlink>
        </w:p>
        <w:p w14:paraId="381D957A" w14:textId="7DD4143D" w:rsidR="00EB0FFE" w:rsidRDefault="006A6D40">
          <w:pPr>
            <w:pStyle w:val="TOC3"/>
            <w:tabs>
              <w:tab w:val="right" w:leader="dot" w:pos="9350"/>
            </w:tabs>
            <w:rPr>
              <w:rFonts w:asciiTheme="minorHAnsi" w:eastAsiaTheme="minorEastAsia" w:hAnsiTheme="minorHAnsi" w:cstheme="minorBidi"/>
              <w:noProof/>
              <w:lang w:bidi="ar-SA"/>
            </w:rPr>
          </w:pPr>
          <w:hyperlink w:anchor="_Toc70418002" w:history="1">
            <w:r w:rsidR="00EB0FFE" w:rsidRPr="00801D57">
              <w:rPr>
                <w:rStyle w:val="Hyperlink"/>
                <w:noProof/>
              </w:rPr>
              <w:t>Preparation for the Annual Audit</w:t>
            </w:r>
            <w:r w:rsidR="00EB0FFE">
              <w:rPr>
                <w:noProof/>
                <w:webHidden/>
              </w:rPr>
              <w:tab/>
            </w:r>
            <w:r w:rsidR="00EB0FFE">
              <w:rPr>
                <w:noProof/>
                <w:webHidden/>
              </w:rPr>
              <w:fldChar w:fldCharType="begin"/>
            </w:r>
            <w:r w:rsidR="00EB0FFE">
              <w:rPr>
                <w:noProof/>
                <w:webHidden/>
              </w:rPr>
              <w:instrText xml:space="preserve"> PAGEREF _Toc70418002 \h </w:instrText>
            </w:r>
            <w:r w:rsidR="00EB0FFE">
              <w:rPr>
                <w:noProof/>
                <w:webHidden/>
              </w:rPr>
            </w:r>
            <w:r w:rsidR="00EB0FFE">
              <w:rPr>
                <w:noProof/>
                <w:webHidden/>
              </w:rPr>
              <w:fldChar w:fldCharType="separate"/>
            </w:r>
            <w:r w:rsidR="00EB0FFE">
              <w:rPr>
                <w:noProof/>
                <w:webHidden/>
              </w:rPr>
              <w:t>41</w:t>
            </w:r>
            <w:r w:rsidR="00EB0FFE">
              <w:rPr>
                <w:noProof/>
                <w:webHidden/>
              </w:rPr>
              <w:fldChar w:fldCharType="end"/>
            </w:r>
          </w:hyperlink>
        </w:p>
        <w:p w14:paraId="61FC2E07" w14:textId="09A4E5E5" w:rsidR="00EB0FFE" w:rsidRDefault="006A6D40">
          <w:pPr>
            <w:pStyle w:val="TOC3"/>
            <w:tabs>
              <w:tab w:val="right" w:leader="dot" w:pos="9350"/>
            </w:tabs>
            <w:rPr>
              <w:rFonts w:asciiTheme="minorHAnsi" w:eastAsiaTheme="minorEastAsia" w:hAnsiTheme="minorHAnsi" w:cstheme="minorBidi"/>
              <w:noProof/>
              <w:lang w:bidi="ar-SA"/>
            </w:rPr>
          </w:pPr>
          <w:hyperlink w:anchor="_Toc70418003" w:history="1">
            <w:r w:rsidR="00EB0FFE" w:rsidRPr="00801D57">
              <w:rPr>
                <w:rStyle w:val="Hyperlink"/>
                <w:noProof/>
              </w:rPr>
              <w:t>Concluding the Audit</w:t>
            </w:r>
            <w:r w:rsidR="00EB0FFE">
              <w:rPr>
                <w:noProof/>
                <w:webHidden/>
              </w:rPr>
              <w:tab/>
            </w:r>
            <w:r w:rsidR="00EB0FFE">
              <w:rPr>
                <w:noProof/>
                <w:webHidden/>
              </w:rPr>
              <w:fldChar w:fldCharType="begin"/>
            </w:r>
            <w:r w:rsidR="00EB0FFE">
              <w:rPr>
                <w:noProof/>
                <w:webHidden/>
              </w:rPr>
              <w:instrText xml:space="preserve"> PAGEREF _Toc70418003 \h </w:instrText>
            </w:r>
            <w:r w:rsidR="00EB0FFE">
              <w:rPr>
                <w:noProof/>
                <w:webHidden/>
              </w:rPr>
            </w:r>
            <w:r w:rsidR="00EB0FFE">
              <w:rPr>
                <w:noProof/>
                <w:webHidden/>
              </w:rPr>
              <w:fldChar w:fldCharType="separate"/>
            </w:r>
            <w:r w:rsidR="00EB0FFE">
              <w:rPr>
                <w:noProof/>
                <w:webHidden/>
              </w:rPr>
              <w:t>42</w:t>
            </w:r>
            <w:r w:rsidR="00EB0FFE">
              <w:rPr>
                <w:noProof/>
                <w:webHidden/>
              </w:rPr>
              <w:fldChar w:fldCharType="end"/>
            </w:r>
          </w:hyperlink>
        </w:p>
        <w:p w14:paraId="227EB20A" w14:textId="08F42E1B" w:rsidR="00EB0FFE" w:rsidRDefault="006A6D40">
          <w:pPr>
            <w:pStyle w:val="TOC2"/>
            <w:tabs>
              <w:tab w:val="right" w:leader="dot" w:pos="9350"/>
            </w:tabs>
            <w:rPr>
              <w:rFonts w:asciiTheme="minorHAnsi" w:eastAsiaTheme="minorEastAsia" w:hAnsiTheme="minorHAnsi" w:cstheme="minorBidi"/>
              <w:noProof/>
              <w:lang w:bidi="ar-SA"/>
            </w:rPr>
          </w:pPr>
          <w:hyperlink w:anchor="_Toc70418004" w:history="1">
            <w:r w:rsidR="00EB0FFE" w:rsidRPr="00801D57">
              <w:rPr>
                <w:rStyle w:val="Hyperlink"/>
                <w:noProof/>
              </w:rPr>
              <w:t>Insurance</w:t>
            </w:r>
            <w:r w:rsidR="00EB0FFE">
              <w:rPr>
                <w:noProof/>
                <w:webHidden/>
              </w:rPr>
              <w:tab/>
            </w:r>
            <w:r w:rsidR="00EB0FFE">
              <w:rPr>
                <w:noProof/>
                <w:webHidden/>
              </w:rPr>
              <w:fldChar w:fldCharType="begin"/>
            </w:r>
            <w:r w:rsidR="00EB0FFE">
              <w:rPr>
                <w:noProof/>
                <w:webHidden/>
              </w:rPr>
              <w:instrText xml:space="preserve"> PAGEREF _Toc70418004 \h </w:instrText>
            </w:r>
            <w:r w:rsidR="00EB0FFE">
              <w:rPr>
                <w:noProof/>
                <w:webHidden/>
              </w:rPr>
            </w:r>
            <w:r w:rsidR="00EB0FFE">
              <w:rPr>
                <w:noProof/>
                <w:webHidden/>
              </w:rPr>
              <w:fldChar w:fldCharType="separate"/>
            </w:r>
            <w:r w:rsidR="00EB0FFE">
              <w:rPr>
                <w:noProof/>
                <w:webHidden/>
              </w:rPr>
              <w:t>42</w:t>
            </w:r>
            <w:r w:rsidR="00EB0FFE">
              <w:rPr>
                <w:noProof/>
                <w:webHidden/>
              </w:rPr>
              <w:fldChar w:fldCharType="end"/>
            </w:r>
          </w:hyperlink>
        </w:p>
        <w:p w14:paraId="7180E7E5" w14:textId="1B2AD042" w:rsidR="00EB0FFE" w:rsidRDefault="006A6D40">
          <w:pPr>
            <w:pStyle w:val="TOC3"/>
            <w:tabs>
              <w:tab w:val="right" w:leader="dot" w:pos="9350"/>
            </w:tabs>
            <w:rPr>
              <w:rFonts w:asciiTheme="minorHAnsi" w:eastAsiaTheme="minorEastAsia" w:hAnsiTheme="minorHAnsi" w:cstheme="minorBidi"/>
              <w:noProof/>
              <w:lang w:bidi="ar-SA"/>
            </w:rPr>
          </w:pPr>
          <w:hyperlink w:anchor="_Toc70418005"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_Toc70418005 \h </w:instrText>
            </w:r>
            <w:r w:rsidR="00EB0FFE">
              <w:rPr>
                <w:noProof/>
                <w:webHidden/>
              </w:rPr>
            </w:r>
            <w:r w:rsidR="00EB0FFE">
              <w:rPr>
                <w:noProof/>
                <w:webHidden/>
              </w:rPr>
              <w:fldChar w:fldCharType="separate"/>
            </w:r>
            <w:r w:rsidR="00EB0FFE">
              <w:rPr>
                <w:noProof/>
                <w:webHidden/>
              </w:rPr>
              <w:t>42</w:t>
            </w:r>
            <w:r w:rsidR="00EB0FFE">
              <w:rPr>
                <w:noProof/>
                <w:webHidden/>
              </w:rPr>
              <w:fldChar w:fldCharType="end"/>
            </w:r>
          </w:hyperlink>
        </w:p>
        <w:p w14:paraId="794D3A38" w14:textId="16E379F7" w:rsidR="00EB0FFE" w:rsidRDefault="006A6D40">
          <w:pPr>
            <w:pStyle w:val="TOC3"/>
            <w:tabs>
              <w:tab w:val="right" w:leader="dot" w:pos="9350"/>
            </w:tabs>
            <w:rPr>
              <w:rFonts w:asciiTheme="minorHAnsi" w:eastAsiaTheme="minorEastAsia" w:hAnsiTheme="minorHAnsi" w:cstheme="minorBidi"/>
              <w:noProof/>
              <w:lang w:bidi="ar-SA"/>
            </w:rPr>
          </w:pPr>
          <w:hyperlink w:anchor="_Toc70418006" w:history="1">
            <w:r w:rsidR="00EB0FFE" w:rsidRPr="00801D57">
              <w:rPr>
                <w:rStyle w:val="Hyperlink"/>
                <w:noProof/>
              </w:rPr>
              <w:t>Coverage Guidelines</w:t>
            </w:r>
            <w:r w:rsidR="00EB0FFE">
              <w:rPr>
                <w:noProof/>
                <w:webHidden/>
              </w:rPr>
              <w:tab/>
            </w:r>
            <w:r w:rsidR="00EB0FFE">
              <w:rPr>
                <w:noProof/>
                <w:webHidden/>
              </w:rPr>
              <w:fldChar w:fldCharType="begin"/>
            </w:r>
            <w:r w:rsidR="00EB0FFE">
              <w:rPr>
                <w:noProof/>
                <w:webHidden/>
              </w:rPr>
              <w:instrText xml:space="preserve"> PAGEREF _Toc70418006 \h </w:instrText>
            </w:r>
            <w:r w:rsidR="00EB0FFE">
              <w:rPr>
                <w:noProof/>
                <w:webHidden/>
              </w:rPr>
            </w:r>
            <w:r w:rsidR="00EB0FFE">
              <w:rPr>
                <w:noProof/>
                <w:webHidden/>
              </w:rPr>
              <w:fldChar w:fldCharType="separate"/>
            </w:r>
            <w:r w:rsidR="00EB0FFE">
              <w:rPr>
                <w:noProof/>
                <w:webHidden/>
              </w:rPr>
              <w:t>42</w:t>
            </w:r>
            <w:r w:rsidR="00EB0FFE">
              <w:rPr>
                <w:noProof/>
                <w:webHidden/>
              </w:rPr>
              <w:fldChar w:fldCharType="end"/>
            </w:r>
          </w:hyperlink>
        </w:p>
        <w:p w14:paraId="22BF6444" w14:textId="68B93539" w:rsidR="00EB0FFE" w:rsidRDefault="006A6D40">
          <w:pPr>
            <w:pStyle w:val="TOC3"/>
            <w:tabs>
              <w:tab w:val="right" w:leader="dot" w:pos="9350"/>
            </w:tabs>
            <w:rPr>
              <w:rFonts w:asciiTheme="minorHAnsi" w:eastAsiaTheme="minorEastAsia" w:hAnsiTheme="minorHAnsi" w:cstheme="minorBidi"/>
              <w:noProof/>
              <w:lang w:bidi="ar-SA"/>
            </w:rPr>
          </w:pPr>
          <w:hyperlink w:anchor="_Toc70418007" w:history="1">
            <w:r w:rsidR="00EB0FFE" w:rsidRPr="00801D57">
              <w:rPr>
                <w:rStyle w:val="Hyperlink"/>
                <w:noProof/>
              </w:rPr>
              <w:t>Insurance Definitions</w:t>
            </w:r>
            <w:r w:rsidR="00EB0FFE">
              <w:rPr>
                <w:noProof/>
                <w:webHidden/>
              </w:rPr>
              <w:tab/>
            </w:r>
            <w:r w:rsidR="00EB0FFE">
              <w:rPr>
                <w:noProof/>
                <w:webHidden/>
              </w:rPr>
              <w:fldChar w:fldCharType="begin"/>
            </w:r>
            <w:r w:rsidR="00EB0FFE">
              <w:rPr>
                <w:noProof/>
                <w:webHidden/>
              </w:rPr>
              <w:instrText xml:space="preserve"> PAGEREF _Toc70418007 \h </w:instrText>
            </w:r>
            <w:r w:rsidR="00EB0FFE">
              <w:rPr>
                <w:noProof/>
                <w:webHidden/>
              </w:rPr>
            </w:r>
            <w:r w:rsidR="00EB0FFE">
              <w:rPr>
                <w:noProof/>
                <w:webHidden/>
              </w:rPr>
              <w:fldChar w:fldCharType="separate"/>
            </w:r>
            <w:r w:rsidR="00EB0FFE">
              <w:rPr>
                <w:noProof/>
                <w:webHidden/>
              </w:rPr>
              <w:t>42</w:t>
            </w:r>
            <w:r w:rsidR="00EB0FFE">
              <w:rPr>
                <w:noProof/>
                <w:webHidden/>
              </w:rPr>
              <w:fldChar w:fldCharType="end"/>
            </w:r>
          </w:hyperlink>
        </w:p>
        <w:p w14:paraId="23764A2A" w14:textId="31C2619D" w:rsidR="00EB0FFE" w:rsidRDefault="006A6D40">
          <w:pPr>
            <w:pStyle w:val="TOC3"/>
            <w:tabs>
              <w:tab w:val="right" w:leader="dot" w:pos="9350"/>
            </w:tabs>
            <w:rPr>
              <w:rFonts w:asciiTheme="minorHAnsi" w:eastAsiaTheme="minorEastAsia" w:hAnsiTheme="minorHAnsi" w:cstheme="minorBidi"/>
              <w:noProof/>
              <w:lang w:bidi="ar-SA"/>
            </w:rPr>
          </w:pPr>
          <w:hyperlink w:anchor="_Toc70418008" w:history="1">
            <w:r w:rsidR="00EB0FFE" w:rsidRPr="00801D57">
              <w:rPr>
                <w:rStyle w:val="Hyperlink"/>
                <w:noProof/>
              </w:rPr>
              <w:t>Record Retention Policy</w:t>
            </w:r>
            <w:r w:rsidR="00EB0FFE">
              <w:rPr>
                <w:noProof/>
                <w:webHidden/>
              </w:rPr>
              <w:tab/>
            </w:r>
            <w:r w:rsidR="00EB0FFE">
              <w:rPr>
                <w:noProof/>
                <w:webHidden/>
              </w:rPr>
              <w:fldChar w:fldCharType="begin"/>
            </w:r>
            <w:r w:rsidR="00EB0FFE">
              <w:rPr>
                <w:noProof/>
                <w:webHidden/>
              </w:rPr>
              <w:instrText xml:space="preserve"> PAGEREF _Toc70418008 \h </w:instrText>
            </w:r>
            <w:r w:rsidR="00EB0FFE">
              <w:rPr>
                <w:noProof/>
                <w:webHidden/>
              </w:rPr>
            </w:r>
            <w:r w:rsidR="00EB0FFE">
              <w:rPr>
                <w:noProof/>
                <w:webHidden/>
              </w:rPr>
              <w:fldChar w:fldCharType="separate"/>
            </w:r>
            <w:r w:rsidR="00EB0FFE">
              <w:rPr>
                <w:noProof/>
                <w:webHidden/>
              </w:rPr>
              <w:t>43</w:t>
            </w:r>
            <w:r w:rsidR="00EB0FFE">
              <w:rPr>
                <w:noProof/>
                <w:webHidden/>
              </w:rPr>
              <w:fldChar w:fldCharType="end"/>
            </w:r>
          </w:hyperlink>
        </w:p>
        <w:p w14:paraId="0C07EF59" w14:textId="3CD229F1" w:rsidR="00EB0FFE" w:rsidRDefault="006A6D40">
          <w:pPr>
            <w:pStyle w:val="TOC2"/>
            <w:tabs>
              <w:tab w:val="right" w:leader="dot" w:pos="9350"/>
            </w:tabs>
            <w:rPr>
              <w:rFonts w:asciiTheme="minorHAnsi" w:eastAsiaTheme="minorEastAsia" w:hAnsiTheme="minorHAnsi" w:cstheme="minorBidi"/>
              <w:noProof/>
              <w:lang w:bidi="ar-SA"/>
            </w:rPr>
          </w:pPr>
          <w:hyperlink w:anchor="_Toc70418009" w:history="1">
            <w:r w:rsidR="00EB0FFE" w:rsidRPr="00801D57">
              <w:rPr>
                <w:rStyle w:val="Hyperlink"/>
                <w:noProof/>
              </w:rPr>
              <w:t>Functional Expense Allocations</w:t>
            </w:r>
            <w:r w:rsidR="00EB0FFE">
              <w:rPr>
                <w:noProof/>
                <w:webHidden/>
              </w:rPr>
              <w:tab/>
            </w:r>
            <w:r w:rsidR="00EB0FFE">
              <w:rPr>
                <w:noProof/>
                <w:webHidden/>
              </w:rPr>
              <w:fldChar w:fldCharType="begin"/>
            </w:r>
            <w:r w:rsidR="00EB0FFE">
              <w:rPr>
                <w:noProof/>
                <w:webHidden/>
              </w:rPr>
              <w:instrText xml:space="preserve"> PAGEREF _Toc70418009 \h </w:instrText>
            </w:r>
            <w:r w:rsidR="00EB0FFE">
              <w:rPr>
                <w:noProof/>
                <w:webHidden/>
              </w:rPr>
            </w:r>
            <w:r w:rsidR="00EB0FFE">
              <w:rPr>
                <w:noProof/>
                <w:webHidden/>
              </w:rPr>
              <w:fldChar w:fldCharType="separate"/>
            </w:r>
            <w:r w:rsidR="00EB0FFE">
              <w:rPr>
                <w:noProof/>
                <w:webHidden/>
              </w:rPr>
              <w:t>43</w:t>
            </w:r>
            <w:r w:rsidR="00EB0FFE">
              <w:rPr>
                <w:noProof/>
                <w:webHidden/>
              </w:rPr>
              <w:fldChar w:fldCharType="end"/>
            </w:r>
          </w:hyperlink>
        </w:p>
        <w:p w14:paraId="2775E4C1" w14:textId="60AF3786" w:rsidR="00EB0FFE" w:rsidRDefault="006A6D40">
          <w:pPr>
            <w:pStyle w:val="TOC3"/>
            <w:tabs>
              <w:tab w:val="right" w:leader="dot" w:pos="9350"/>
            </w:tabs>
            <w:rPr>
              <w:rFonts w:asciiTheme="minorHAnsi" w:eastAsiaTheme="minorEastAsia" w:hAnsiTheme="minorHAnsi" w:cstheme="minorBidi"/>
              <w:noProof/>
              <w:lang w:bidi="ar-SA"/>
            </w:rPr>
          </w:pPr>
          <w:hyperlink w:anchor="_Toc70418010"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_Toc70418010 \h </w:instrText>
            </w:r>
            <w:r w:rsidR="00EB0FFE">
              <w:rPr>
                <w:noProof/>
                <w:webHidden/>
              </w:rPr>
            </w:r>
            <w:r w:rsidR="00EB0FFE">
              <w:rPr>
                <w:noProof/>
                <w:webHidden/>
              </w:rPr>
              <w:fldChar w:fldCharType="separate"/>
            </w:r>
            <w:r w:rsidR="00EB0FFE">
              <w:rPr>
                <w:noProof/>
                <w:webHidden/>
              </w:rPr>
              <w:t>43</w:t>
            </w:r>
            <w:r w:rsidR="00EB0FFE">
              <w:rPr>
                <w:noProof/>
                <w:webHidden/>
              </w:rPr>
              <w:fldChar w:fldCharType="end"/>
            </w:r>
          </w:hyperlink>
        </w:p>
        <w:p w14:paraId="70D57529" w14:textId="07F9DA4E" w:rsidR="00EB0FFE" w:rsidRDefault="006A6D40">
          <w:pPr>
            <w:pStyle w:val="TOC3"/>
            <w:tabs>
              <w:tab w:val="right" w:leader="dot" w:pos="9350"/>
            </w:tabs>
            <w:rPr>
              <w:rFonts w:asciiTheme="minorHAnsi" w:eastAsiaTheme="minorEastAsia" w:hAnsiTheme="minorHAnsi" w:cstheme="minorBidi"/>
              <w:noProof/>
              <w:lang w:bidi="ar-SA"/>
            </w:rPr>
          </w:pPr>
          <w:hyperlink w:anchor="_Toc70418011" w:history="1">
            <w:r w:rsidR="00EB0FFE" w:rsidRPr="00801D57">
              <w:rPr>
                <w:rStyle w:val="Hyperlink"/>
                <w:noProof/>
              </w:rPr>
              <w:t>Direct Costs</w:t>
            </w:r>
            <w:r w:rsidR="00EB0FFE">
              <w:rPr>
                <w:noProof/>
                <w:webHidden/>
              </w:rPr>
              <w:tab/>
            </w:r>
            <w:r w:rsidR="00EB0FFE">
              <w:rPr>
                <w:noProof/>
                <w:webHidden/>
              </w:rPr>
              <w:fldChar w:fldCharType="begin"/>
            </w:r>
            <w:r w:rsidR="00EB0FFE">
              <w:rPr>
                <w:noProof/>
                <w:webHidden/>
              </w:rPr>
              <w:instrText xml:space="preserve"> PAGEREF _Toc70418011 \h </w:instrText>
            </w:r>
            <w:r w:rsidR="00EB0FFE">
              <w:rPr>
                <w:noProof/>
                <w:webHidden/>
              </w:rPr>
            </w:r>
            <w:r w:rsidR="00EB0FFE">
              <w:rPr>
                <w:noProof/>
                <w:webHidden/>
              </w:rPr>
              <w:fldChar w:fldCharType="separate"/>
            </w:r>
            <w:r w:rsidR="00EB0FFE">
              <w:rPr>
                <w:noProof/>
                <w:webHidden/>
              </w:rPr>
              <w:t>43</w:t>
            </w:r>
            <w:r w:rsidR="00EB0FFE">
              <w:rPr>
                <w:noProof/>
                <w:webHidden/>
              </w:rPr>
              <w:fldChar w:fldCharType="end"/>
            </w:r>
          </w:hyperlink>
        </w:p>
        <w:p w14:paraId="47FC96D0" w14:textId="7D6C8619" w:rsidR="00EB0FFE" w:rsidRDefault="006A6D40">
          <w:pPr>
            <w:pStyle w:val="TOC3"/>
            <w:tabs>
              <w:tab w:val="right" w:leader="dot" w:pos="9350"/>
            </w:tabs>
            <w:rPr>
              <w:rFonts w:asciiTheme="minorHAnsi" w:eastAsiaTheme="minorEastAsia" w:hAnsiTheme="minorHAnsi" w:cstheme="minorBidi"/>
              <w:noProof/>
              <w:lang w:bidi="ar-SA"/>
            </w:rPr>
          </w:pPr>
          <w:hyperlink w:anchor="_Toc70418012" w:history="1">
            <w:r w:rsidR="00EB0FFE" w:rsidRPr="00801D57">
              <w:rPr>
                <w:rStyle w:val="Hyperlink"/>
                <w:noProof/>
              </w:rPr>
              <w:t>Allocated Costs</w:t>
            </w:r>
            <w:r w:rsidR="00EB0FFE">
              <w:rPr>
                <w:noProof/>
                <w:webHidden/>
              </w:rPr>
              <w:tab/>
            </w:r>
            <w:r w:rsidR="00EB0FFE">
              <w:rPr>
                <w:noProof/>
                <w:webHidden/>
              </w:rPr>
              <w:fldChar w:fldCharType="begin"/>
            </w:r>
            <w:r w:rsidR="00EB0FFE">
              <w:rPr>
                <w:noProof/>
                <w:webHidden/>
              </w:rPr>
              <w:instrText xml:space="preserve"> PAGEREF _Toc70418012 \h </w:instrText>
            </w:r>
            <w:r w:rsidR="00EB0FFE">
              <w:rPr>
                <w:noProof/>
                <w:webHidden/>
              </w:rPr>
            </w:r>
            <w:r w:rsidR="00EB0FFE">
              <w:rPr>
                <w:noProof/>
                <w:webHidden/>
              </w:rPr>
              <w:fldChar w:fldCharType="separate"/>
            </w:r>
            <w:r w:rsidR="00EB0FFE">
              <w:rPr>
                <w:noProof/>
                <w:webHidden/>
              </w:rPr>
              <w:t>43</w:t>
            </w:r>
            <w:r w:rsidR="00EB0FFE">
              <w:rPr>
                <w:noProof/>
                <w:webHidden/>
              </w:rPr>
              <w:fldChar w:fldCharType="end"/>
            </w:r>
          </w:hyperlink>
        </w:p>
        <w:p w14:paraId="40327936" w14:textId="636E80A7" w:rsidR="00EB0FFE" w:rsidRDefault="006A6D40">
          <w:pPr>
            <w:pStyle w:val="TOC3"/>
            <w:tabs>
              <w:tab w:val="right" w:leader="dot" w:pos="9350"/>
            </w:tabs>
            <w:rPr>
              <w:rFonts w:asciiTheme="minorHAnsi" w:eastAsiaTheme="minorEastAsia" w:hAnsiTheme="minorHAnsi" w:cstheme="minorBidi"/>
              <w:noProof/>
              <w:lang w:bidi="ar-SA"/>
            </w:rPr>
          </w:pPr>
          <w:hyperlink w:anchor="_Toc70418013" w:history="1">
            <w:r w:rsidR="00EB0FFE" w:rsidRPr="00801D57">
              <w:rPr>
                <w:rStyle w:val="Hyperlink"/>
                <w:noProof/>
              </w:rPr>
              <w:t>Direct Charging of Costs</w:t>
            </w:r>
            <w:r w:rsidR="00EB0FFE">
              <w:rPr>
                <w:noProof/>
                <w:webHidden/>
              </w:rPr>
              <w:tab/>
            </w:r>
            <w:r w:rsidR="00EB0FFE">
              <w:rPr>
                <w:noProof/>
                <w:webHidden/>
              </w:rPr>
              <w:fldChar w:fldCharType="begin"/>
            </w:r>
            <w:r w:rsidR="00EB0FFE">
              <w:rPr>
                <w:noProof/>
                <w:webHidden/>
              </w:rPr>
              <w:instrText xml:space="preserve"> PAGEREF _Toc70418013 \h </w:instrText>
            </w:r>
            <w:r w:rsidR="00EB0FFE">
              <w:rPr>
                <w:noProof/>
                <w:webHidden/>
              </w:rPr>
            </w:r>
            <w:r w:rsidR="00EB0FFE">
              <w:rPr>
                <w:noProof/>
                <w:webHidden/>
              </w:rPr>
              <w:fldChar w:fldCharType="separate"/>
            </w:r>
            <w:r w:rsidR="00EB0FFE">
              <w:rPr>
                <w:noProof/>
                <w:webHidden/>
              </w:rPr>
              <w:t>43</w:t>
            </w:r>
            <w:r w:rsidR="00EB0FFE">
              <w:rPr>
                <w:noProof/>
                <w:webHidden/>
              </w:rPr>
              <w:fldChar w:fldCharType="end"/>
            </w:r>
          </w:hyperlink>
        </w:p>
        <w:p w14:paraId="6B60E9AD" w14:textId="42E6335F" w:rsidR="00EB0FFE" w:rsidRDefault="006A6D40">
          <w:pPr>
            <w:pStyle w:val="TOC3"/>
            <w:tabs>
              <w:tab w:val="right" w:leader="dot" w:pos="9350"/>
            </w:tabs>
            <w:rPr>
              <w:rFonts w:asciiTheme="minorHAnsi" w:eastAsiaTheme="minorEastAsia" w:hAnsiTheme="minorHAnsi" w:cstheme="minorBidi"/>
              <w:noProof/>
              <w:lang w:bidi="ar-SA"/>
            </w:rPr>
          </w:pPr>
          <w:hyperlink w:anchor="_Toc70418014" w:history="1">
            <w:r w:rsidR="00EB0FFE" w:rsidRPr="00801D57">
              <w:rPr>
                <w:rStyle w:val="Hyperlink"/>
                <w:noProof/>
              </w:rPr>
              <w:t>Cost Allocation Plan</w:t>
            </w:r>
            <w:r w:rsidR="00EB0FFE">
              <w:rPr>
                <w:noProof/>
                <w:webHidden/>
              </w:rPr>
              <w:tab/>
            </w:r>
            <w:r w:rsidR="00EB0FFE">
              <w:rPr>
                <w:noProof/>
                <w:webHidden/>
              </w:rPr>
              <w:fldChar w:fldCharType="begin"/>
            </w:r>
            <w:r w:rsidR="00EB0FFE">
              <w:rPr>
                <w:noProof/>
                <w:webHidden/>
              </w:rPr>
              <w:instrText xml:space="preserve"> PAGEREF _Toc70418014 \h </w:instrText>
            </w:r>
            <w:r w:rsidR="00EB0FFE">
              <w:rPr>
                <w:noProof/>
                <w:webHidden/>
              </w:rPr>
            </w:r>
            <w:r w:rsidR="00EB0FFE">
              <w:rPr>
                <w:noProof/>
                <w:webHidden/>
              </w:rPr>
              <w:fldChar w:fldCharType="separate"/>
            </w:r>
            <w:r w:rsidR="00EB0FFE">
              <w:rPr>
                <w:noProof/>
                <w:webHidden/>
              </w:rPr>
              <w:t>44</w:t>
            </w:r>
            <w:r w:rsidR="00EB0FFE">
              <w:rPr>
                <w:noProof/>
                <w:webHidden/>
              </w:rPr>
              <w:fldChar w:fldCharType="end"/>
            </w:r>
          </w:hyperlink>
        </w:p>
        <w:p w14:paraId="7FF1829C" w14:textId="0EC8C559" w:rsidR="00EB0FFE" w:rsidRDefault="006A6D40">
          <w:pPr>
            <w:pStyle w:val="TOC3"/>
            <w:tabs>
              <w:tab w:val="right" w:leader="dot" w:pos="9350"/>
            </w:tabs>
            <w:rPr>
              <w:rFonts w:asciiTheme="minorHAnsi" w:eastAsiaTheme="minorEastAsia" w:hAnsiTheme="minorHAnsi" w:cstheme="minorBidi"/>
              <w:noProof/>
              <w:lang w:bidi="ar-SA"/>
            </w:rPr>
          </w:pPr>
          <w:hyperlink w:anchor="_Toc70418015" w:history="1">
            <w:r w:rsidR="00EB0FFE" w:rsidRPr="00801D57">
              <w:rPr>
                <w:rStyle w:val="Hyperlink"/>
                <w:noProof/>
              </w:rPr>
              <w:t>Costs to Be Allocated</w:t>
            </w:r>
            <w:r w:rsidR="00EB0FFE">
              <w:rPr>
                <w:noProof/>
                <w:webHidden/>
              </w:rPr>
              <w:tab/>
            </w:r>
            <w:r w:rsidR="00EB0FFE">
              <w:rPr>
                <w:noProof/>
                <w:webHidden/>
              </w:rPr>
              <w:fldChar w:fldCharType="begin"/>
            </w:r>
            <w:r w:rsidR="00EB0FFE">
              <w:rPr>
                <w:noProof/>
                <w:webHidden/>
              </w:rPr>
              <w:instrText xml:space="preserve"> PAGEREF _Toc70418015 \h </w:instrText>
            </w:r>
            <w:r w:rsidR="00EB0FFE">
              <w:rPr>
                <w:noProof/>
                <w:webHidden/>
              </w:rPr>
            </w:r>
            <w:r w:rsidR="00EB0FFE">
              <w:rPr>
                <w:noProof/>
                <w:webHidden/>
              </w:rPr>
              <w:fldChar w:fldCharType="separate"/>
            </w:r>
            <w:r w:rsidR="00EB0FFE">
              <w:rPr>
                <w:noProof/>
                <w:webHidden/>
              </w:rPr>
              <w:t>45</w:t>
            </w:r>
            <w:r w:rsidR="00EB0FFE">
              <w:rPr>
                <w:noProof/>
                <w:webHidden/>
              </w:rPr>
              <w:fldChar w:fldCharType="end"/>
            </w:r>
          </w:hyperlink>
        </w:p>
        <w:p w14:paraId="6F2CA91C" w14:textId="0B69022F" w:rsidR="00EB0FFE" w:rsidRDefault="006A6D40">
          <w:pPr>
            <w:pStyle w:val="TOC3"/>
            <w:tabs>
              <w:tab w:val="right" w:leader="dot" w:pos="9350"/>
            </w:tabs>
            <w:rPr>
              <w:rFonts w:asciiTheme="minorHAnsi" w:eastAsiaTheme="minorEastAsia" w:hAnsiTheme="minorHAnsi" w:cstheme="minorBidi"/>
              <w:noProof/>
              <w:lang w:bidi="ar-SA"/>
            </w:rPr>
          </w:pPr>
          <w:hyperlink w:anchor="_Toc70418016" w:history="1">
            <w:r w:rsidR="00EB0FFE" w:rsidRPr="00801D57">
              <w:rPr>
                <w:rStyle w:val="Hyperlink"/>
                <w:noProof/>
              </w:rPr>
              <w:t>Cost Distribution Methodology</w:t>
            </w:r>
            <w:r w:rsidR="00EB0FFE">
              <w:rPr>
                <w:noProof/>
                <w:webHidden/>
              </w:rPr>
              <w:tab/>
            </w:r>
            <w:r w:rsidR="00EB0FFE">
              <w:rPr>
                <w:noProof/>
                <w:webHidden/>
              </w:rPr>
              <w:fldChar w:fldCharType="begin"/>
            </w:r>
            <w:r w:rsidR="00EB0FFE">
              <w:rPr>
                <w:noProof/>
                <w:webHidden/>
              </w:rPr>
              <w:instrText xml:space="preserve"> PAGEREF _Toc70418016 \h </w:instrText>
            </w:r>
            <w:r w:rsidR="00EB0FFE">
              <w:rPr>
                <w:noProof/>
                <w:webHidden/>
              </w:rPr>
            </w:r>
            <w:r w:rsidR="00EB0FFE">
              <w:rPr>
                <w:noProof/>
                <w:webHidden/>
              </w:rPr>
              <w:fldChar w:fldCharType="separate"/>
            </w:r>
            <w:r w:rsidR="00EB0FFE">
              <w:rPr>
                <w:noProof/>
                <w:webHidden/>
              </w:rPr>
              <w:t>45</w:t>
            </w:r>
            <w:r w:rsidR="00EB0FFE">
              <w:rPr>
                <w:noProof/>
                <w:webHidden/>
              </w:rPr>
              <w:fldChar w:fldCharType="end"/>
            </w:r>
          </w:hyperlink>
        </w:p>
        <w:p w14:paraId="1F607C8D" w14:textId="6055D5C8" w:rsidR="00EB0FFE" w:rsidRDefault="006A6D40">
          <w:pPr>
            <w:pStyle w:val="TOC3"/>
            <w:tabs>
              <w:tab w:val="right" w:leader="dot" w:pos="9350"/>
            </w:tabs>
            <w:rPr>
              <w:rFonts w:asciiTheme="minorHAnsi" w:eastAsiaTheme="minorEastAsia" w:hAnsiTheme="minorHAnsi" w:cstheme="minorBidi"/>
              <w:noProof/>
              <w:lang w:bidi="ar-SA"/>
            </w:rPr>
          </w:pPr>
          <w:hyperlink w:anchor="_Toc70418017" w:history="1">
            <w:r w:rsidR="00EB0FFE" w:rsidRPr="00801D57">
              <w:rPr>
                <w:rStyle w:val="Hyperlink"/>
                <w:noProof/>
              </w:rPr>
              <w:t>Documentation</w:t>
            </w:r>
            <w:r w:rsidR="00EB0FFE">
              <w:rPr>
                <w:noProof/>
                <w:webHidden/>
              </w:rPr>
              <w:tab/>
            </w:r>
            <w:r w:rsidR="00EB0FFE">
              <w:rPr>
                <w:noProof/>
                <w:webHidden/>
              </w:rPr>
              <w:fldChar w:fldCharType="begin"/>
            </w:r>
            <w:r w:rsidR="00EB0FFE">
              <w:rPr>
                <w:noProof/>
                <w:webHidden/>
              </w:rPr>
              <w:instrText xml:space="preserve"> PAGEREF _Toc70418017 \h </w:instrText>
            </w:r>
            <w:r w:rsidR="00EB0FFE">
              <w:rPr>
                <w:noProof/>
                <w:webHidden/>
              </w:rPr>
            </w:r>
            <w:r w:rsidR="00EB0FFE">
              <w:rPr>
                <w:noProof/>
                <w:webHidden/>
              </w:rPr>
              <w:fldChar w:fldCharType="separate"/>
            </w:r>
            <w:r w:rsidR="00EB0FFE">
              <w:rPr>
                <w:noProof/>
                <w:webHidden/>
              </w:rPr>
              <w:t>46</w:t>
            </w:r>
            <w:r w:rsidR="00EB0FFE">
              <w:rPr>
                <w:noProof/>
                <w:webHidden/>
              </w:rPr>
              <w:fldChar w:fldCharType="end"/>
            </w:r>
          </w:hyperlink>
        </w:p>
        <w:p w14:paraId="5396FDEB" w14:textId="76DEF93A" w:rsidR="00EB0FFE" w:rsidRDefault="006A6D40">
          <w:pPr>
            <w:pStyle w:val="TOC1"/>
            <w:tabs>
              <w:tab w:val="right" w:leader="dot" w:pos="9350"/>
            </w:tabs>
            <w:rPr>
              <w:rFonts w:asciiTheme="minorHAnsi" w:eastAsiaTheme="minorEastAsia" w:hAnsiTheme="minorHAnsi" w:cstheme="minorBidi"/>
              <w:noProof/>
              <w:lang w:bidi="ar-SA"/>
            </w:rPr>
          </w:pPr>
          <w:hyperlink w:anchor="_Toc70418018" w:history="1">
            <w:r w:rsidR="00EB0FFE" w:rsidRPr="00801D57">
              <w:rPr>
                <w:rStyle w:val="Hyperlink"/>
                <w:noProof/>
              </w:rPr>
              <w:t>Policies Pertaining to Federal Awards</w:t>
            </w:r>
            <w:r w:rsidR="00EB0FFE">
              <w:rPr>
                <w:noProof/>
                <w:webHidden/>
              </w:rPr>
              <w:tab/>
            </w:r>
            <w:r w:rsidR="00EB0FFE">
              <w:rPr>
                <w:noProof/>
                <w:webHidden/>
              </w:rPr>
              <w:fldChar w:fldCharType="begin"/>
            </w:r>
            <w:r w:rsidR="00EB0FFE">
              <w:rPr>
                <w:noProof/>
                <w:webHidden/>
              </w:rPr>
              <w:instrText xml:space="preserve"> PAGEREF _Toc70418018 \h </w:instrText>
            </w:r>
            <w:r w:rsidR="00EB0FFE">
              <w:rPr>
                <w:noProof/>
                <w:webHidden/>
              </w:rPr>
            </w:r>
            <w:r w:rsidR="00EB0FFE">
              <w:rPr>
                <w:noProof/>
                <w:webHidden/>
              </w:rPr>
              <w:fldChar w:fldCharType="separate"/>
            </w:r>
            <w:r w:rsidR="00EB0FFE">
              <w:rPr>
                <w:noProof/>
                <w:webHidden/>
              </w:rPr>
              <w:t>46</w:t>
            </w:r>
            <w:r w:rsidR="00EB0FFE">
              <w:rPr>
                <w:noProof/>
                <w:webHidden/>
              </w:rPr>
              <w:fldChar w:fldCharType="end"/>
            </w:r>
          </w:hyperlink>
        </w:p>
        <w:p w14:paraId="62981243" w14:textId="708CDD5F" w:rsidR="00EB0FFE" w:rsidRDefault="006A6D40">
          <w:pPr>
            <w:pStyle w:val="TOC2"/>
            <w:tabs>
              <w:tab w:val="right" w:leader="dot" w:pos="9350"/>
            </w:tabs>
            <w:rPr>
              <w:rFonts w:asciiTheme="minorHAnsi" w:eastAsiaTheme="minorEastAsia" w:hAnsiTheme="minorHAnsi" w:cstheme="minorBidi"/>
              <w:noProof/>
              <w:lang w:bidi="ar-SA"/>
            </w:rPr>
          </w:pPr>
          <w:hyperlink w:anchor="_Toc70418019" w:history="1">
            <w:r w:rsidR="00EB0FFE" w:rsidRPr="00801D57">
              <w:rPr>
                <w:rStyle w:val="Hyperlink"/>
                <w:noProof/>
              </w:rPr>
              <w:t>Administration of Federal Awards</w:t>
            </w:r>
            <w:r w:rsidR="00EB0FFE">
              <w:rPr>
                <w:noProof/>
                <w:webHidden/>
              </w:rPr>
              <w:tab/>
            </w:r>
            <w:r w:rsidR="00EB0FFE">
              <w:rPr>
                <w:noProof/>
                <w:webHidden/>
              </w:rPr>
              <w:fldChar w:fldCharType="begin"/>
            </w:r>
            <w:r w:rsidR="00EB0FFE">
              <w:rPr>
                <w:noProof/>
                <w:webHidden/>
              </w:rPr>
              <w:instrText xml:space="preserve"> PAGEREF _Toc70418019 \h </w:instrText>
            </w:r>
            <w:r w:rsidR="00EB0FFE">
              <w:rPr>
                <w:noProof/>
                <w:webHidden/>
              </w:rPr>
            </w:r>
            <w:r w:rsidR="00EB0FFE">
              <w:rPr>
                <w:noProof/>
                <w:webHidden/>
              </w:rPr>
              <w:fldChar w:fldCharType="separate"/>
            </w:r>
            <w:r w:rsidR="00EB0FFE">
              <w:rPr>
                <w:noProof/>
                <w:webHidden/>
              </w:rPr>
              <w:t>46</w:t>
            </w:r>
            <w:r w:rsidR="00EB0FFE">
              <w:rPr>
                <w:noProof/>
                <w:webHidden/>
              </w:rPr>
              <w:fldChar w:fldCharType="end"/>
            </w:r>
          </w:hyperlink>
        </w:p>
        <w:p w14:paraId="7F0171C6" w14:textId="0484CE48" w:rsidR="00EB0FFE" w:rsidRDefault="006A6D40">
          <w:pPr>
            <w:pStyle w:val="TOC3"/>
            <w:tabs>
              <w:tab w:val="right" w:leader="dot" w:pos="9350"/>
            </w:tabs>
            <w:rPr>
              <w:rFonts w:asciiTheme="minorHAnsi" w:eastAsiaTheme="minorEastAsia" w:hAnsiTheme="minorHAnsi" w:cstheme="minorBidi"/>
              <w:noProof/>
              <w:lang w:bidi="ar-SA"/>
            </w:rPr>
          </w:pPr>
          <w:hyperlink w:anchor="_Toc70418020" w:history="1">
            <w:r w:rsidR="00EB0FFE" w:rsidRPr="00801D57">
              <w:rPr>
                <w:rStyle w:val="Hyperlink"/>
                <w:noProof/>
              </w:rPr>
              <w:t>Preparation and Review of Proposals</w:t>
            </w:r>
            <w:r w:rsidR="00EB0FFE">
              <w:rPr>
                <w:noProof/>
                <w:webHidden/>
              </w:rPr>
              <w:tab/>
            </w:r>
            <w:r w:rsidR="00EB0FFE">
              <w:rPr>
                <w:noProof/>
                <w:webHidden/>
              </w:rPr>
              <w:fldChar w:fldCharType="begin"/>
            </w:r>
            <w:r w:rsidR="00EB0FFE">
              <w:rPr>
                <w:noProof/>
                <w:webHidden/>
              </w:rPr>
              <w:instrText xml:space="preserve"> PAGEREF _Toc70418020 \h </w:instrText>
            </w:r>
            <w:r w:rsidR="00EB0FFE">
              <w:rPr>
                <w:noProof/>
                <w:webHidden/>
              </w:rPr>
            </w:r>
            <w:r w:rsidR="00EB0FFE">
              <w:rPr>
                <w:noProof/>
                <w:webHidden/>
              </w:rPr>
              <w:fldChar w:fldCharType="separate"/>
            </w:r>
            <w:r w:rsidR="00EB0FFE">
              <w:rPr>
                <w:noProof/>
                <w:webHidden/>
              </w:rPr>
              <w:t>46</w:t>
            </w:r>
            <w:r w:rsidR="00EB0FFE">
              <w:rPr>
                <w:noProof/>
                <w:webHidden/>
              </w:rPr>
              <w:fldChar w:fldCharType="end"/>
            </w:r>
          </w:hyperlink>
        </w:p>
        <w:p w14:paraId="7576A62C" w14:textId="514EECBE" w:rsidR="00EB0FFE" w:rsidRDefault="006A6D40">
          <w:pPr>
            <w:pStyle w:val="TOC3"/>
            <w:tabs>
              <w:tab w:val="right" w:leader="dot" w:pos="9350"/>
            </w:tabs>
            <w:rPr>
              <w:rFonts w:asciiTheme="minorHAnsi" w:eastAsiaTheme="minorEastAsia" w:hAnsiTheme="minorHAnsi" w:cstheme="minorBidi"/>
              <w:noProof/>
              <w:lang w:bidi="ar-SA"/>
            </w:rPr>
          </w:pPr>
          <w:hyperlink w:anchor="_Toc70418021" w:history="1">
            <w:r w:rsidR="00EB0FFE" w:rsidRPr="00801D57">
              <w:rPr>
                <w:rStyle w:val="Hyperlink"/>
                <w:noProof/>
              </w:rPr>
              <w:t>Post-Award Procedures</w:t>
            </w:r>
            <w:r w:rsidR="00EB0FFE">
              <w:rPr>
                <w:noProof/>
                <w:webHidden/>
              </w:rPr>
              <w:tab/>
            </w:r>
            <w:r w:rsidR="00EB0FFE">
              <w:rPr>
                <w:noProof/>
                <w:webHidden/>
              </w:rPr>
              <w:fldChar w:fldCharType="begin"/>
            </w:r>
            <w:r w:rsidR="00EB0FFE">
              <w:rPr>
                <w:noProof/>
                <w:webHidden/>
              </w:rPr>
              <w:instrText xml:space="preserve"> PAGEREF _Toc70418021 \h </w:instrText>
            </w:r>
            <w:r w:rsidR="00EB0FFE">
              <w:rPr>
                <w:noProof/>
                <w:webHidden/>
              </w:rPr>
            </w:r>
            <w:r w:rsidR="00EB0FFE">
              <w:rPr>
                <w:noProof/>
                <w:webHidden/>
              </w:rPr>
              <w:fldChar w:fldCharType="separate"/>
            </w:r>
            <w:r w:rsidR="00EB0FFE">
              <w:rPr>
                <w:noProof/>
                <w:webHidden/>
              </w:rPr>
              <w:t>46</w:t>
            </w:r>
            <w:r w:rsidR="00EB0FFE">
              <w:rPr>
                <w:noProof/>
                <w:webHidden/>
              </w:rPr>
              <w:fldChar w:fldCharType="end"/>
            </w:r>
          </w:hyperlink>
        </w:p>
        <w:p w14:paraId="63D1DFE4" w14:textId="18A79CB1" w:rsidR="00EB0FFE" w:rsidRDefault="006A6D40">
          <w:pPr>
            <w:pStyle w:val="TOC3"/>
            <w:tabs>
              <w:tab w:val="right" w:leader="dot" w:pos="9350"/>
            </w:tabs>
            <w:rPr>
              <w:rFonts w:asciiTheme="minorHAnsi" w:eastAsiaTheme="minorEastAsia" w:hAnsiTheme="minorHAnsi" w:cstheme="minorBidi"/>
              <w:noProof/>
              <w:lang w:bidi="ar-SA"/>
            </w:rPr>
          </w:pPr>
          <w:hyperlink w:anchor="_Toc70418022" w:history="1">
            <w:r w:rsidR="00EB0FFE" w:rsidRPr="00801D57">
              <w:rPr>
                <w:rStyle w:val="Hyperlink"/>
                <w:noProof/>
              </w:rPr>
              <w:t>Billing and Financial Reporting</w:t>
            </w:r>
            <w:r w:rsidR="00EB0FFE">
              <w:rPr>
                <w:noProof/>
                <w:webHidden/>
              </w:rPr>
              <w:tab/>
            </w:r>
            <w:r w:rsidR="00EB0FFE">
              <w:rPr>
                <w:noProof/>
                <w:webHidden/>
              </w:rPr>
              <w:fldChar w:fldCharType="begin"/>
            </w:r>
            <w:r w:rsidR="00EB0FFE">
              <w:rPr>
                <w:noProof/>
                <w:webHidden/>
              </w:rPr>
              <w:instrText xml:space="preserve"> PAGEREF _Toc70418022 \h </w:instrText>
            </w:r>
            <w:r w:rsidR="00EB0FFE">
              <w:rPr>
                <w:noProof/>
                <w:webHidden/>
              </w:rPr>
            </w:r>
            <w:r w:rsidR="00EB0FFE">
              <w:rPr>
                <w:noProof/>
                <w:webHidden/>
              </w:rPr>
              <w:fldChar w:fldCharType="separate"/>
            </w:r>
            <w:r w:rsidR="00EB0FFE">
              <w:rPr>
                <w:noProof/>
                <w:webHidden/>
              </w:rPr>
              <w:t>47</w:t>
            </w:r>
            <w:r w:rsidR="00EB0FFE">
              <w:rPr>
                <w:noProof/>
                <w:webHidden/>
              </w:rPr>
              <w:fldChar w:fldCharType="end"/>
            </w:r>
          </w:hyperlink>
        </w:p>
        <w:p w14:paraId="05871C0D" w14:textId="08F0C7B3" w:rsidR="00EB0FFE" w:rsidRDefault="006A6D40">
          <w:pPr>
            <w:pStyle w:val="TOC3"/>
            <w:tabs>
              <w:tab w:val="right" w:leader="dot" w:pos="9350"/>
            </w:tabs>
            <w:rPr>
              <w:rFonts w:asciiTheme="minorHAnsi" w:eastAsiaTheme="minorEastAsia" w:hAnsiTheme="minorHAnsi" w:cstheme="minorBidi"/>
              <w:noProof/>
              <w:lang w:bidi="ar-SA"/>
            </w:rPr>
          </w:pPr>
          <w:hyperlink w:anchor="_Toc70418023" w:history="1">
            <w:r w:rsidR="00EB0FFE" w:rsidRPr="00801D57">
              <w:rPr>
                <w:rStyle w:val="Hyperlink"/>
                <w:noProof/>
              </w:rPr>
              <w:t>Cash Drawdowns Under Letters of Credit</w:t>
            </w:r>
            <w:r w:rsidR="00EB0FFE">
              <w:rPr>
                <w:noProof/>
                <w:webHidden/>
              </w:rPr>
              <w:tab/>
            </w:r>
            <w:r w:rsidR="00EB0FFE">
              <w:rPr>
                <w:noProof/>
                <w:webHidden/>
              </w:rPr>
              <w:fldChar w:fldCharType="begin"/>
            </w:r>
            <w:r w:rsidR="00EB0FFE">
              <w:rPr>
                <w:noProof/>
                <w:webHidden/>
              </w:rPr>
              <w:instrText xml:space="preserve"> PAGEREF _Toc70418023 \h </w:instrText>
            </w:r>
            <w:r w:rsidR="00EB0FFE">
              <w:rPr>
                <w:noProof/>
                <w:webHidden/>
              </w:rPr>
            </w:r>
            <w:r w:rsidR="00EB0FFE">
              <w:rPr>
                <w:noProof/>
                <w:webHidden/>
              </w:rPr>
              <w:fldChar w:fldCharType="separate"/>
            </w:r>
            <w:r w:rsidR="00EB0FFE">
              <w:rPr>
                <w:noProof/>
                <w:webHidden/>
              </w:rPr>
              <w:t>47</w:t>
            </w:r>
            <w:r w:rsidR="00EB0FFE">
              <w:rPr>
                <w:noProof/>
                <w:webHidden/>
              </w:rPr>
              <w:fldChar w:fldCharType="end"/>
            </w:r>
          </w:hyperlink>
        </w:p>
        <w:p w14:paraId="2B4BD99E" w14:textId="68E92B93" w:rsidR="00EB0FFE" w:rsidRDefault="006A6D40">
          <w:pPr>
            <w:pStyle w:val="TOC3"/>
            <w:tabs>
              <w:tab w:val="right" w:leader="dot" w:pos="9350"/>
            </w:tabs>
            <w:rPr>
              <w:rFonts w:asciiTheme="minorHAnsi" w:eastAsiaTheme="minorEastAsia" w:hAnsiTheme="minorHAnsi" w:cstheme="minorBidi"/>
              <w:noProof/>
              <w:lang w:bidi="ar-SA"/>
            </w:rPr>
          </w:pPr>
          <w:hyperlink w:anchor="_Toc70418024" w:history="1">
            <w:r w:rsidR="00EB0FFE" w:rsidRPr="00801D57">
              <w:rPr>
                <w:rStyle w:val="Hyperlink"/>
                <w:noProof/>
              </w:rPr>
              <w:t>Procurement Under Federal Awards</w:t>
            </w:r>
            <w:r w:rsidR="00EB0FFE">
              <w:rPr>
                <w:noProof/>
                <w:webHidden/>
              </w:rPr>
              <w:tab/>
            </w:r>
            <w:r w:rsidR="00EB0FFE">
              <w:rPr>
                <w:noProof/>
                <w:webHidden/>
              </w:rPr>
              <w:fldChar w:fldCharType="begin"/>
            </w:r>
            <w:r w:rsidR="00EB0FFE">
              <w:rPr>
                <w:noProof/>
                <w:webHidden/>
              </w:rPr>
              <w:instrText xml:space="preserve"> PAGEREF _Toc70418024 \h </w:instrText>
            </w:r>
            <w:r w:rsidR="00EB0FFE">
              <w:rPr>
                <w:noProof/>
                <w:webHidden/>
              </w:rPr>
            </w:r>
            <w:r w:rsidR="00EB0FFE">
              <w:rPr>
                <w:noProof/>
                <w:webHidden/>
              </w:rPr>
              <w:fldChar w:fldCharType="separate"/>
            </w:r>
            <w:r w:rsidR="00EB0FFE">
              <w:rPr>
                <w:noProof/>
                <w:webHidden/>
              </w:rPr>
              <w:t>48</w:t>
            </w:r>
            <w:r w:rsidR="00EB0FFE">
              <w:rPr>
                <w:noProof/>
                <w:webHidden/>
              </w:rPr>
              <w:fldChar w:fldCharType="end"/>
            </w:r>
          </w:hyperlink>
        </w:p>
        <w:p w14:paraId="17E85366" w14:textId="519B75ED" w:rsidR="00EB0FFE" w:rsidRDefault="006A6D40">
          <w:pPr>
            <w:pStyle w:val="TOC3"/>
            <w:tabs>
              <w:tab w:val="right" w:leader="dot" w:pos="9350"/>
            </w:tabs>
            <w:rPr>
              <w:rFonts w:asciiTheme="minorHAnsi" w:eastAsiaTheme="minorEastAsia" w:hAnsiTheme="minorHAnsi" w:cstheme="minorBidi"/>
              <w:noProof/>
              <w:lang w:bidi="ar-SA"/>
            </w:rPr>
          </w:pPr>
          <w:hyperlink w:anchor="_Toc70418025" w:history="1">
            <w:r w:rsidR="00EB0FFE" w:rsidRPr="00801D57">
              <w:rPr>
                <w:rStyle w:val="Hyperlink"/>
                <w:noProof/>
              </w:rPr>
              <w:t>Solicitation of Bids from Vendors</w:t>
            </w:r>
            <w:r w:rsidR="00EB0FFE">
              <w:rPr>
                <w:noProof/>
                <w:webHidden/>
              </w:rPr>
              <w:tab/>
            </w:r>
            <w:r w:rsidR="00EB0FFE">
              <w:rPr>
                <w:noProof/>
                <w:webHidden/>
              </w:rPr>
              <w:fldChar w:fldCharType="begin"/>
            </w:r>
            <w:r w:rsidR="00EB0FFE">
              <w:rPr>
                <w:noProof/>
                <w:webHidden/>
              </w:rPr>
              <w:instrText xml:space="preserve"> PAGEREF _Toc70418025 \h </w:instrText>
            </w:r>
            <w:r w:rsidR="00EB0FFE">
              <w:rPr>
                <w:noProof/>
                <w:webHidden/>
              </w:rPr>
            </w:r>
            <w:r w:rsidR="00EB0FFE">
              <w:rPr>
                <w:noProof/>
                <w:webHidden/>
              </w:rPr>
              <w:fldChar w:fldCharType="separate"/>
            </w:r>
            <w:r w:rsidR="00EB0FFE">
              <w:rPr>
                <w:noProof/>
                <w:webHidden/>
              </w:rPr>
              <w:t>48</w:t>
            </w:r>
            <w:r w:rsidR="00EB0FFE">
              <w:rPr>
                <w:noProof/>
                <w:webHidden/>
              </w:rPr>
              <w:fldChar w:fldCharType="end"/>
            </w:r>
          </w:hyperlink>
        </w:p>
        <w:p w14:paraId="46D43118" w14:textId="2C92F963" w:rsidR="00EB0FFE" w:rsidRDefault="006A6D40">
          <w:pPr>
            <w:pStyle w:val="TOC3"/>
            <w:tabs>
              <w:tab w:val="right" w:leader="dot" w:pos="9350"/>
            </w:tabs>
            <w:rPr>
              <w:rFonts w:asciiTheme="minorHAnsi" w:eastAsiaTheme="minorEastAsia" w:hAnsiTheme="minorHAnsi" w:cstheme="minorBidi"/>
              <w:noProof/>
              <w:lang w:bidi="ar-SA"/>
            </w:rPr>
          </w:pPr>
          <w:hyperlink w:anchor="_Toc70418026" w:history="1">
            <w:r w:rsidR="00EB0FFE" w:rsidRPr="00801D57">
              <w:rPr>
                <w:rStyle w:val="Hyperlink"/>
                <w:noProof/>
              </w:rPr>
              <w:t>Provisions Included in all Contracts</w:t>
            </w:r>
            <w:r w:rsidR="00EB0FFE">
              <w:rPr>
                <w:noProof/>
                <w:webHidden/>
              </w:rPr>
              <w:tab/>
            </w:r>
            <w:r w:rsidR="00EB0FFE">
              <w:rPr>
                <w:noProof/>
                <w:webHidden/>
              </w:rPr>
              <w:fldChar w:fldCharType="begin"/>
            </w:r>
            <w:r w:rsidR="00EB0FFE">
              <w:rPr>
                <w:noProof/>
                <w:webHidden/>
              </w:rPr>
              <w:instrText xml:space="preserve"> PAGEREF _Toc70418026 \h </w:instrText>
            </w:r>
            <w:r w:rsidR="00EB0FFE">
              <w:rPr>
                <w:noProof/>
                <w:webHidden/>
              </w:rPr>
            </w:r>
            <w:r w:rsidR="00EB0FFE">
              <w:rPr>
                <w:noProof/>
                <w:webHidden/>
              </w:rPr>
              <w:fldChar w:fldCharType="separate"/>
            </w:r>
            <w:r w:rsidR="00EB0FFE">
              <w:rPr>
                <w:noProof/>
                <w:webHidden/>
              </w:rPr>
              <w:t>48</w:t>
            </w:r>
            <w:r w:rsidR="00EB0FFE">
              <w:rPr>
                <w:noProof/>
                <w:webHidden/>
              </w:rPr>
              <w:fldChar w:fldCharType="end"/>
            </w:r>
          </w:hyperlink>
        </w:p>
        <w:p w14:paraId="556C32AB" w14:textId="646FDA6C" w:rsidR="00EB0FFE" w:rsidRDefault="006A6D40">
          <w:pPr>
            <w:pStyle w:val="TOC3"/>
            <w:tabs>
              <w:tab w:val="right" w:leader="dot" w:pos="9350"/>
            </w:tabs>
            <w:rPr>
              <w:rFonts w:asciiTheme="minorHAnsi" w:eastAsiaTheme="minorEastAsia" w:hAnsiTheme="minorHAnsi" w:cstheme="minorBidi"/>
              <w:noProof/>
              <w:lang w:bidi="ar-SA"/>
            </w:rPr>
          </w:pPr>
          <w:hyperlink w:anchor="_Toc70418027" w:history="1">
            <w:r w:rsidR="00EB0FFE" w:rsidRPr="00801D57">
              <w:rPr>
                <w:rStyle w:val="Hyperlink"/>
                <w:noProof/>
              </w:rPr>
              <w:t>Property</w:t>
            </w:r>
            <w:r w:rsidR="00EB0FFE">
              <w:rPr>
                <w:noProof/>
                <w:webHidden/>
              </w:rPr>
              <w:tab/>
            </w:r>
            <w:r w:rsidR="00EB0FFE">
              <w:rPr>
                <w:noProof/>
                <w:webHidden/>
              </w:rPr>
              <w:fldChar w:fldCharType="begin"/>
            </w:r>
            <w:r w:rsidR="00EB0FFE">
              <w:rPr>
                <w:noProof/>
                <w:webHidden/>
              </w:rPr>
              <w:instrText xml:space="preserve"> PAGEREF _Toc70418027 \h </w:instrText>
            </w:r>
            <w:r w:rsidR="00EB0FFE">
              <w:rPr>
                <w:noProof/>
                <w:webHidden/>
              </w:rPr>
            </w:r>
            <w:r w:rsidR="00EB0FFE">
              <w:rPr>
                <w:noProof/>
                <w:webHidden/>
              </w:rPr>
              <w:fldChar w:fldCharType="separate"/>
            </w:r>
            <w:r w:rsidR="00EB0FFE">
              <w:rPr>
                <w:noProof/>
                <w:webHidden/>
              </w:rPr>
              <w:t>48</w:t>
            </w:r>
            <w:r w:rsidR="00EB0FFE">
              <w:rPr>
                <w:noProof/>
                <w:webHidden/>
              </w:rPr>
              <w:fldChar w:fldCharType="end"/>
            </w:r>
          </w:hyperlink>
        </w:p>
        <w:p w14:paraId="32E0B8DE" w14:textId="11865098" w:rsidR="00EB0FFE" w:rsidRDefault="006A6D40">
          <w:pPr>
            <w:pStyle w:val="TOC3"/>
            <w:tabs>
              <w:tab w:val="right" w:leader="dot" w:pos="9350"/>
            </w:tabs>
            <w:rPr>
              <w:rFonts w:asciiTheme="minorHAnsi" w:eastAsiaTheme="minorEastAsia" w:hAnsiTheme="minorHAnsi" w:cstheme="minorBidi"/>
              <w:noProof/>
              <w:lang w:bidi="ar-SA"/>
            </w:rPr>
          </w:pPr>
          <w:hyperlink w:anchor="_Toc70418028" w:history="1">
            <w:r w:rsidR="00EB0FFE" w:rsidRPr="00801D57">
              <w:rPr>
                <w:rStyle w:val="Hyperlink"/>
                <w:noProof/>
              </w:rPr>
              <w:t>Equipment and Furniture Purchased with Federal Funds</w:t>
            </w:r>
            <w:r w:rsidR="00EB0FFE">
              <w:rPr>
                <w:noProof/>
                <w:webHidden/>
              </w:rPr>
              <w:tab/>
            </w:r>
            <w:r w:rsidR="00EB0FFE">
              <w:rPr>
                <w:noProof/>
                <w:webHidden/>
              </w:rPr>
              <w:fldChar w:fldCharType="begin"/>
            </w:r>
            <w:r w:rsidR="00EB0FFE">
              <w:rPr>
                <w:noProof/>
                <w:webHidden/>
              </w:rPr>
              <w:instrText xml:space="preserve"> PAGEREF _Toc70418028 \h </w:instrText>
            </w:r>
            <w:r w:rsidR="00EB0FFE">
              <w:rPr>
                <w:noProof/>
                <w:webHidden/>
              </w:rPr>
            </w:r>
            <w:r w:rsidR="00EB0FFE">
              <w:rPr>
                <w:noProof/>
                <w:webHidden/>
              </w:rPr>
              <w:fldChar w:fldCharType="separate"/>
            </w:r>
            <w:r w:rsidR="00EB0FFE">
              <w:rPr>
                <w:noProof/>
                <w:webHidden/>
              </w:rPr>
              <w:t>48</w:t>
            </w:r>
            <w:r w:rsidR="00EB0FFE">
              <w:rPr>
                <w:noProof/>
                <w:webHidden/>
              </w:rPr>
              <w:fldChar w:fldCharType="end"/>
            </w:r>
          </w:hyperlink>
        </w:p>
        <w:p w14:paraId="7220E1F4" w14:textId="57F64033" w:rsidR="00EB0FFE" w:rsidRDefault="006A6D40">
          <w:pPr>
            <w:pStyle w:val="TOC3"/>
            <w:tabs>
              <w:tab w:val="right" w:leader="dot" w:pos="9350"/>
            </w:tabs>
            <w:rPr>
              <w:rFonts w:asciiTheme="minorHAnsi" w:eastAsiaTheme="minorEastAsia" w:hAnsiTheme="minorHAnsi" w:cstheme="minorBidi"/>
              <w:noProof/>
              <w:lang w:bidi="ar-SA"/>
            </w:rPr>
          </w:pPr>
          <w:hyperlink w:anchor="_Toc70418029" w:history="1">
            <w:r w:rsidR="00EB0FFE" w:rsidRPr="00801D57">
              <w:rPr>
                <w:rStyle w:val="Hyperlink"/>
                <w:noProof/>
              </w:rPr>
              <w:t>Budget and Program Revisions</w:t>
            </w:r>
            <w:r w:rsidR="00EB0FFE">
              <w:rPr>
                <w:noProof/>
                <w:webHidden/>
              </w:rPr>
              <w:tab/>
            </w:r>
            <w:r w:rsidR="00EB0FFE">
              <w:rPr>
                <w:noProof/>
                <w:webHidden/>
              </w:rPr>
              <w:fldChar w:fldCharType="begin"/>
            </w:r>
            <w:r w:rsidR="00EB0FFE">
              <w:rPr>
                <w:noProof/>
                <w:webHidden/>
              </w:rPr>
              <w:instrText xml:space="preserve"> PAGEREF _Toc70418029 \h </w:instrText>
            </w:r>
            <w:r w:rsidR="00EB0FFE">
              <w:rPr>
                <w:noProof/>
                <w:webHidden/>
              </w:rPr>
            </w:r>
            <w:r w:rsidR="00EB0FFE">
              <w:rPr>
                <w:noProof/>
                <w:webHidden/>
              </w:rPr>
              <w:fldChar w:fldCharType="separate"/>
            </w:r>
            <w:r w:rsidR="00EB0FFE">
              <w:rPr>
                <w:noProof/>
                <w:webHidden/>
              </w:rPr>
              <w:t>50</w:t>
            </w:r>
            <w:r w:rsidR="00EB0FFE">
              <w:rPr>
                <w:noProof/>
                <w:webHidden/>
              </w:rPr>
              <w:fldChar w:fldCharType="end"/>
            </w:r>
          </w:hyperlink>
        </w:p>
        <w:p w14:paraId="72894E84" w14:textId="75AE0157" w:rsidR="00EB0FFE" w:rsidRDefault="006A6D40">
          <w:pPr>
            <w:pStyle w:val="TOC3"/>
            <w:tabs>
              <w:tab w:val="right" w:leader="dot" w:pos="9350"/>
            </w:tabs>
            <w:rPr>
              <w:rFonts w:asciiTheme="minorHAnsi" w:eastAsiaTheme="minorEastAsia" w:hAnsiTheme="minorHAnsi" w:cstheme="minorBidi"/>
              <w:noProof/>
              <w:lang w:bidi="ar-SA"/>
            </w:rPr>
          </w:pPr>
          <w:hyperlink w:anchor="_Toc70418030" w:history="1">
            <w:r w:rsidR="00EB0FFE" w:rsidRPr="00801D57">
              <w:rPr>
                <w:rStyle w:val="Hyperlink"/>
                <w:noProof/>
              </w:rPr>
              <w:t>Grants Receivable Management</w:t>
            </w:r>
            <w:r w:rsidR="00EB0FFE">
              <w:rPr>
                <w:noProof/>
                <w:webHidden/>
              </w:rPr>
              <w:tab/>
            </w:r>
            <w:r w:rsidR="00EB0FFE">
              <w:rPr>
                <w:noProof/>
                <w:webHidden/>
              </w:rPr>
              <w:fldChar w:fldCharType="begin"/>
            </w:r>
            <w:r w:rsidR="00EB0FFE">
              <w:rPr>
                <w:noProof/>
                <w:webHidden/>
              </w:rPr>
              <w:instrText xml:space="preserve"> PAGEREF _Toc70418030 \h </w:instrText>
            </w:r>
            <w:r w:rsidR="00EB0FFE">
              <w:rPr>
                <w:noProof/>
                <w:webHidden/>
              </w:rPr>
            </w:r>
            <w:r w:rsidR="00EB0FFE">
              <w:rPr>
                <w:noProof/>
                <w:webHidden/>
              </w:rPr>
              <w:fldChar w:fldCharType="separate"/>
            </w:r>
            <w:r w:rsidR="00EB0FFE">
              <w:rPr>
                <w:noProof/>
                <w:webHidden/>
              </w:rPr>
              <w:t>50</w:t>
            </w:r>
            <w:r w:rsidR="00EB0FFE">
              <w:rPr>
                <w:noProof/>
                <w:webHidden/>
              </w:rPr>
              <w:fldChar w:fldCharType="end"/>
            </w:r>
          </w:hyperlink>
        </w:p>
        <w:p w14:paraId="189607FB" w14:textId="4BCD4054" w:rsidR="00EB0FFE" w:rsidRDefault="006A6D40">
          <w:pPr>
            <w:pStyle w:val="TOC3"/>
            <w:tabs>
              <w:tab w:val="right" w:leader="dot" w:pos="9350"/>
            </w:tabs>
            <w:rPr>
              <w:rFonts w:asciiTheme="minorHAnsi" w:eastAsiaTheme="minorEastAsia" w:hAnsiTheme="minorHAnsi" w:cstheme="minorBidi"/>
              <w:noProof/>
              <w:lang w:bidi="ar-SA"/>
            </w:rPr>
          </w:pPr>
          <w:hyperlink w:anchor="_Toc70418031" w:history="1">
            <w:r w:rsidR="00EB0FFE" w:rsidRPr="00801D57">
              <w:rPr>
                <w:rStyle w:val="Hyperlink"/>
                <w:noProof/>
              </w:rPr>
              <w:t>Close Out of Federal Awards</w:t>
            </w:r>
            <w:r w:rsidR="00EB0FFE">
              <w:rPr>
                <w:noProof/>
                <w:webHidden/>
              </w:rPr>
              <w:tab/>
            </w:r>
            <w:r w:rsidR="00EB0FFE">
              <w:rPr>
                <w:noProof/>
                <w:webHidden/>
              </w:rPr>
              <w:fldChar w:fldCharType="begin"/>
            </w:r>
            <w:r w:rsidR="00EB0FFE">
              <w:rPr>
                <w:noProof/>
                <w:webHidden/>
              </w:rPr>
              <w:instrText xml:space="preserve"> PAGEREF _Toc70418031 \h </w:instrText>
            </w:r>
            <w:r w:rsidR="00EB0FFE">
              <w:rPr>
                <w:noProof/>
                <w:webHidden/>
              </w:rPr>
            </w:r>
            <w:r w:rsidR="00EB0FFE">
              <w:rPr>
                <w:noProof/>
                <w:webHidden/>
              </w:rPr>
              <w:fldChar w:fldCharType="separate"/>
            </w:r>
            <w:r w:rsidR="00EB0FFE">
              <w:rPr>
                <w:noProof/>
                <w:webHidden/>
              </w:rPr>
              <w:t>50</w:t>
            </w:r>
            <w:r w:rsidR="00EB0FFE">
              <w:rPr>
                <w:noProof/>
                <w:webHidden/>
              </w:rPr>
              <w:fldChar w:fldCharType="end"/>
            </w:r>
          </w:hyperlink>
        </w:p>
        <w:p w14:paraId="4EBCDC8F" w14:textId="24C11A97" w:rsidR="00EB0FFE" w:rsidRDefault="006A6D40">
          <w:pPr>
            <w:pStyle w:val="TOC2"/>
            <w:tabs>
              <w:tab w:val="right" w:leader="dot" w:pos="9350"/>
            </w:tabs>
            <w:rPr>
              <w:rFonts w:asciiTheme="minorHAnsi" w:eastAsiaTheme="minorEastAsia" w:hAnsiTheme="minorHAnsi" w:cstheme="minorBidi"/>
              <w:noProof/>
              <w:lang w:bidi="ar-SA"/>
            </w:rPr>
          </w:pPr>
          <w:hyperlink w:anchor="_Toc70418032" w:history="1">
            <w:r w:rsidR="00EB0FFE" w:rsidRPr="00801D57">
              <w:rPr>
                <w:rStyle w:val="Hyperlink"/>
                <w:noProof/>
              </w:rPr>
              <w:t>Charging of Costs to Federal Awards</w:t>
            </w:r>
            <w:r w:rsidR="00EB0FFE">
              <w:rPr>
                <w:noProof/>
                <w:webHidden/>
              </w:rPr>
              <w:tab/>
            </w:r>
            <w:r w:rsidR="00EB0FFE">
              <w:rPr>
                <w:noProof/>
                <w:webHidden/>
              </w:rPr>
              <w:fldChar w:fldCharType="begin"/>
            </w:r>
            <w:r w:rsidR="00EB0FFE">
              <w:rPr>
                <w:noProof/>
                <w:webHidden/>
              </w:rPr>
              <w:instrText xml:space="preserve"> PAGEREF _Toc70418032 \h </w:instrText>
            </w:r>
            <w:r w:rsidR="00EB0FFE">
              <w:rPr>
                <w:noProof/>
                <w:webHidden/>
              </w:rPr>
            </w:r>
            <w:r w:rsidR="00EB0FFE">
              <w:rPr>
                <w:noProof/>
                <w:webHidden/>
              </w:rPr>
              <w:fldChar w:fldCharType="separate"/>
            </w:r>
            <w:r w:rsidR="00EB0FFE">
              <w:rPr>
                <w:noProof/>
                <w:webHidden/>
              </w:rPr>
              <w:t>51</w:t>
            </w:r>
            <w:r w:rsidR="00EB0FFE">
              <w:rPr>
                <w:noProof/>
                <w:webHidden/>
              </w:rPr>
              <w:fldChar w:fldCharType="end"/>
            </w:r>
          </w:hyperlink>
        </w:p>
        <w:p w14:paraId="3E663284" w14:textId="2A8C258A" w:rsidR="00EB0FFE" w:rsidRDefault="006A6D40">
          <w:pPr>
            <w:pStyle w:val="TOC3"/>
            <w:tabs>
              <w:tab w:val="right" w:leader="dot" w:pos="9350"/>
            </w:tabs>
            <w:rPr>
              <w:rFonts w:asciiTheme="minorHAnsi" w:eastAsiaTheme="minorEastAsia" w:hAnsiTheme="minorHAnsi" w:cstheme="minorBidi"/>
              <w:noProof/>
              <w:lang w:bidi="ar-SA"/>
            </w:rPr>
          </w:pPr>
          <w:hyperlink w:anchor="_Toc70418033" w:history="1">
            <w:r w:rsidR="00EB0FFE" w:rsidRPr="00801D57">
              <w:rPr>
                <w:rStyle w:val="Hyperlink"/>
                <w:noProof/>
              </w:rPr>
              <w:t>Overview</w:t>
            </w:r>
            <w:r w:rsidR="00EB0FFE">
              <w:rPr>
                <w:noProof/>
                <w:webHidden/>
              </w:rPr>
              <w:tab/>
            </w:r>
            <w:r w:rsidR="00EB0FFE">
              <w:rPr>
                <w:noProof/>
                <w:webHidden/>
              </w:rPr>
              <w:fldChar w:fldCharType="begin"/>
            </w:r>
            <w:r w:rsidR="00EB0FFE">
              <w:rPr>
                <w:noProof/>
                <w:webHidden/>
              </w:rPr>
              <w:instrText xml:space="preserve"> PAGEREF _Toc70418033 \h </w:instrText>
            </w:r>
            <w:r w:rsidR="00EB0FFE">
              <w:rPr>
                <w:noProof/>
                <w:webHidden/>
              </w:rPr>
            </w:r>
            <w:r w:rsidR="00EB0FFE">
              <w:rPr>
                <w:noProof/>
                <w:webHidden/>
              </w:rPr>
              <w:fldChar w:fldCharType="separate"/>
            </w:r>
            <w:r w:rsidR="00EB0FFE">
              <w:rPr>
                <w:noProof/>
                <w:webHidden/>
              </w:rPr>
              <w:t>51</w:t>
            </w:r>
            <w:r w:rsidR="00EB0FFE">
              <w:rPr>
                <w:noProof/>
                <w:webHidden/>
              </w:rPr>
              <w:fldChar w:fldCharType="end"/>
            </w:r>
          </w:hyperlink>
        </w:p>
        <w:p w14:paraId="71ACC040" w14:textId="3E7420B9" w:rsidR="00EB0FFE" w:rsidRDefault="006A6D40">
          <w:pPr>
            <w:pStyle w:val="TOC3"/>
            <w:tabs>
              <w:tab w:val="right" w:leader="dot" w:pos="9350"/>
            </w:tabs>
            <w:rPr>
              <w:rFonts w:asciiTheme="minorHAnsi" w:eastAsiaTheme="minorEastAsia" w:hAnsiTheme="minorHAnsi" w:cstheme="minorBidi"/>
              <w:noProof/>
              <w:lang w:bidi="ar-SA"/>
            </w:rPr>
          </w:pPr>
          <w:hyperlink w:anchor="_Toc70418034" w:history="1">
            <w:r w:rsidR="00EB0FFE" w:rsidRPr="00801D57">
              <w:rPr>
                <w:rStyle w:val="Hyperlink"/>
                <w:noProof/>
              </w:rPr>
              <w:t>Segregating Unallowable from Allowable Costs</w:t>
            </w:r>
            <w:r w:rsidR="00EB0FFE">
              <w:rPr>
                <w:noProof/>
                <w:webHidden/>
              </w:rPr>
              <w:tab/>
            </w:r>
            <w:r w:rsidR="00EB0FFE">
              <w:rPr>
                <w:noProof/>
                <w:webHidden/>
              </w:rPr>
              <w:fldChar w:fldCharType="begin"/>
            </w:r>
            <w:r w:rsidR="00EB0FFE">
              <w:rPr>
                <w:noProof/>
                <w:webHidden/>
              </w:rPr>
              <w:instrText xml:space="preserve"> PAGEREF _Toc70418034 \h </w:instrText>
            </w:r>
            <w:r w:rsidR="00EB0FFE">
              <w:rPr>
                <w:noProof/>
                <w:webHidden/>
              </w:rPr>
            </w:r>
            <w:r w:rsidR="00EB0FFE">
              <w:rPr>
                <w:noProof/>
                <w:webHidden/>
              </w:rPr>
              <w:fldChar w:fldCharType="separate"/>
            </w:r>
            <w:r w:rsidR="00EB0FFE">
              <w:rPr>
                <w:noProof/>
                <w:webHidden/>
              </w:rPr>
              <w:t>51</w:t>
            </w:r>
            <w:r w:rsidR="00EB0FFE">
              <w:rPr>
                <w:noProof/>
                <w:webHidden/>
              </w:rPr>
              <w:fldChar w:fldCharType="end"/>
            </w:r>
          </w:hyperlink>
        </w:p>
        <w:p w14:paraId="0B585056" w14:textId="2CC2858C" w:rsidR="00EB0FFE" w:rsidRDefault="006A6D40">
          <w:pPr>
            <w:pStyle w:val="TOC3"/>
            <w:tabs>
              <w:tab w:val="right" w:leader="dot" w:pos="9350"/>
            </w:tabs>
            <w:rPr>
              <w:rFonts w:asciiTheme="minorHAnsi" w:eastAsiaTheme="minorEastAsia" w:hAnsiTheme="minorHAnsi" w:cstheme="minorBidi"/>
              <w:noProof/>
              <w:lang w:bidi="ar-SA"/>
            </w:rPr>
          </w:pPr>
          <w:hyperlink w:anchor="_Toc70418035" w:history="1">
            <w:r w:rsidR="00EB0FFE" w:rsidRPr="00801D57">
              <w:rPr>
                <w:rStyle w:val="Hyperlink"/>
                <w:noProof/>
              </w:rPr>
              <w:t>Criteria for Allowability</w:t>
            </w:r>
            <w:r w:rsidR="00EB0FFE">
              <w:rPr>
                <w:noProof/>
                <w:webHidden/>
              </w:rPr>
              <w:tab/>
            </w:r>
            <w:r w:rsidR="00EB0FFE">
              <w:rPr>
                <w:noProof/>
                <w:webHidden/>
              </w:rPr>
              <w:fldChar w:fldCharType="begin"/>
            </w:r>
            <w:r w:rsidR="00EB0FFE">
              <w:rPr>
                <w:noProof/>
                <w:webHidden/>
              </w:rPr>
              <w:instrText xml:space="preserve"> PAGEREF _Toc70418035 \h </w:instrText>
            </w:r>
            <w:r w:rsidR="00EB0FFE">
              <w:rPr>
                <w:noProof/>
                <w:webHidden/>
              </w:rPr>
            </w:r>
            <w:r w:rsidR="00EB0FFE">
              <w:rPr>
                <w:noProof/>
                <w:webHidden/>
              </w:rPr>
              <w:fldChar w:fldCharType="separate"/>
            </w:r>
            <w:r w:rsidR="00EB0FFE">
              <w:rPr>
                <w:noProof/>
                <w:webHidden/>
              </w:rPr>
              <w:t>51</w:t>
            </w:r>
            <w:r w:rsidR="00EB0FFE">
              <w:rPr>
                <w:noProof/>
                <w:webHidden/>
              </w:rPr>
              <w:fldChar w:fldCharType="end"/>
            </w:r>
          </w:hyperlink>
        </w:p>
        <w:p w14:paraId="560EBB19" w14:textId="6AF9ED8C" w:rsidR="00EB0FFE" w:rsidRDefault="006A6D40">
          <w:pPr>
            <w:pStyle w:val="TOC3"/>
            <w:tabs>
              <w:tab w:val="right" w:leader="dot" w:pos="9350"/>
            </w:tabs>
            <w:rPr>
              <w:rFonts w:asciiTheme="minorHAnsi" w:eastAsiaTheme="minorEastAsia" w:hAnsiTheme="minorHAnsi" w:cstheme="minorBidi"/>
              <w:noProof/>
              <w:lang w:bidi="ar-SA"/>
            </w:rPr>
          </w:pPr>
          <w:hyperlink w:anchor="_Toc70418036" w:history="1">
            <w:r w:rsidR="00EB0FFE" w:rsidRPr="00801D57">
              <w:rPr>
                <w:rStyle w:val="Hyperlink"/>
                <w:noProof/>
              </w:rPr>
              <w:t>Cost Sharing and Matching</w:t>
            </w:r>
            <w:r w:rsidR="00EB0FFE">
              <w:rPr>
                <w:noProof/>
                <w:webHidden/>
              </w:rPr>
              <w:tab/>
            </w:r>
            <w:r w:rsidR="00EB0FFE">
              <w:rPr>
                <w:noProof/>
                <w:webHidden/>
              </w:rPr>
              <w:fldChar w:fldCharType="begin"/>
            </w:r>
            <w:r w:rsidR="00EB0FFE">
              <w:rPr>
                <w:noProof/>
                <w:webHidden/>
              </w:rPr>
              <w:instrText xml:space="preserve"> PAGEREF _Toc70418036 \h </w:instrText>
            </w:r>
            <w:r w:rsidR="00EB0FFE">
              <w:rPr>
                <w:noProof/>
                <w:webHidden/>
              </w:rPr>
            </w:r>
            <w:r w:rsidR="00EB0FFE">
              <w:rPr>
                <w:noProof/>
                <w:webHidden/>
              </w:rPr>
              <w:fldChar w:fldCharType="separate"/>
            </w:r>
            <w:r w:rsidR="00EB0FFE">
              <w:rPr>
                <w:noProof/>
                <w:webHidden/>
              </w:rPr>
              <w:t>52</w:t>
            </w:r>
            <w:r w:rsidR="00EB0FFE">
              <w:rPr>
                <w:noProof/>
                <w:webHidden/>
              </w:rPr>
              <w:fldChar w:fldCharType="end"/>
            </w:r>
          </w:hyperlink>
        </w:p>
        <w:p w14:paraId="0E2C8F58" w14:textId="23CAEC0D" w:rsidR="00EB0FFE" w:rsidRDefault="006A6D40">
          <w:pPr>
            <w:pStyle w:val="TOC3"/>
            <w:tabs>
              <w:tab w:val="right" w:leader="dot" w:pos="9350"/>
            </w:tabs>
            <w:rPr>
              <w:rFonts w:asciiTheme="minorHAnsi" w:eastAsiaTheme="minorEastAsia" w:hAnsiTheme="minorHAnsi" w:cstheme="minorBidi"/>
              <w:noProof/>
              <w:lang w:bidi="ar-SA"/>
            </w:rPr>
          </w:pPr>
          <w:hyperlink w:anchor="_Toc70418037" w:history="1">
            <w:r w:rsidR="00EB0FFE" w:rsidRPr="00801D57">
              <w:rPr>
                <w:rStyle w:val="Hyperlink"/>
                <w:noProof/>
              </w:rPr>
              <w:t>Addenda/Revisions</w:t>
            </w:r>
            <w:r w:rsidR="00EB0FFE">
              <w:rPr>
                <w:noProof/>
                <w:webHidden/>
              </w:rPr>
              <w:tab/>
            </w:r>
            <w:r w:rsidR="00EB0FFE">
              <w:rPr>
                <w:noProof/>
                <w:webHidden/>
              </w:rPr>
              <w:fldChar w:fldCharType="begin"/>
            </w:r>
            <w:r w:rsidR="00EB0FFE">
              <w:rPr>
                <w:noProof/>
                <w:webHidden/>
              </w:rPr>
              <w:instrText xml:space="preserve"> PAGEREF _Toc70418037 \h </w:instrText>
            </w:r>
            <w:r w:rsidR="00EB0FFE">
              <w:rPr>
                <w:noProof/>
                <w:webHidden/>
              </w:rPr>
            </w:r>
            <w:r w:rsidR="00EB0FFE">
              <w:rPr>
                <w:noProof/>
                <w:webHidden/>
              </w:rPr>
              <w:fldChar w:fldCharType="separate"/>
            </w:r>
            <w:r w:rsidR="00EB0FFE">
              <w:rPr>
                <w:noProof/>
                <w:webHidden/>
              </w:rPr>
              <w:t>52</w:t>
            </w:r>
            <w:r w:rsidR="00EB0FFE">
              <w:rPr>
                <w:noProof/>
                <w:webHidden/>
              </w:rPr>
              <w:fldChar w:fldCharType="end"/>
            </w:r>
          </w:hyperlink>
        </w:p>
        <w:p w14:paraId="038E1F15" w14:textId="5E83CD9A" w:rsidR="0065295F" w:rsidRDefault="002415F0" w:rsidP="0065295F">
          <w:pPr>
            <w:rPr>
              <w:rFonts w:asciiTheme="minorHAnsi" w:hAnsiTheme="minorHAnsi" w:cstheme="minorHAnsi"/>
            </w:rPr>
          </w:pPr>
          <w:r w:rsidRPr="00AB3527">
            <w:rPr>
              <w:rFonts w:asciiTheme="minorHAnsi" w:hAnsiTheme="minorHAnsi" w:cstheme="minorHAnsi"/>
            </w:rPr>
            <w:fldChar w:fldCharType="end"/>
          </w:r>
        </w:p>
      </w:sdtContent>
    </w:sdt>
    <w:p w14:paraId="0AF6C925" w14:textId="77777777" w:rsidR="006B7E75" w:rsidRPr="006B7E75" w:rsidRDefault="006B7E75" w:rsidP="006B7E75">
      <w:pPr>
        <w:widowControl/>
        <w:adjustRightInd w:val="0"/>
        <w:spacing w:after="0"/>
        <w:jc w:val="left"/>
        <w:rPr>
          <w:rFonts w:eastAsiaTheme="minorHAnsi"/>
          <w:color w:val="000000"/>
          <w:sz w:val="24"/>
          <w:szCs w:val="24"/>
          <w:lang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82"/>
      </w:tblGrid>
      <w:tr w:rsidR="006B7E75" w:rsidRPr="006B7E75" w14:paraId="6282DE3D" w14:textId="77777777">
        <w:trPr>
          <w:trHeight w:val="1184"/>
        </w:trPr>
        <w:tc>
          <w:tcPr>
            <w:tcW w:w="10382" w:type="dxa"/>
          </w:tcPr>
          <w:p w14:paraId="215AB96B" w14:textId="3DF174AE" w:rsidR="00195831" w:rsidRDefault="006B7E75" w:rsidP="006B7E75">
            <w:pPr>
              <w:spacing w:line="259" w:lineRule="auto"/>
              <w:rPr>
                <w:rFonts w:eastAsiaTheme="minorHAnsi"/>
                <w:color w:val="000000"/>
                <w:lang w:bidi="ar-SA"/>
              </w:rPr>
            </w:pPr>
            <w:r w:rsidRPr="006B7E75">
              <w:rPr>
                <w:rFonts w:eastAsiaTheme="minorHAnsi"/>
                <w:b/>
                <w:bCs/>
                <w:color w:val="000000"/>
                <w:lang w:bidi="ar-SA"/>
              </w:rPr>
              <w:t xml:space="preserve">IMPORTANT! </w:t>
            </w:r>
            <w:r w:rsidRPr="006B7E75">
              <w:rPr>
                <w:rFonts w:eastAsiaTheme="minorHAnsi"/>
                <w:color w:val="000000"/>
                <w:lang w:bidi="ar-SA"/>
              </w:rPr>
              <w:t xml:space="preserve">This document contains important information about your rights, responsibilities and/or benefits. It is critical that you understand the information in this document, and we will provide the information in your preferred language at no cost to you. Call </w:t>
            </w:r>
            <w:r>
              <w:rPr>
                <w:rFonts w:eastAsiaTheme="minorHAnsi"/>
                <w:color w:val="000000"/>
                <w:lang w:bidi="ar-SA"/>
              </w:rPr>
              <w:t>Jeremy Frutchey</w:t>
            </w:r>
            <w:bookmarkStart w:id="4" w:name="_Hlk14952594"/>
            <w:r>
              <w:rPr>
                <w:rFonts w:eastAsiaTheme="minorHAnsi"/>
                <w:color w:val="000000"/>
                <w:lang w:bidi="ar-SA"/>
              </w:rPr>
              <w:t xml:space="preserve"> </w:t>
            </w:r>
            <w:r w:rsidRPr="006B7E75">
              <w:rPr>
                <w:rFonts w:eastAsiaTheme="minorHAnsi"/>
                <w:color w:val="000000"/>
                <w:lang w:bidi="ar-SA"/>
              </w:rPr>
              <w:t>405.269.2821</w:t>
            </w:r>
            <w:r w:rsidR="00195831">
              <w:rPr>
                <w:rFonts w:eastAsiaTheme="minorHAnsi"/>
                <w:color w:val="000000"/>
                <w:lang w:bidi="ar-SA"/>
              </w:rPr>
              <w:t>.</w:t>
            </w:r>
          </w:p>
          <w:p w14:paraId="2BECBF08" w14:textId="7DDB014C" w:rsidR="006B7E75" w:rsidRDefault="006B7E75" w:rsidP="006B7E75">
            <w:pPr>
              <w:spacing w:line="259" w:lineRule="auto"/>
              <w:rPr>
                <w:rFonts w:eastAsiaTheme="minorHAnsi"/>
                <w:color w:val="000000"/>
                <w:lang w:bidi="ar-SA"/>
              </w:rPr>
            </w:pPr>
            <w:r w:rsidRPr="006B7E75">
              <w:rPr>
                <w:rFonts w:eastAsiaTheme="minorHAnsi"/>
                <w:b/>
                <w:bCs/>
                <w:color w:val="000000"/>
                <w:lang w:bidi="ar-SA"/>
              </w:rPr>
              <w:t xml:space="preserve">¡IMPORTANTE! </w:t>
            </w:r>
            <w:r w:rsidRPr="006B7E75">
              <w:rPr>
                <w:rFonts w:eastAsiaTheme="minorHAnsi"/>
                <w:color w:val="000000"/>
                <w:lang w:bidi="ar-SA"/>
              </w:rPr>
              <w:t xml:space="preserve">Este document contiene información sobre sus derechos, responsabilidades y/o beneficios. Es importante que usted entienda la información en este documento. Nosotros le podemos ofrecer la información en el idioma de su preferencia sin costo para usted. Llame al </w:t>
            </w:r>
            <w:r>
              <w:rPr>
                <w:rFonts w:eastAsiaTheme="minorHAnsi"/>
                <w:color w:val="000000"/>
                <w:lang w:bidi="ar-SA"/>
              </w:rPr>
              <w:t xml:space="preserve">Jeremy Frutchey </w:t>
            </w:r>
            <w:r w:rsidRPr="006B7E75">
              <w:rPr>
                <w:rFonts w:eastAsiaTheme="minorHAnsi"/>
                <w:color w:val="000000"/>
                <w:lang w:bidi="ar-SA"/>
              </w:rPr>
              <w:t>405.269.2821</w:t>
            </w:r>
            <w:r w:rsidR="008F2B07">
              <w:rPr>
                <w:rFonts w:eastAsiaTheme="minorHAnsi"/>
                <w:color w:val="000000"/>
                <w:lang w:bidi="ar-SA"/>
              </w:rPr>
              <w:t xml:space="preserve"> </w:t>
            </w:r>
            <w:r w:rsidRPr="006B7E75">
              <w:rPr>
                <w:rFonts w:eastAsiaTheme="minorHAnsi"/>
                <w:color w:val="000000"/>
                <w:lang w:bidi="ar-SA"/>
              </w:rPr>
              <w:t>para pedir asistencia en traducir y entender la información en este documento.</w:t>
            </w:r>
          </w:p>
          <w:p w14:paraId="34BD8FEA" w14:textId="1BC4CE51" w:rsidR="006B7E75" w:rsidRPr="00186A74" w:rsidRDefault="006B7E75" w:rsidP="006B7E75">
            <w:pPr>
              <w:spacing w:line="259" w:lineRule="auto"/>
              <w:rPr>
                <w:rFonts w:asciiTheme="minorHAnsi" w:eastAsiaTheme="minorHAnsi" w:hAnsiTheme="minorHAnsi" w:cstheme="minorBidi"/>
                <w:i/>
                <w:iCs/>
                <w:color w:val="404040" w:themeColor="text1" w:themeTint="BF"/>
              </w:rPr>
            </w:pPr>
            <w:r w:rsidRPr="00186A74">
              <w:rPr>
                <w:rFonts w:asciiTheme="minorHAnsi" w:eastAsiaTheme="minorHAnsi" w:hAnsiTheme="minorHAnsi" w:cstheme="minorBidi"/>
                <w:b/>
                <w:bCs/>
                <w:i/>
                <w:iCs/>
                <w:color w:val="404040" w:themeColor="text1" w:themeTint="BF"/>
              </w:rPr>
              <w:t>BABEL NOTICE:</w:t>
            </w:r>
            <w:r w:rsidRPr="00186A74">
              <w:rPr>
                <w:rFonts w:asciiTheme="minorHAnsi" w:eastAsiaTheme="minorHAnsi" w:hAnsiTheme="minorHAnsi" w:cstheme="minorBidi"/>
                <w:i/>
                <w:iCs/>
                <w:color w:val="404040" w:themeColor="text1" w:themeTint="BF"/>
              </w:rPr>
              <w:t xml:space="preserve"> (29CFR 38.9(g)(3)): This document contains vital service information.  If English is not your preferred language, please contact:</w:t>
            </w:r>
          </w:p>
          <w:p w14:paraId="6746DB26" w14:textId="77777777" w:rsidR="006B7E75" w:rsidRPr="00355274" w:rsidRDefault="006B7E75" w:rsidP="006B7E75">
            <w:pPr>
              <w:pStyle w:val="NoSpacing"/>
              <w:rPr>
                <w:i/>
                <w:iCs/>
              </w:rPr>
            </w:pPr>
            <w:r w:rsidRPr="00355274">
              <w:rPr>
                <w:i/>
                <w:iCs/>
              </w:rPr>
              <w:t>Northeast Workforce Development Board</w:t>
            </w:r>
            <w:r w:rsidRPr="00355274">
              <w:rPr>
                <w:i/>
                <w:iCs/>
              </w:rPr>
              <w:tab/>
            </w:r>
            <w:r w:rsidRPr="00355274">
              <w:rPr>
                <w:i/>
                <w:iCs/>
              </w:rPr>
              <w:tab/>
            </w:r>
          </w:p>
          <w:p w14:paraId="24522429" w14:textId="77777777" w:rsidR="006B7E75" w:rsidRPr="00355274" w:rsidRDefault="006B7E75" w:rsidP="006B7E75">
            <w:pPr>
              <w:pStyle w:val="NoSpacing"/>
              <w:rPr>
                <w:i/>
                <w:iCs/>
              </w:rPr>
            </w:pPr>
            <w:r w:rsidRPr="00355274">
              <w:rPr>
                <w:i/>
                <w:iCs/>
              </w:rPr>
              <w:t>Jeremy Frutchey, EO Officer</w:t>
            </w:r>
            <w:r w:rsidRPr="00355274">
              <w:rPr>
                <w:i/>
                <w:iCs/>
              </w:rPr>
              <w:tab/>
            </w:r>
            <w:r w:rsidRPr="00355274">
              <w:rPr>
                <w:i/>
                <w:iCs/>
              </w:rPr>
              <w:tab/>
            </w:r>
            <w:r w:rsidRPr="00355274">
              <w:rPr>
                <w:i/>
                <w:iCs/>
              </w:rPr>
              <w:tab/>
            </w:r>
            <w:r w:rsidRPr="00355274">
              <w:rPr>
                <w:i/>
                <w:iCs/>
              </w:rPr>
              <w:tab/>
            </w:r>
          </w:p>
          <w:p w14:paraId="7E420D2F" w14:textId="77777777" w:rsidR="006B7E75" w:rsidRPr="00355274" w:rsidRDefault="006B7E75" w:rsidP="006B7E75">
            <w:pPr>
              <w:pStyle w:val="NoSpacing"/>
              <w:rPr>
                <w:i/>
                <w:iCs/>
              </w:rPr>
            </w:pPr>
            <w:r w:rsidRPr="00355274">
              <w:rPr>
                <w:i/>
                <w:iCs/>
              </w:rPr>
              <w:t>5238 OK Hwy 167</w:t>
            </w:r>
          </w:p>
          <w:p w14:paraId="4700D18A" w14:textId="77777777" w:rsidR="006B7E75" w:rsidRPr="00355274" w:rsidRDefault="006B7E75" w:rsidP="006B7E75">
            <w:pPr>
              <w:pStyle w:val="NoSpacing"/>
              <w:rPr>
                <w:i/>
                <w:iCs/>
              </w:rPr>
            </w:pPr>
            <w:r w:rsidRPr="00355274">
              <w:rPr>
                <w:i/>
                <w:iCs/>
              </w:rPr>
              <w:t>Catoosa, OK 74015</w:t>
            </w:r>
            <w:r w:rsidRPr="00355274">
              <w:rPr>
                <w:i/>
                <w:iCs/>
              </w:rPr>
              <w:tab/>
            </w:r>
            <w:r w:rsidRPr="00355274">
              <w:rPr>
                <w:i/>
                <w:iCs/>
              </w:rPr>
              <w:tab/>
            </w:r>
            <w:r w:rsidRPr="00355274">
              <w:rPr>
                <w:i/>
                <w:iCs/>
              </w:rPr>
              <w:tab/>
            </w:r>
            <w:r w:rsidRPr="00355274">
              <w:rPr>
                <w:i/>
                <w:iCs/>
              </w:rPr>
              <w:tab/>
            </w:r>
            <w:r w:rsidRPr="00355274">
              <w:rPr>
                <w:i/>
                <w:iCs/>
              </w:rPr>
              <w:tab/>
            </w:r>
          </w:p>
          <w:p w14:paraId="05737294" w14:textId="77777777" w:rsidR="006B7E75" w:rsidRPr="00355274" w:rsidRDefault="006B7E75" w:rsidP="006B7E75">
            <w:pPr>
              <w:pStyle w:val="NoSpacing"/>
              <w:rPr>
                <w:i/>
                <w:iCs/>
              </w:rPr>
            </w:pPr>
            <w:r w:rsidRPr="00355274">
              <w:rPr>
                <w:i/>
                <w:iCs/>
              </w:rPr>
              <w:t>Phone:  918.907.0902 or Cell: 405.269.2821</w:t>
            </w:r>
            <w:r w:rsidRPr="00355274">
              <w:rPr>
                <w:i/>
                <w:iCs/>
              </w:rPr>
              <w:tab/>
            </w:r>
            <w:r w:rsidRPr="00355274">
              <w:rPr>
                <w:i/>
                <w:iCs/>
              </w:rPr>
              <w:tab/>
            </w:r>
          </w:p>
          <w:p w14:paraId="34D0FCE1" w14:textId="47E0D217" w:rsidR="006B7E75" w:rsidRDefault="006B7E75" w:rsidP="006B7E75">
            <w:pPr>
              <w:pStyle w:val="NoSpacing"/>
              <w:rPr>
                <w:i/>
                <w:iCs/>
              </w:rPr>
            </w:pPr>
            <w:r w:rsidRPr="00355274">
              <w:rPr>
                <w:i/>
                <w:iCs/>
              </w:rPr>
              <w:t xml:space="preserve">Email: </w:t>
            </w:r>
            <w:r w:rsidR="00986EE7" w:rsidRPr="00355274">
              <w:rPr>
                <w:i/>
                <w:iCs/>
              </w:rPr>
              <w:t>jeremy.frutchey</w:t>
            </w:r>
            <w:hyperlink r:id="rId11" w:history="1">
              <w:r w:rsidRPr="00355274">
                <w:rPr>
                  <w:i/>
                  <w:iCs/>
                </w:rPr>
                <w:t>@northeastworkforceboard.com</w:t>
              </w:r>
            </w:hyperlink>
            <w:r w:rsidR="008F2B07">
              <w:rPr>
                <w:i/>
                <w:iCs/>
              </w:rPr>
              <w:t xml:space="preserve">  </w:t>
            </w:r>
          </w:p>
          <w:p w14:paraId="16E88D35" w14:textId="77777777" w:rsidR="008F2B07" w:rsidRPr="00355274" w:rsidRDefault="008F2B07" w:rsidP="006B7E75">
            <w:pPr>
              <w:pStyle w:val="NoSpacing"/>
              <w:rPr>
                <w:i/>
                <w:iCs/>
              </w:rPr>
            </w:pPr>
          </w:p>
          <w:p w14:paraId="508205F9" w14:textId="727DDD5A" w:rsidR="006B7E75" w:rsidRDefault="006B7E75" w:rsidP="006B7E75">
            <w:pPr>
              <w:pStyle w:val="NoSpacing"/>
              <w:rPr>
                <w:i/>
                <w:iCs/>
              </w:rPr>
            </w:pPr>
            <w:r w:rsidRPr="00355274">
              <w:rPr>
                <w:i/>
                <w:iCs/>
              </w:rPr>
              <w:t>or,</w:t>
            </w:r>
            <w:r w:rsidRPr="00355274">
              <w:rPr>
                <w:i/>
                <w:iCs/>
              </w:rPr>
              <w:tab/>
            </w:r>
          </w:p>
          <w:p w14:paraId="61A1C140" w14:textId="77777777" w:rsidR="008F2B07" w:rsidRPr="00355274" w:rsidRDefault="008F2B07" w:rsidP="006B7E75">
            <w:pPr>
              <w:pStyle w:val="NoSpacing"/>
              <w:rPr>
                <w:i/>
                <w:iCs/>
              </w:rPr>
            </w:pPr>
          </w:p>
          <w:p w14:paraId="272C112D" w14:textId="77777777" w:rsidR="006B7E75" w:rsidRPr="00355274" w:rsidRDefault="006B7E75" w:rsidP="006B7E75">
            <w:pPr>
              <w:pStyle w:val="NoSpacing"/>
              <w:rPr>
                <w:rFonts w:ascii="Calibri" w:hAnsi="Calibri"/>
                <w:i/>
                <w:iCs/>
              </w:rPr>
            </w:pPr>
            <w:r w:rsidRPr="00355274">
              <w:rPr>
                <w:rFonts w:ascii="Calibri" w:hAnsi="Calibri"/>
                <w:i/>
                <w:iCs/>
              </w:rPr>
              <w:t>State Equal Opportunity Officer</w:t>
            </w:r>
          </w:p>
          <w:p w14:paraId="609BBE84" w14:textId="77777777" w:rsidR="006B7E75" w:rsidRPr="00355274" w:rsidRDefault="006B7E75" w:rsidP="006B7E75">
            <w:pPr>
              <w:pStyle w:val="NoSpacing"/>
              <w:rPr>
                <w:rFonts w:ascii="Calibri" w:hAnsi="Calibri"/>
                <w:i/>
                <w:iCs/>
              </w:rPr>
            </w:pPr>
            <w:r w:rsidRPr="00355274">
              <w:rPr>
                <w:rFonts w:ascii="Calibri" w:hAnsi="Calibri"/>
                <w:i/>
                <w:iCs/>
              </w:rPr>
              <w:t>Oklahoma Office of Workforce Development</w:t>
            </w:r>
          </w:p>
          <w:p w14:paraId="690BFF4A" w14:textId="77777777" w:rsidR="006B7E75" w:rsidRPr="00355274" w:rsidRDefault="006B7E75" w:rsidP="006B7E75">
            <w:pPr>
              <w:pStyle w:val="NoSpacing"/>
              <w:rPr>
                <w:rFonts w:ascii="Calibri" w:hAnsi="Calibri"/>
                <w:i/>
                <w:iCs/>
              </w:rPr>
            </w:pPr>
            <w:r w:rsidRPr="00355274">
              <w:rPr>
                <w:rFonts w:ascii="Calibri" w:hAnsi="Calibri"/>
                <w:i/>
                <w:iCs/>
              </w:rPr>
              <w:lastRenderedPageBreak/>
              <w:t>900 N Portland Avenue, BT 300</w:t>
            </w:r>
          </w:p>
          <w:p w14:paraId="0C4DB37F" w14:textId="77777777" w:rsidR="006B7E75" w:rsidRPr="00355274" w:rsidRDefault="006B7E75" w:rsidP="006B7E75">
            <w:pPr>
              <w:pStyle w:val="NoSpacing"/>
              <w:rPr>
                <w:rFonts w:ascii="Calibri" w:hAnsi="Calibri"/>
                <w:i/>
                <w:iCs/>
              </w:rPr>
            </w:pPr>
            <w:r w:rsidRPr="00355274">
              <w:rPr>
                <w:rFonts w:ascii="Calibri" w:hAnsi="Calibri"/>
                <w:i/>
                <w:iCs/>
              </w:rPr>
              <w:t>Oklahoma City, OK 73107</w:t>
            </w:r>
          </w:p>
          <w:p w14:paraId="1BEBBB0C" w14:textId="77777777" w:rsidR="006B7E75" w:rsidRPr="00355274" w:rsidRDefault="006B7E75" w:rsidP="006B7E75">
            <w:pPr>
              <w:pStyle w:val="NoSpacing"/>
              <w:rPr>
                <w:rFonts w:ascii="Calibri" w:hAnsi="Calibri"/>
                <w:i/>
                <w:iCs/>
              </w:rPr>
            </w:pPr>
            <w:r w:rsidRPr="00355274">
              <w:rPr>
                <w:rFonts w:ascii="Calibri" w:hAnsi="Calibri"/>
                <w:i/>
                <w:iCs/>
              </w:rPr>
              <w:t>Office: 405.208.2519</w:t>
            </w:r>
          </w:p>
          <w:p w14:paraId="6F0CCD37" w14:textId="3CC958E1" w:rsidR="00EB1C69" w:rsidRPr="00355274" w:rsidRDefault="006B7E75" w:rsidP="00EB1C69">
            <w:pPr>
              <w:pStyle w:val="NoSpacing"/>
              <w:rPr>
                <w:i/>
                <w:iCs/>
                <w:color w:val="404040" w:themeColor="text1" w:themeTint="BF"/>
              </w:rPr>
            </w:pPr>
            <w:r w:rsidRPr="00355274">
              <w:rPr>
                <w:rFonts w:ascii="Calibri" w:hAnsi="Calibri"/>
                <w:i/>
                <w:iCs/>
              </w:rPr>
              <w:t xml:space="preserve">Email: </w:t>
            </w:r>
            <w:hyperlink r:id="rId12" w:history="1">
              <w:r w:rsidR="00534494" w:rsidRPr="00436623">
                <w:rPr>
                  <w:rStyle w:val="Hyperlink"/>
                  <w:rFonts w:ascii="Calibri" w:hAnsi="Calibri"/>
                  <w:i/>
                  <w:iCs/>
                </w:rPr>
                <w:t>linda.emrich@okcommerce.gov</w:t>
              </w:r>
            </w:hyperlink>
            <w:r w:rsidRPr="00355274">
              <w:rPr>
                <w:i/>
                <w:iCs/>
                <w:color w:val="404040" w:themeColor="text1" w:themeTint="BF"/>
              </w:rPr>
              <w:tab/>
            </w:r>
          </w:p>
          <w:p w14:paraId="12F97C31" w14:textId="76928BDE" w:rsidR="006B7E75" w:rsidRPr="00EB1C69" w:rsidRDefault="006B7E75" w:rsidP="00EB1C69">
            <w:pPr>
              <w:pStyle w:val="NoSpacing"/>
              <w:rPr>
                <w:rFonts w:ascii="Calibri" w:hAnsi="Calibri"/>
              </w:rPr>
            </w:pPr>
            <w:r w:rsidRPr="00186A74">
              <w:rPr>
                <w:i/>
                <w:iCs/>
                <w:color w:val="404040" w:themeColor="text1" w:themeTint="BF"/>
              </w:rPr>
              <w:tab/>
            </w:r>
            <w:r w:rsidRPr="00186A74">
              <w:rPr>
                <w:i/>
                <w:iCs/>
                <w:color w:val="404040" w:themeColor="text1" w:themeTint="BF"/>
              </w:rPr>
              <w:tab/>
            </w:r>
            <w:r w:rsidRPr="00186A74">
              <w:rPr>
                <w:i/>
                <w:iCs/>
                <w:color w:val="404040" w:themeColor="text1" w:themeTint="BF"/>
              </w:rPr>
              <w:tab/>
            </w:r>
            <w:r w:rsidRPr="00186A74">
              <w:rPr>
                <w:i/>
                <w:iCs/>
                <w:color w:val="404040" w:themeColor="text1" w:themeTint="BF"/>
              </w:rPr>
              <w:tab/>
            </w:r>
            <w:r w:rsidRPr="00186A74">
              <w:rPr>
                <w:i/>
                <w:iCs/>
                <w:color w:val="404040" w:themeColor="text1" w:themeTint="BF"/>
              </w:rPr>
              <w:tab/>
            </w:r>
            <w:r w:rsidRPr="00186A74">
              <w:rPr>
                <w:i/>
                <w:iCs/>
                <w:color w:val="404040" w:themeColor="text1" w:themeTint="BF"/>
              </w:rPr>
              <w:tab/>
            </w:r>
            <w:r w:rsidRPr="00186A74">
              <w:rPr>
                <w:i/>
                <w:iCs/>
                <w:color w:val="404040" w:themeColor="text1" w:themeTint="BF"/>
              </w:rPr>
              <w:tab/>
            </w:r>
            <w:r w:rsidRPr="00186A74">
              <w:rPr>
                <w:i/>
                <w:iCs/>
                <w:color w:val="404040" w:themeColor="text1" w:themeTint="BF"/>
              </w:rPr>
              <w:tab/>
            </w:r>
            <w:r w:rsidRPr="00186A74">
              <w:rPr>
                <w:i/>
                <w:iCs/>
                <w:color w:val="404040" w:themeColor="text1" w:themeTint="BF"/>
              </w:rPr>
              <w:tab/>
            </w:r>
          </w:p>
          <w:p w14:paraId="6A448A84" w14:textId="37796C78" w:rsidR="006B7E75" w:rsidRPr="006B7E75" w:rsidRDefault="006B7E75" w:rsidP="00276CA1">
            <w:pPr>
              <w:spacing w:line="259" w:lineRule="auto"/>
              <w:rPr>
                <w:rFonts w:eastAsiaTheme="minorHAnsi"/>
                <w:color w:val="000000"/>
                <w:lang w:bidi="ar-SA"/>
              </w:rPr>
            </w:pPr>
            <w:r w:rsidRPr="00186A74">
              <w:rPr>
                <w:rFonts w:asciiTheme="minorHAnsi" w:eastAsiaTheme="minorHAnsi" w:hAnsiTheme="minorHAnsi" w:cstheme="minorBidi"/>
                <w:i/>
                <w:iCs/>
                <w:color w:val="404040" w:themeColor="text1" w:themeTint="BF"/>
              </w:rPr>
              <w:t>To enable telephone conversation between people with speech or hearing loss and people without speech or hearing loss please call Oklahoma Relay at 711 (</w:t>
            </w:r>
            <w:hyperlink r:id="rId13" w:history="1">
              <w:r w:rsidRPr="00186A74">
                <w:rPr>
                  <w:rFonts w:asciiTheme="minorHAnsi" w:eastAsiaTheme="minorHAnsi" w:hAnsiTheme="minorHAnsi" w:cstheme="minorBidi"/>
                  <w:i/>
                  <w:iCs/>
                  <w:color w:val="404040" w:themeColor="text1" w:themeTint="BF"/>
                </w:rPr>
                <w:t>http://www.oklahomarelay.com/711.html</w:t>
              </w:r>
            </w:hyperlink>
            <w:r w:rsidRPr="00186A74">
              <w:rPr>
                <w:rFonts w:asciiTheme="minorHAnsi" w:eastAsiaTheme="minorHAnsi" w:hAnsiTheme="minorHAnsi" w:cstheme="minorBidi"/>
                <w:i/>
                <w:iCs/>
                <w:color w:val="404040" w:themeColor="text1" w:themeTint="BF"/>
              </w:rPr>
              <w:t>) or TDD/TTY: 800-722-0353.</w:t>
            </w:r>
            <w:bookmarkEnd w:id="4"/>
          </w:p>
        </w:tc>
      </w:tr>
    </w:tbl>
    <w:p w14:paraId="6B507F26" w14:textId="34563C25" w:rsidR="00B3487A" w:rsidRPr="0065295F" w:rsidRDefault="002415F0" w:rsidP="008572D0">
      <w:pPr>
        <w:pStyle w:val="Heading1"/>
        <w:rPr>
          <w:rFonts w:asciiTheme="minorHAnsi" w:hAnsiTheme="minorHAnsi" w:cstheme="minorHAnsi"/>
        </w:rPr>
      </w:pPr>
      <w:bookmarkStart w:id="5" w:name="_Toc70417857"/>
      <w:r w:rsidRPr="00D05B4F">
        <w:lastRenderedPageBreak/>
        <w:t>Introduction</w:t>
      </w:r>
      <w:bookmarkEnd w:id="5"/>
    </w:p>
    <w:p w14:paraId="279986B8" w14:textId="35F86359" w:rsidR="00B3487A" w:rsidRPr="00276CA1" w:rsidRDefault="002415F0" w:rsidP="00BF3E6F">
      <w:r w:rsidRPr="00AB3527">
        <w:t xml:space="preserve">The following accounting manual is intended to provide an overview of the accounting policies and procedures applicable to the </w:t>
      </w:r>
      <w:r w:rsidR="00122E00">
        <w:t xml:space="preserve">Northeast </w:t>
      </w:r>
      <w:r w:rsidRPr="00AB3527">
        <w:t xml:space="preserve">Workforce </w:t>
      </w:r>
      <w:r w:rsidR="00122E00">
        <w:t>Development</w:t>
      </w:r>
      <w:r w:rsidR="00AC4255">
        <w:t xml:space="preserve"> </w:t>
      </w:r>
      <w:r w:rsidRPr="00AB3527">
        <w:t>Board, Inc.</w:t>
      </w:r>
      <w:r w:rsidR="00AC4255">
        <w:t xml:space="preserve"> (NEWDB).</w:t>
      </w:r>
      <w:r w:rsidR="00534494">
        <w:t xml:space="preserve"> The policy helps</w:t>
      </w:r>
      <w:r w:rsidR="005C315C" w:rsidRPr="00534494">
        <w:rPr>
          <w:color w:val="FF0000"/>
        </w:rPr>
        <w:t xml:space="preserve"> </w:t>
      </w:r>
      <w:r w:rsidR="005C315C" w:rsidRPr="00276CA1">
        <w:t xml:space="preserve">ensure NEWBD is effective in carrying out responsibilities </w:t>
      </w:r>
      <w:r w:rsidR="00F06882" w:rsidRPr="00276CA1">
        <w:t>as fiscal agent</w:t>
      </w:r>
      <w:r w:rsidR="005C315C" w:rsidRPr="00276CA1">
        <w:t>.  In addition, NEWDB has established processes and procedures to support an effective system of internal controls.</w:t>
      </w:r>
      <w:r w:rsidR="00534494" w:rsidRPr="00276CA1">
        <w:t xml:space="preserve"> The primary purpose is to formalize accounting policies in compliance with General Accepted Accounting Policies (GAAP) and Governmental Accounting Standards Board (GASB).</w:t>
      </w:r>
    </w:p>
    <w:p w14:paraId="6E56720F" w14:textId="77777777" w:rsidR="00B06732" w:rsidRDefault="002415F0" w:rsidP="00BF3E6F">
      <w:r w:rsidRPr="00233D9C">
        <w:rPr>
          <w:bCs/>
        </w:rPr>
        <w:t xml:space="preserve">The </w:t>
      </w:r>
      <w:r w:rsidR="00D878BA" w:rsidRPr="00233D9C">
        <w:rPr>
          <w:bCs/>
        </w:rPr>
        <w:t>Northeast</w:t>
      </w:r>
      <w:r w:rsidRPr="00233D9C">
        <w:rPr>
          <w:bCs/>
        </w:rPr>
        <w:t xml:space="preserve"> Workforce </w:t>
      </w:r>
      <w:r w:rsidR="00D878BA" w:rsidRPr="00233D9C">
        <w:rPr>
          <w:bCs/>
        </w:rPr>
        <w:t xml:space="preserve">Development </w:t>
      </w:r>
      <w:r w:rsidRPr="00233D9C">
        <w:rPr>
          <w:bCs/>
        </w:rPr>
        <w:t>Board</w:t>
      </w:r>
      <w:r w:rsidR="00D878BA">
        <w:rPr>
          <w:b/>
        </w:rPr>
        <w:t xml:space="preserve"> </w:t>
      </w:r>
      <w:r w:rsidRPr="00AB3527">
        <w:t xml:space="preserve">is incorporated in the state of Oklahoma. </w:t>
      </w:r>
      <w:r w:rsidR="00AC1BED">
        <w:t>N</w:t>
      </w:r>
      <w:r w:rsidR="00986EE7">
        <w:t>EWDB</w:t>
      </w:r>
      <w:r w:rsidR="00AC1BED">
        <w:t xml:space="preserve"> </w:t>
      </w:r>
      <w:r w:rsidRPr="00AB3527">
        <w:t xml:space="preserve">is exempt from </w:t>
      </w:r>
      <w:r w:rsidR="0022505C">
        <w:t>f</w:t>
      </w:r>
      <w:r w:rsidRPr="00AB3527">
        <w:t xml:space="preserve">ederal income taxes under IRS Section 501(c)(3) as a nonprofit corporation. This manual shall document the financial operations of the </w:t>
      </w:r>
      <w:r w:rsidR="00D767B4">
        <w:t>NEWDB</w:t>
      </w:r>
      <w:r w:rsidRPr="00AB3527">
        <w:t xml:space="preserve">. </w:t>
      </w:r>
    </w:p>
    <w:p w14:paraId="755DAA1C" w14:textId="3274D745" w:rsidR="00233D9C" w:rsidRPr="00534494" w:rsidRDefault="00233D9C" w:rsidP="00BF3E6F">
      <w:pPr>
        <w:rPr>
          <w:color w:val="FF0000"/>
        </w:rPr>
      </w:pPr>
    </w:p>
    <w:p w14:paraId="57685E0D" w14:textId="77777777" w:rsidR="00B3487A" w:rsidRPr="00BE6F3A" w:rsidRDefault="002415F0" w:rsidP="006B7E75">
      <w:pPr>
        <w:pStyle w:val="Heading1"/>
        <w:rPr>
          <w:sz w:val="28"/>
          <w:u w:val="single"/>
        </w:rPr>
      </w:pPr>
      <w:bookmarkStart w:id="6" w:name="_Toc70417858"/>
      <w:r w:rsidRPr="00BE6F3A">
        <w:rPr>
          <w:sz w:val="28"/>
          <w:u w:val="single"/>
        </w:rPr>
        <w:t>General Policies</w:t>
      </w:r>
      <w:bookmarkEnd w:id="6"/>
    </w:p>
    <w:p w14:paraId="14A6E4D0" w14:textId="0A7B80E3" w:rsidR="00B3487A" w:rsidRDefault="002415F0" w:rsidP="006B7E75">
      <w:pPr>
        <w:pStyle w:val="Heading2"/>
      </w:pPr>
      <w:bookmarkStart w:id="7" w:name="_bookmark2"/>
      <w:bookmarkStart w:id="8" w:name="_bookmark3"/>
      <w:bookmarkStart w:id="9" w:name="_bookmark4"/>
      <w:bookmarkStart w:id="10" w:name="_bookmark5"/>
      <w:bookmarkStart w:id="11" w:name="_Toc70417859"/>
      <w:bookmarkEnd w:id="7"/>
      <w:bookmarkEnd w:id="8"/>
      <w:bookmarkEnd w:id="9"/>
      <w:bookmarkEnd w:id="10"/>
      <w:r w:rsidRPr="006B7E75">
        <w:t>Accounting Department Overview</w:t>
      </w:r>
      <w:bookmarkEnd w:id="11"/>
    </w:p>
    <w:p w14:paraId="3F0C485A" w14:textId="77777777" w:rsidR="001C4841" w:rsidRPr="006B7E75" w:rsidRDefault="001C4841" w:rsidP="006B7E75">
      <w:pPr>
        <w:pStyle w:val="Heading2"/>
      </w:pPr>
    </w:p>
    <w:p w14:paraId="61A4AA7F" w14:textId="77777777" w:rsidR="00B3487A" w:rsidRPr="00223B92" w:rsidRDefault="002415F0" w:rsidP="00223B92">
      <w:pPr>
        <w:pStyle w:val="Heading3"/>
      </w:pPr>
      <w:bookmarkStart w:id="12" w:name="_Toc70417860"/>
      <w:r w:rsidRPr="00223B92">
        <w:t>Organization</w:t>
      </w:r>
      <w:bookmarkEnd w:id="12"/>
    </w:p>
    <w:p w14:paraId="052DA70D" w14:textId="3CD265B8" w:rsidR="00B3487A" w:rsidRDefault="002415F0" w:rsidP="00223B92">
      <w:pPr>
        <w:pStyle w:val="NoSpacing"/>
      </w:pPr>
      <w:r w:rsidRPr="00AB3527">
        <w:t>The accounting department consists of staff that manages and processes financial information for</w:t>
      </w:r>
      <w:r w:rsidR="00233D9C">
        <w:t xml:space="preserve"> the</w:t>
      </w:r>
      <w:r w:rsidRPr="00AB3527">
        <w:t xml:space="preserve"> </w:t>
      </w:r>
      <w:r w:rsidR="00FD58CD">
        <w:t>N</w:t>
      </w:r>
      <w:r w:rsidR="00986EE7">
        <w:t>EWDB</w:t>
      </w:r>
      <w:r w:rsidR="00D565FF">
        <w:t>.</w:t>
      </w:r>
      <w:r w:rsidRPr="00AB3527">
        <w:t xml:space="preserve"> The positions comprising the accounting department of </w:t>
      </w:r>
      <w:r w:rsidR="00FD58CD">
        <w:t>N</w:t>
      </w:r>
      <w:r w:rsidR="00986EE7">
        <w:t>EWDB</w:t>
      </w:r>
      <w:r w:rsidRPr="00AB3527">
        <w:t xml:space="preserve"> are as follows:</w:t>
      </w:r>
    </w:p>
    <w:p w14:paraId="6E9509F9" w14:textId="77777777" w:rsidR="00986EE7" w:rsidRDefault="00986EE7" w:rsidP="00223B92">
      <w:pPr>
        <w:pStyle w:val="NoSpacing"/>
      </w:pPr>
    </w:p>
    <w:p w14:paraId="4FC30A11" w14:textId="77777777" w:rsidR="00233D9C" w:rsidRPr="00D05B4F" w:rsidRDefault="007C0808" w:rsidP="00734E62">
      <w:pPr>
        <w:pStyle w:val="NoSpacing"/>
        <w:numPr>
          <w:ilvl w:val="0"/>
          <w:numId w:val="5"/>
        </w:numPr>
      </w:pPr>
      <w:r w:rsidRPr="00D05B4F">
        <w:t>Fiscal Officer</w:t>
      </w:r>
      <w:r w:rsidR="007F6FFC" w:rsidRPr="00D05B4F">
        <w:t xml:space="preserve"> </w:t>
      </w:r>
    </w:p>
    <w:p w14:paraId="3BE73EC0" w14:textId="314CFE0A" w:rsidR="0095640B" w:rsidRDefault="0095640B" w:rsidP="00734E62">
      <w:pPr>
        <w:pStyle w:val="NoSpacing"/>
        <w:numPr>
          <w:ilvl w:val="0"/>
          <w:numId w:val="5"/>
        </w:numPr>
      </w:pPr>
      <w:r w:rsidRPr="00D05B4F">
        <w:t>Executive Assistant</w:t>
      </w:r>
    </w:p>
    <w:p w14:paraId="71BA9940" w14:textId="7E3B956F" w:rsidR="00534494" w:rsidRPr="00D05B4F" w:rsidRDefault="00534494" w:rsidP="00734E62">
      <w:pPr>
        <w:pStyle w:val="NoSpacing"/>
        <w:numPr>
          <w:ilvl w:val="0"/>
          <w:numId w:val="5"/>
        </w:numPr>
      </w:pPr>
      <w:r>
        <w:t>Controller</w:t>
      </w:r>
    </w:p>
    <w:p w14:paraId="03CE9A97" w14:textId="171B831E" w:rsidR="0095640B" w:rsidRPr="00D05B4F" w:rsidRDefault="0095640B" w:rsidP="00734E62">
      <w:pPr>
        <w:pStyle w:val="NoSpacing"/>
        <w:numPr>
          <w:ilvl w:val="0"/>
          <w:numId w:val="5"/>
        </w:numPr>
      </w:pPr>
      <w:r w:rsidRPr="00D05B4F">
        <w:t>Executive Director</w:t>
      </w:r>
    </w:p>
    <w:p w14:paraId="1581D7C3" w14:textId="19226496" w:rsidR="0095640B" w:rsidRDefault="0095640B" w:rsidP="00734E62">
      <w:pPr>
        <w:pStyle w:val="NoSpacing"/>
        <w:numPr>
          <w:ilvl w:val="0"/>
          <w:numId w:val="5"/>
        </w:numPr>
      </w:pPr>
      <w:r w:rsidRPr="00D05B4F">
        <w:t>Other staff as assigned</w:t>
      </w:r>
    </w:p>
    <w:p w14:paraId="5779A0C3" w14:textId="20A71859" w:rsidR="00223B92" w:rsidRPr="00D05B4F" w:rsidRDefault="00316179" w:rsidP="00223B92">
      <w:pPr>
        <w:pStyle w:val="NoSpacing"/>
        <w:ind w:left="720"/>
      </w:pPr>
      <w:r w:rsidRPr="00316179">
        <w:rPr>
          <w:noProof/>
        </w:rPr>
        <w:lastRenderedPageBreak/>
        <w:drawing>
          <wp:inline distT="0" distB="0" distL="0" distR="0" wp14:anchorId="455DCBEC" wp14:editId="030B6483">
            <wp:extent cx="5943600" cy="3627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27755"/>
                    </a:xfrm>
                    <a:prstGeom prst="rect">
                      <a:avLst/>
                    </a:prstGeom>
                  </pic:spPr>
                </pic:pic>
              </a:graphicData>
            </a:graphic>
          </wp:inline>
        </w:drawing>
      </w:r>
    </w:p>
    <w:p w14:paraId="3A74B31A" w14:textId="08E9531F" w:rsidR="00233D9C" w:rsidRPr="00223B92" w:rsidRDefault="0095640B" w:rsidP="00223B92">
      <w:pPr>
        <w:pStyle w:val="Heading3"/>
      </w:pPr>
      <w:bookmarkStart w:id="13" w:name="_Toc70417861"/>
      <w:r w:rsidRPr="00223B92">
        <w:t>Fiscal Officers’ Responsibilities</w:t>
      </w:r>
      <w:bookmarkEnd w:id="13"/>
    </w:p>
    <w:p w14:paraId="69207E53" w14:textId="6DA1ECB3" w:rsidR="005F49DB" w:rsidRDefault="0095640B" w:rsidP="00223B92">
      <w:pPr>
        <w:pStyle w:val="NoSpacing"/>
        <w:rPr>
          <w:rFonts w:cstheme="minorHAnsi"/>
        </w:rPr>
      </w:pPr>
      <w:r w:rsidRPr="00AB3527">
        <w:t xml:space="preserve">The </w:t>
      </w:r>
      <w:r>
        <w:t xml:space="preserve">Fiscal Officer is </w:t>
      </w:r>
      <w:r w:rsidRPr="00AB3527">
        <w:t xml:space="preserve">responsible for the proper oversight of program expenditures of grant funds in accordance with </w:t>
      </w:r>
      <w:r w:rsidR="00534494">
        <w:t>Generally Accepted Accounting Policies (GAAP), Governmental Accounting Standards Board (GASB), state funding guidelines, and NEWBD fiscal policies</w:t>
      </w:r>
      <w:r w:rsidR="00534494" w:rsidRPr="00AB3527">
        <w:t xml:space="preserve"> </w:t>
      </w:r>
      <w:r w:rsidRPr="00AB3527">
        <w:t xml:space="preserve">funding source guidelines and </w:t>
      </w:r>
      <w:r>
        <w:t>NEWDB’s</w:t>
      </w:r>
      <w:r w:rsidRPr="00AB3527">
        <w:t xml:space="preserve"> fiscal policies. </w:t>
      </w:r>
      <w:r w:rsidR="005C1997">
        <w:t>F</w:t>
      </w:r>
      <w:r w:rsidRPr="00AB3527">
        <w:t>urther</w:t>
      </w:r>
      <w:r w:rsidR="00223B92">
        <w:t>,</w:t>
      </w:r>
      <w:r w:rsidR="005C1997">
        <w:t xml:space="preserve"> the Fiscal Officer is</w:t>
      </w:r>
      <w:r w:rsidRPr="00AB3527">
        <w:t xml:space="preserve"> responsible</w:t>
      </w:r>
      <w:r w:rsidR="0069027F">
        <w:t xml:space="preserve"> </w:t>
      </w:r>
      <w:r w:rsidR="00CB24B7">
        <w:rPr>
          <w:rFonts w:cstheme="minorHAnsi"/>
        </w:rPr>
        <w:t xml:space="preserve">for </w:t>
      </w:r>
      <w:r w:rsidR="0069027F" w:rsidRPr="00AB3527">
        <w:rPr>
          <w:rFonts w:cstheme="minorHAnsi"/>
        </w:rPr>
        <w:t xml:space="preserve">establishing and administering procedures necessary to comply with the Fiscal Policies of the </w:t>
      </w:r>
      <w:r w:rsidR="00986EE7">
        <w:rPr>
          <w:rFonts w:cstheme="minorHAnsi"/>
        </w:rPr>
        <w:t>NEWDB</w:t>
      </w:r>
      <w:r w:rsidR="0069027F" w:rsidRPr="00AB3527">
        <w:rPr>
          <w:rFonts w:cstheme="minorHAnsi"/>
        </w:rPr>
        <w:t xml:space="preserve"> and the various funding sources. Coordination shall exist between the </w:t>
      </w:r>
      <w:r w:rsidR="0069027F">
        <w:rPr>
          <w:rFonts w:cstheme="minorHAnsi"/>
        </w:rPr>
        <w:t>Executive Director</w:t>
      </w:r>
      <w:r w:rsidR="0069027F" w:rsidRPr="00AB3527">
        <w:rPr>
          <w:rFonts w:cstheme="minorHAnsi"/>
        </w:rPr>
        <w:t xml:space="preserve">, </w:t>
      </w:r>
      <w:r w:rsidR="0069027F">
        <w:rPr>
          <w:rFonts w:cstheme="minorHAnsi"/>
        </w:rPr>
        <w:t>Fiscal Officer</w:t>
      </w:r>
      <w:r w:rsidR="0069027F" w:rsidRPr="00AB3527">
        <w:rPr>
          <w:rFonts w:cstheme="minorHAnsi"/>
        </w:rPr>
        <w:t>, C</w:t>
      </w:r>
      <w:r w:rsidR="0069027F">
        <w:rPr>
          <w:rFonts w:cstheme="minorHAnsi"/>
        </w:rPr>
        <w:t>L</w:t>
      </w:r>
      <w:r w:rsidR="0069027F" w:rsidRPr="00AB3527">
        <w:rPr>
          <w:rFonts w:cstheme="minorHAnsi"/>
        </w:rPr>
        <w:t xml:space="preserve">EO and the Board. Specific responsibilities include the maintenance of financial records, payment of bills, payrolls and all standard accounting methods. In addition, the processing of monthly financial statements and financial projections for the </w:t>
      </w:r>
      <w:r w:rsidR="0069027F">
        <w:rPr>
          <w:rFonts w:cstheme="minorHAnsi"/>
        </w:rPr>
        <w:t>Executive Director</w:t>
      </w:r>
      <w:r w:rsidR="0069027F" w:rsidRPr="00AB3527">
        <w:rPr>
          <w:rFonts w:cstheme="minorHAnsi"/>
        </w:rPr>
        <w:t xml:space="preserve"> shall be accomplished by the </w:t>
      </w:r>
      <w:r w:rsidR="0069027F">
        <w:rPr>
          <w:rFonts w:cstheme="minorHAnsi"/>
        </w:rPr>
        <w:t>Fiscal Officer</w:t>
      </w:r>
      <w:r w:rsidR="0069027F" w:rsidRPr="00AB3527">
        <w:rPr>
          <w:rFonts w:cstheme="minorHAnsi"/>
        </w:rPr>
        <w:t xml:space="preserve">. Procedures established are directed towards the accountability of all funds received and disbursed on behalf of the </w:t>
      </w:r>
      <w:r w:rsidR="00223B92">
        <w:rPr>
          <w:rFonts w:cstheme="minorHAnsi"/>
        </w:rPr>
        <w:t>NEWDB</w:t>
      </w:r>
      <w:r w:rsidR="0069027F" w:rsidRPr="00AB3527">
        <w:rPr>
          <w:rFonts w:cstheme="minorHAnsi"/>
        </w:rPr>
        <w:t xml:space="preserve"> and its mission.</w:t>
      </w:r>
      <w:r w:rsidR="00CB24B7">
        <w:rPr>
          <w:rFonts w:cstheme="minorHAnsi"/>
        </w:rPr>
        <w:t xml:space="preserve"> </w:t>
      </w:r>
    </w:p>
    <w:p w14:paraId="2D79F972" w14:textId="77777777" w:rsidR="00EB1C69" w:rsidRDefault="00EB1C69" w:rsidP="00223B92">
      <w:pPr>
        <w:pStyle w:val="NoSpacing"/>
        <w:rPr>
          <w:rFonts w:cstheme="minorHAnsi"/>
        </w:rPr>
      </w:pPr>
    </w:p>
    <w:p w14:paraId="1B4F6FE4" w14:textId="5600E5A0" w:rsidR="00C63516" w:rsidRPr="00233D9C" w:rsidRDefault="00CB24B7" w:rsidP="00D05B4F">
      <w:r>
        <w:rPr>
          <w:rFonts w:asciiTheme="minorHAnsi" w:hAnsiTheme="minorHAnsi" w:cstheme="minorHAnsi"/>
        </w:rPr>
        <w:t xml:space="preserve">The Fiscal Officer is further </w:t>
      </w:r>
      <w:r w:rsidR="000D7DFE">
        <w:rPr>
          <w:rFonts w:asciiTheme="minorHAnsi" w:hAnsiTheme="minorHAnsi" w:cstheme="minorHAnsi"/>
        </w:rPr>
        <w:t xml:space="preserve">responsible </w:t>
      </w:r>
      <w:r w:rsidR="000D7DFE" w:rsidRPr="000E5626">
        <w:t>for</w:t>
      </w:r>
      <w:r w:rsidR="000E5626" w:rsidRPr="00AB3527">
        <w:t xml:space="preserve"> the management of allocated funds; ensuring funds stay within line items in the budget, and authorizing the proper funding source and category in discharging financial obligations</w:t>
      </w:r>
      <w:r w:rsidR="000E5626">
        <w:t>.</w:t>
      </w:r>
      <w:r w:rsidR="000E5626" w:rsidRPr="00AB3527">
        <w:t xml:space="preserve"> The development of program budgets is the responsibility of the </w:t>
      </w:r>
      <w:r w:rsidR="000E5626">
        <w:t>Fiscal Officer</w:t>
      </w:r>
      <w:r w:rsidR="00223B92">
        <w:t xml:space="preserve">, in coordination with the </w:t>
      </w:r>
      <w:r w:rsidR="000E5626">
        <w:t xml:space="preserve">Executive Director, </w:t>
      </w:r>
      <w:r w:rsidR="000E5626" w:rsidRPr="00AB3527">
        <w:t xml:space="preserve">with final approval by the </w:t>
      </w:r>
      <w:r w:rsidR="00986EE7">
        <w:t xml:space="preserve">NEWDB </w:t>
      </w:r>
      <w:r w:rsidR="000E5626">
        <w:t>and LEOs. Programmatic</w:t>
      </w:r>
      <w:r w:rsidR="000E5626" w:rsidRPr="00AB3527">
        <w:t xml:space="preserve"> records will be retained for a period of three years after the audit and/or resolution of any audit related</w:t>
      </w:r>
      <w:r w:rsidR="000E5626" w:rsidRPr="0095640B">
        <w:t xml:space="preserve"> </w:t>
      </w:r>
      <w:r w:rsidR="000E5626" w:rsidRPr="00AB3527">
        <w:t>findings.</w:t>
      </w:r>
      <w:r w:rsidR="000E5626" w:rsidRPr="0095640B">
        <w:t xml:space="preserve"> </w:t>
      </w:r>
      <w:r w:rsidR="000E5626" w:rsidRPr="00AB3527">
        <w:t xml:space="preserve">It shall be the responsibility of the </w:t>
      </w:r>
      <w:r w:rsidR="000E5626">
        <w:t>Fiscal Officer</w:t>
      </w:r>
      <w:r w:rsidR="000E5626" w:rsidRPr="00AB3527">
        <w:t xml:space="preserve"> to retain all financial records for a period of three years after the audit and/or resolution of any audit related findings.</w:t>
      </w:r>
    </w:p>
    <w:p w14:paraId="54C72FAC" w14:textId="77777777" w:rsidR="00223B92" w:rsidRPr="00223B92" w:rsidRDefault="001938E6" w:rsidP="00223B92">
      <w:pPr>
        <w:pStyle w:val="Heading3"/>
      </w:pPr>
      <w:bookmarkStart w:id="14" w:name="_Toc70417862"/>
      <w:r w:rsidRPr="00223B92">
        <w:t>Responsibilities</w:t>
      </w:r>
      <w:bookmarkEnd w:id="14"/>
    </w:p>
    <w:p w14:paraId="5AFD95C2" w14:textId="09A33223" w:rsidR="00233D9C" w:rsidRPr="00AB3527" w:rsidRDefault="001938E6" w:rsidP="00223B92">
      <w:pPr>
        <w:pStyle w:val="NoSpacing"/>
      </w:pPr>
      <w:r w:rsidRPr="00AB3527">
        <w:t>The primary responsibilities of the accounting department consist of:</w:t>
      </w:r>
    </w:p>
    <w:p w14:paraId="1A11F61D" w14:textId="77777777" w:rsidR="001938E6" w:rsidRPr="00AB3527" w:rsidRDefault="001938E6" w:rsidP="00734E62">
      <w:pPr>
        <w:pStyle w:val="NoSpacing"/>
        <w:numPr>
          <w:ilvl w:val="0"/>
          <w:numId w:val="6"/>
        </w:numPr>
      </w:pPr>
      <w:r w:rsidRPr="00AB3527">
        <w:t>General</w:t>
      </w:r>
      <w:r w:rsidRPr="00AB3527">
        <w:rPr>
          <w:spacing w:val="-3"/>
        </w:rPr>
        <w:t xml:space="preserve"> </w:t>
      </w:r>
      <w:r w:rsidRPr="00AB3527">
        <w:t>Ledger</w:t>
      </w:r>
    </w:p>
    <w:p w14:paraId="3E1B830A" w14:textId="77777777" w:rsidR="001938E6" w:rsidRPr="00AB3527" w:rsidRDefault="001938E6" w:rsidP="00734E62">
      <w:pPr>
        <w:pStyle w:val="NoSpacing"/>
        <w:numPr>
          <w:ilvl w:val="0"/>
          <w:numId w:val="6"/>
        </w:numPr>
      </w:pPr>
      <w:r w:rsidRPr="00AB3527">
        <w:lastRenderedPageBreak/>
        <w:t>Cash and Innovation</w:t>
      </w:r>
      <w:r w:rsidRPr="00AB3527">
        <w:rPr>
          <w:spacing w:val="-7"/>
        </w:rPr>
        <w:t xml:space="preserve"> </w:t>
      </w:r>
      <w:r w:rsidRPr="00AB3527">
        <w:t>Management</w:t>
      </w:r>
    </w:p>
    <w:p w14:paraId="407EDB91" w14:textId="77777777" w:rsidR="001938E6" w:rsidRPr="00AB3527" w:rsidRDefault="001938E6" w:rsidP="00734E62">
      <w:pPr>
        <w:pStyle w:val="NoSpacing"/>
        <w:numPr>
          <w:ilvl w:val="0"/>
          <w:numId w:val="6"/>
        </w:numPr>
      </w:pPr>
      <w:r w:rsidRPr="00AB3527">
        <w:t>Grants and Contracts</w:t>
      </w:r>
      <w:r w:rsidRPr="00AB3527">
        <w:rPr>
          <w:spacing w:val="-4"/>
        </w:rPr>
        <w:t xml:space="preserve"> </w:t>
      </w:r>
      <w:r w:rsidRPr="00AB3527">
        <w:t>Administration</w:t>
      </w:r>
    </w:p>
    <w:p w14:paraId="5DBA27B6" w14:textId="77777777" w:rsidR="001938E6" w:rsidRPr="00AB3527" w:rsidRDefault="001938E6" w:rsidP="00734E62">
      <w:pPr>
        <w:pStyle w:val="NoSpacing"/>
        <w:numPr>
          <w:ilvl w:val="0"/>
          <w:numId w:val="6"/>
        </w:numPr>
      </w:pPr>
      <w:r w:rsidRPr="00AB3527">
        <w:t>Accounts Receivable and</w:t>
      </w:r>
      <w:r w:rsidRPr="00AB3527">
        <w:rPr>
          <w:spacing w:val="-3"/>
        </w:rPr>
        <w:t xml:space="preserve"> </w:t>
      </w:r>
      <w:r w:rsidRPr="00AB3527">
        <w:t>Billing</w:t>
      </w:r>
    </w:p>
    <w:p w14:paraId="49924962" w14:textId="77777777" w:rsidR="001938E6" w:rsidRPr="00AB3527" w:rsidRDefault="001938E6" w:rsidP="00734E62">
      <w:pPr>
        <w:pStyle w:val="NoSpacing"/>
        <w:numPr>
          <w:ilvl w:val="0"/>
          <w:numId w:val="6"/>
        </w:numPr>
      </w:pPr>
      <w:r w:rsidRPr="00AB3527">
        <w:t>Accounts</w:t>
      </w:r>
      <w:r w:rsidRPr="00AB3527">
        <w:rPr>
          <w:spacing w:val="-2"/>
        </w:rPr>
        <w:t xml:space="preserve"> </w:t>
      </w:r>
      <w:r w:rsidRPr="00AB3527">
        <w:t>Payable</w:t>
      </w:r>
    </w:p>
    <w:p w14:paraId="0C160D65" w14:textId="77777777" w:rsidR="001938E6" w:rsidRPr="00AB3527" w:rsidRDefault="001938E6" w:rsidP="00734E62">
      <w:pPr>
        <w:pStyle w:val="NoSpacing"/>
        <w:numPr>
          <w:ilvl w:val="0"/>
          <w:numId w:val="6"/>
        </w:numPr>
      </w:pPr>
      <w:r w:rsidRPr="00AB3527">
        <w:t>Financial Statement</w:t>
      </w:r>
      <w:r w:rsidRPr="00AB3527">
        <w:rPr>
          <w:spacing w:val="-4"/>
        </w:rPr>
        <w:t xml:space="preserve"> </w:t>
      </w:r>
      <w:r w:rsidRPr="00AB3527">
        <w:t>Processing</w:t>
      </w:r>
    </w:p>
    <w:p w14:paraId="450C9888" w14:textId="77777777" w:rsidR="001938E6" w:rsidRPr="00AB3527" w:rsidRDefault="001938E6" w:rsidP="00734E62">
      <w:pPr>
        <w:pStyle w:val="NoSpacing"/>
        <w:numPr>
          <w:ilvl w:val="0"/>
          <w:numId w:val="6"/>
        </w:numPr>
      </w:pPr>
      <w:r w:rsidRPr="00AB3527">
        <w:t>External Reporting of Financial</w:t>
      </w:r>
      <w:r w:rsidRPr="00AB3527">
        <w:rPr>
          <w:spacing w:val="-10"/>
        </w:rPr>
        <w:t xml:space="preserve"> </w:t>
      </w:r>
      <w:r w:rsidRPr="00AB3527">
        <w:t>Information</w:t>
      </w:r>
    </w:p>
    <w:p w14:paraId="0F448621" w14:textId="77777777" w:rsidR="001938E6" w:rsidRPr="00AB3527" w:rsidRDefault="001938E6" w:rsidP="00734E62">
      <w:pPr>
        <w:pStyle w:val="NoSpacing"/>
        <w:numPr>
          <w:ilvl w:val="0"/>
          <w:numId w:val="6"/>
        </w:numPr>
      </w:pPr>
      <w:r w:rsidRPr="00AB3527">
        <w:t>Reconciliation of</w:t>
      </w:r>
      <w:r w:rsidRPr="00AB3527">
        <w:rPr>
          <w:spacing w:val="-5"/>
        </w:rPr>
        <w:t xml:space="preserve"> </w:t>
      </w:r>
      <w:r w:rsidRPr="00AB3527">
        <w:t>Sub-Ledgers</w:t>
      </w:r>
    </w:p>
    <w:p w14:paraId="52DA68F8" w14:textId="77777777" w:rsidR="001938E6" w:rsidRPr="00AB3527" w:rsidRDefault="001938E6" w:rsidP="00734E62">
      <w:pPr>
        <w:pStyle w:val="NoSpacing"/>
        <w:numPr>
          <w:ilvl w:val="0"/>
          <w:numId w:val="6"/>
        </w:numPr>
      </w:pPr>
      <w:r w:rsidRPr="00AB3527">
        <w:t>Leases</w:t>
      </w:r>
    </w:p>
    <w:p w14:paraId="1FF9C8CA" w14:textId="77777777" w:rsidR="001938E6" w:rsidRPr="00AB3527" w:rsidRDefault="001938E6" w:rsidP="00734E62">
      <w:pPr>
        <w:pStyle w:val="NoSpacing"/>
        <w:numPr>
          <w:ilvl w:val="0"/>
          <w:numId w:val="6"/>
        </w:numPr>
      </w:pPr>
      <w:r w:rsidRPr="00AB3527">
        <w:t>Compliance with Government Reporting</w:t>
      </w:r>
      <w:r w:rsidRPr="00AB3527">
        <w:rPr>
          <w:spacing w:val="-4"/>
        </w:rPr>
        <w:t xml:space="preserve"> </w:t>
      </w:r>
      <w:r w:rsidRPr="00AB3527">
        <w:t>Requirements</w:t>
      </w:r>
    </w:p>
    <w:p w14:paraId="4C98A6ED" w14:textId="77777777" w:rsidR="001938E6" w:rsidRPr="00AB3527" w:rsidRDefault="001938E6" w:rsidP="00734E62">
      <w:pPr>
        <w:pStyle w:val="NoSpacing"/>
        <w:numPr>
          <w:ilvl w:val="0"/>
          <w:numId w:val="6"/>
        </w:numPr>
      </w:pPr>
      <w:r w:rsidRPr="00AB3527">
        <w:t>Budgeting</w:t>
      </w:r>
    </w:p>
    <w:p w14:paraId="1748BF1F" w14:textId="77777777" w:rsidR="001938E6" w:rsidRPr="00AB3527" w:rsidRDefault="001938E6" w:rsidP="00734E62">
      <w:pPr>
        <w:pStyle w:val="NoSpacing"/>
        <w:numPr>
          <w:ilvl w:val="0"/>
          <w:numId w:val="6"/>
        </w:numPr>
      </w:pPr>
      <w:r w:rsidRPr="00AB3527">
        <w:t>Asset</w:t>
      </w:r>
      <w:r w:rsidRPr="00AB3527">
        <w:rPr>
          <w:spacing w:val="-3"/>
        </w:rPr>
        <w:t xml:space="preserve"> </w:t>
      </w:r>
      <w:r w:rsidRPr="00AB3527">
        <w:t>Management</w:t>
      </w:r>
    </w:p>
    <w:p w14:paraId="5CD8C6C0" w14:textId="77777777" w:rsidR="001938E6" w:rsidRPr="00AB3527" w:rsidRDefault="001938E6" w:rsidP="00734E62">
      <w:pPr>
        <w:pStyle w:val="NoSpacing"/>
        <w:numPr>
          <w:ilvl w:val="0"/>
          <w:numId w:val="6"/>
        </w:numPr>
      </w:pPr>
      <w:r w:rsidRPr="00AB3527">
        <w:t>Purchasing</w:t>
      </w:r>
    </w:p>
    <w:p w14:paraId="034DA053" w14:textId="77777777" w:rsidR="001938E6" w:rsidRPr="00AB3527" w:rsidRDefault="001938E6" w:rsidP="00734E62">
      <w:pPr>
        <w:pStyle w:val="NoSpacing"/>
        <w:numPr>
          <w:ilvl w:val="0"/>
          <w:numId w:val="6"/>
        </w:numPr>
      </w:pPr>
      <w:r w:rsidRPr="00AB3527">
        <w:t>Cash</w:t>
      </w:r>
      <w:r w:rsidRPr="00AB3527">
        <w:rPr>
          <w:spacing w:val="-1"/>
        </w:rPr>
        <w:t xml:space="preserve"> </w:t>
      </w:r>
      <w:r w:rsidRPr="00AB3527">
        <w:t>Receipts</w:t>
      </w:r>
    </w:p>
    <w:p w14:paraId="540C4B32" w14:textId="77777777" w:rsidR="001938E6" w:rsidRPr="00AB3527" w:rsidRDefault="001938E6" w:rsidP="00734E62">
      <w:pPr>
        <w:pStyle w:val="NoSpacing"/>
        <w:numPr>
          <w:ilvl w:val="0"/>
          <w:numId w:val="6"/>
        </w:numPr>
      </w:pPr>
      <w:r w:rsidRPr="00AB3527">
        <w:t>Cash</w:t>
      </w:r>
      <w:r w:rsidRPr="00AB3527">
        <w:rPr>
          <w:spacing w:val="-3"/>
        </w:rPr>
        <w:t xml:space="preserve"> </w:t>
      </w:r>
      <w:r w:rsidRPr="00AB3527">
        <w:t>Disbursements</w:t>
      </w:r>
    </w:p>
    <w:p w14:paraId="76AD9C19" w14:textId="77777777" w:rsidR="001938E6" w:rsidRPr="00AB3527" w:rsidRDefault="001938E6" w:rsidP="00734E62">
      <w:pPr>
        <w:pStyle w:val="NoSpacing"/>
        <w:numPr>
          <w:ilvl w:val="0"/>
          <w:numId w:val="6"/>
        </w:numPr>
      </w:pPr>
      <w:r w:rsidRPr="00AB3527">
        <w:t>Payroll and</w:t>
      </w:r>
      <w:r w:rsidRPr="00AB3527">
        <w:rPr>
          <w:spacing w:val="-5"/>
        </w:rPr>
        <w:t xml:space="preserve"> </w:t>
      </w:r>
      <w:r w:rsidRPr="00AB3527">
        <w:t>Benefits</w:t>
      </w:r>
    </w:p>
    <w:p w14:paraId="7D4A613E" w14:textId="77777777" w:rsidR="001938E6" w:rsidRPr="00AB3527" w:rsidRDefault="001938E6" w:rsidP="00734E62">
      <w:pPr>
        <w:pStyle w:val="NoSpacing"/>
        <w:numPr>
          <w:ilvl w:val="0"/>
          <w:numId w:val="6"/>
        </w:numPr>
      </w:pPr>
      <w:r w:rsidRPr="00AB3527">
        <w:t>Bank</w:t>
      </w:r>
      <w:r w:rsidRPr="00AB3527">
        <w:rPr>
          <w:spacing w:val="-3"/>
        </w:rPr>
        <w:t xml:space="preserve"> </w:t>
      </w:r>
      <w:r w:rsidRPr="00AB3527">
        <w:t>Reconciliation</w:t>
      </w:r>
    </w:p>
    <w:p w14:paraId="0AD99FAA" w14:textId="6541473A" w:rsidR="006832B7" w:rsidRDefault="001938E6" w:rsidP="00734E62">
      <w:pPr>
        <w:pStyle w:val="NoSpacing"/>
        <w:numPr>
          <w:ilvl w:val="0"/>
          <w:numId w:val="6"/>
        </w:numPr>
      </w:pPr>
      <w:r w:rsidRPr="00AB3527">
        <w:t>Annual</w:t>
      </w:r>
      <w:r w:rsidRPr="006832B7">
        <w:rPr>
          <w:spacing w:val="-1"/>
        </w:rPr>
        <w:t xml:space="preserve"> </w:t>
      </w:r>
      <w:r w:rsidRPr="00AB3527">
        <w:t>Audit</w:t>
      </w:r>
    </w:p>
    <w:p w14:paraId="6C35DB09" w14:textId="2A4734A4" w:rsidR="0095640B" w:rsidRDefault="001938E6" w:rsidP="00734E62">
      <w:pPr>
        <w:pStyle w:val="NoSpacing"/>
        <w:numPr>
          <w:ilvl w:val="0"/>
          <w:numId w:val="6"/>
        </w:numPr>
      </w:pPr>
      <w:r w:rsidRPr="00AB3527">
        <w:t>Insurance</w:t>
      </w:r>
    </w:p>
    <w:p w14:paraId="4C6FE21D" w14:textId="5BC34B66" w:rsidR="0095640B" w:rsidRPr="00677B36" w:rsidRDefault="00223B92" w:rsidP="00734E62">
      <w:pPr>
        <w:pStyle w:val="NoSpacing"/>
        <w:numPr>
          <w:ilvl w:val="0"/>
          <w:numId w:val="6"/>
        </w:numPr>
      </w:pPr>
      <w:r>
        <w:t xml:space="preserve">Fiscal monitoring of sub-recipient </w:t>
      </w:r>
    </w:p>
    <w:p w14:paraId="1D1B46DE" w14:textId="77777777" w:rsidR="00223B92" w:rsidRPr="00223B92" w:rsidRDefault="0095640B" w:rsidP="00223B92">
      <w:pPr>
        <w:pStyle w:val="Heading3"/>
      </w:pPr>
      <w:bookmarkStart w:id="15" w:name="_Toc70417863"/>
      <w:r w:rsidRPr="00223B92">
        <w:t>Employees’ Responsibilities</w:t>
      </w:r>
      <w:bookmarkEnd w:id="15"/>
    </w:p>
    <w:p w14:paraId="092756AA" w14:textId="7802893B" w:rsidR="00B3487A" w:rsidRPr="00223B92" w:rsidRDefault="0095640B" w:rsidP="00223B92">
      <w:pPr>
        <w:pStyle w:val="NoSpacing"/>
        <w:rPr>
          <w:rFonts w:ascii="Calibri" w:hAnsi="Calibri" w:cs="Cambria"/>
        </w:rPr>
      </w:pPr>
      <w:r w:rsidRPr="00AB3527">
        <w:t xml:space="preserve">All employees of the </w:t>
      </w:r>
      <w:r>
        <w:t>NEWDB</w:t>
      </w:r>
      <w:r w:rsidRPr="00AB3527">
        <w:t xml:space="preserve"> are responsible for the timely and accurate completion of fiscal documents and forms. These should be completed in an efficient, </w:t>
      </w:r>
      <w:r w:rsidR="008F2B07" w:rsidRPr="00AB3527">
        <w:t>cost-effective</w:t>
      </w:r>
      <w:r w:rsidRPr="00AB3527">
        <w:t xml:space="preserve"> manner ensuring that public funds are properly expended toward achievement of the mission of the agency.</w:t>
      </w:r>
    </w:p>
    <w:p w14:paraId="45346B4F" w14:textId="77777777" w:rsidR="00B3487A" w:rsidRPr="0012241B" w:rsidRDefault="002415F0" w:rsidP="00691AA0">
      <w:pPr>
        <w:pStyle w:val="Heading2"/>
      </w:pPr>
      <w:bookmarkStart w:id="16" w:name="_Toc70417864"/>
      <w:r w:rsidRPr="0012241B">
        <w:t>Business Conduct</w:t>
      </w:r>
      <w:bookmarkEnd w:id="16"/>
    </w:p>
    <w:p w14:paraId="07058E58" w14:textId="77777777" w:rsidR="00B3487A" w:rsidRPr="00223B92" w:rsidRDefault="002415F0" w:rsidP="00223B92">
      <w:pPr>
        <w:pStyle w:val="Heading2"/>
      </w:pPr>
      <w:bookmarkStart w:id="17" w:name="_Toc70417865"/>
      <w:r w:rsidRPr="00223B92">
        <w:t>Practice of Ethical Behavior</w:t>
      </w:r>
      <w:bookmarkEnd w:id="17"/>
    </w:p>
    <w:p w14:paraId="7B3274DF" w14:textId="4D2244D5" w:rsidR="00B3487A" w:rsidRDefault="002415F0" w:rsidP="00223B92">
      <w:pPr>
        <w:pStyle w:val="NoSpacing"/>
      </w:pPr>
      <w:r w:rsidRPr="00AB3527">
        <w:t xml:space="preserve">Unethical actions, or the appearance of unethical actions, are unacceptable under any conditions. The policies and reputation of </w:t>
      </w:r>
      <w:r w:rsidR="00986EE7">
        <w:t xml:space="preserve">the NEWDB </w:t>
      </w:r>
      <w:r w:rsidRPr="00AB3527">
        <w:t>depend</w:t>
      </w:r>
      <w:r w:rsidR="00986EE7">
        <w:t>,</w:t>
      </w:r>
      <w:r w:rsidRPr="00AB3527">
        <w:t xml:space="preserve"> to a very large extent</w:t>
      </w:r>
      <w:r w:rsidR="00986EE7">
        <w:t>,</w:t>
      </w:r>
      <w:r w:rsidRPr="00AB3527">
        <w:t xml:space="preserve"> on the following considerations</w:t>
      </w:r>
      <w:r w:rsidR="0025454C">
        <w:t>:</w:t>
      </w:r>
    </w:p>
    <w:p w14:paraId="36B78415" w14:textId="77777777" w:rsidR="00986EE7" w:rsidRDefault="00986EE7" w:rsidP="00223B92">
      <w:pPr>
        <w:pStyle w:val="NoSpacing"/>
      </w:pPr>
    </w:p>
    <w:p w14:paraId="6EA96E3B" w14:textId="0A0E58BB" w:rsidR="0025454C" w:rsidRPr="00AB3527" w:rsidRDefault="002415F0" w:rsidP="00734E62">
      <w:pPr>
        <w:pStyle w:val="NoSpacing"/>
        <w:numPr>
          <w:ilvl w:val="0"/>
          <w:numId w:val="7"/>
        </w:numPr>
      </w:pPr>
      <w:r w:rsidRPr="005617BB">
        <w:t>Each employee must apply his/her own sense of personal ethics, which should extend beyond compliance with applicable laws and regulations in business situations, to govern behavior where no existing regulation provides a guideline. It is e</w:t>
      </w:r>
      <w:r w:rsidRPr="0025454C">
        <w:t>ach employee's responsibility to apply common sense in business decisions where specific rules do not provide all the answers (see employees’ code of conduct)</w:t>
      </w:r>
      <w:r w:rsidR="006832B7" w:rsidRPr="0025454C">
        <w:t>.</w:t>
      </w:r>
    </w:p>
    <w:p w14:paraId="3CB07A74" w14:textId="61179B22" w:rsidR="00B3487A" w:rsidRPr="00223B92" w:rsidRDefault="00C518C8" w:rsidP="00734E62">
      <w:pPr>
        <w:pStyle w:val="NoSpacing"/>
        <w:numPr>
          <w:ilvl w:val="0"/>
          <w:numId w:val="7"/>
        </w:numPr>
      </w:pPr>
      <w:r>
        <w:t>Executive Director</w:t>
      </w:r>
      <w:r w:rsidR="002415F0" w:rsidRPr="00AB3527">
        <w:t xml:space="preserve"> is responsible for the ethical business behavior of his/her subordinates and must weigh carefully all courses of action suggested in ethical, as well as economic terms, and base his/her final decisions on the guidelines provided by this policy, as well as his/her personal sense of right and wrong.</w:t>
      </w:r>
    </w:p>
    <w:p w14:paraId="59569279" w14:textId="77777777" w:rsidR="00B3487A" w:rsidRPr="00691AA0" w:rsidRDefault="002415F0" w:rsidP="00691AA0">
      <w:pPr>
        <w:pStyle w:val="Heading3"/>
      </w:pPr>
      <w:bookmarkStart w:id="18" w:name="_Toc70417866"/>
      <w:r w:rsidRPr="00691AA0">
        <w:t>Conflicts of Interest</w:t>
      </w:r>
      <w:bookmarkEnd w:id="18"/>
    </w:p>
    <w:p w14:paraId="0F622764" w14:textId="1991B543" w:rsidR="00B3487A" w:rsidRPr="00534494" w:rsidRDefault="00AC08D5">
      <w:pPr>
        <w:rPr>
          <w:strike/>
        </w:rPr>
      </w:pPr>
      <w:r w:rsidRPr="00276CA1">
        <w:t>NEWDB follows 2 CFR 200.318</w:t>
      </w:r>
      <w:r w:rsidR="00534494" w:rsidRPr="00276CA1">
        <w:t xml:space="preserve"> and</w:t>
      </w:r>
      <w:r w:rsidRPr="00276CA1">
        <w:t xml:space="preserve"> ensure</w:t>
      </w:r>
      <w:r w:rsidR="00534494" w:rsidRPr="00276CA1">
        <w:t>s</w:t>
      </w:r>
      <w:r w:rsidRPr="00276CA1">
        <w:t xml:space="preserve"> that no</w:t>
      </w:r>
      <w:r w:rsidR="00534494" w:rsidRPr="00276CA1">
        <w:t xml:space="preserve"> or</w:t>
      </w:r>
      <w:r w:rsidRPr="00276CA1">
        <w:t xml:space="preserve"> individual</w:t>
      </w:r>
      <w:r w:rsidR="002415F0" w:rsidRPr="00276CA1">
        <w:t xml:space="preserve">, </w:t>
      </w:r>
      <w:r w:rsidRPr="00276CA1">
        <w:t xml:space="preserve">in </w:t>
      </w:r>
      <w:r w:rsidR="00FF775F" w:rsidRPr="00276CA1">
        <w:t>a</w:t>
      </w:r>
      <w:r w:rsidRPr="00276CA1">
        <w:t xml:space="preserve"> decision-making capacity will engage in any activity, including participation in the selection, award, or administration of a contract if </w:t>
      </w:r>
      <w:r w:rsidR="00FF775F" w:rsidRPr="00276CA1">
        <w:t>a</w:t>
      </w:r>
      <w:r w:rsidRPr="00276CA1">
        <w:t xml:space="preserve"> conflict of interest, or appearance of a conflict </w:t>
      </w:r>
      <w:r w:rsidR="002415F0" w:rsidRPr="00276CA1">
        <w:t>of</w:t>
      </w:r>
      <w:r w:rsidRPr="00276CA1">
        <w:t xml:space="preserve"> </w:t>
      </w:r>
      <w:r w:rsidR="00071162" w:rsidRPr="00276CA1">
        <w:t xml:space="preserve">interest, would be involved. Such a conflict would arise when the individual, an immediate family member of the individual, the individual’s partner, or, an organization, which employs, or is about to employ, any of the above, has a financial interest in the firm or organization, </w:t>
      </w:r>
      <w:r w:rsidR="00071162" w:rsidRPr="00276CA1">
        <w:lastRenderedPageBreak/>
        <w:t>selected for award</w:t>
      </w:r>
      <w:r w:rsidR="00276CA1">
        <w:t>.</w:t>
      </w:r>
    </w:p>
    <w:p w14:paraId="438DE5AB" w14:textId="77777777" w:rsidR="00B3487A" w:rsidRPr="00691AA0" w:rsidRDefault="002415F0" w:rsidP="00691AA0">
      <w:pPr>
        <w:pStyle w:val="Heading3"/>
      </w:pPr>
      <w:bookmarkStart w:id="19" w:name="_Toc70417867"/>
      <w:r w:rsidRPr="00691AA0">
        <w:t>Compliance with Laws, Regulations, and Organization Policies</w:t>
      </w:r>
      <w:bookmarkEnd w:id="19"/>
    </w:p>
    <w:p w14:paraId="35B0AFC2" w14:textId="7C8A8D2C" w:rsidR="00B3487A" w:rsidRPr="00AB3527" w:rsidRDefault="002415F0" w:rsidP="00691AA0">
      <w:r w:rsidRPr="00AB3527">
        <w:t xml:space="preserve">The </w:t>
      </w:r>
      <w:r w:rsidR="00FD58CD">
        <w:t>N</w:t>
      </w:r>
      <w:r w:rsidR="00627028">
        <w:t>EWDB</w:t>
      </w:r>
      <w:r w:rsidRPr="00AB3527">
        <w:t xml:space="preserve"> does not tolerate the willful violation or circumvention of any </w:t>
      </w:r>
      <w:r w:rsidR="0022505C">
        <w:t>f</w:t>
      </w:r>
      <w:r w:rsidRPr="00AB3527">
        <w:t xml:space="preserve">ederal, state, local, or foreign law by an employee during the course of that person's employment; nor does the </w:t>
      </w:r>
      <w:r w:rsidR="00463C83">
        <w:t>NEWDB</w:t>
      </w:r>
      <w:r w:rsidR="00463C83" w:rsidRPr="00AB3527">
        <w:t xml:space="preserve"> </w:t>
      </w:r>
      <w:r w:rsidRPr="00AB3527">
        <w:t xml:space="preserve">tolerate the disregard or circumvention of </w:t>
      </w:r>
      <w:r w:rsidR="003D3D92">
        <w:t>N</w:t>
      </w:r>
      <w:r w:rsidR="00627028">
        <w:t>EWDB</w:t>
      </w:r>
      <w:r w:rsidRPr="00AB3527">
        <w:t xml:space="preserve"> policy or engagement in unscrupulous dealings. Employees should not attempt to accomplish by indirect means, through agents, or intermediaries, that which is directly forbidden.</w:t>
      </w:r>
    </w:p>
    <w:p w14:paraId="58E6DF06" w14:textId="6137F0BE" w:rsidR="00B3487A" w:rsidRPr="00223B92" w:rsidRDefault="002415F0" w:rsidP="00223B92">
      <w:r w:rsidRPr="00AB3527">
        <w:t>Implementation of the provisions of this policy is one of the standards by which the performance of all levels of employees will be measured.</w:t>
      </w:r>
    </w:p>
    <w:p w14:paraId="2C06CF62" w14:textId="3AABC122" w:rsidR="00B3487A" w:rsidRPr="00691AA0" w:rsidRDefault="002415F0" w:rsidP="00691AA0">
      <w:pPr>
        <w:pStyle w:val="Heading3"/>
      </w:pPr>
      <w:bookmarkStart w:id="20" w:name="_Toc70417868"/>
      <w:r w:rsidRPr="00691AA0">
        <w:t>Disciplinary Action</w:t>
      </w:r>
      <w:bookmarkEnd w:id="20"/>
    </w:p>
    <w:p w14:paraId="1C4EB327" w14:textId="49982925" w:rsidR="00B3487A" w:rsidRPr="00AB3527" w:rsidRDefault="002415F0" w:rsidP="00691AA0">
      <w:r w:rsidRPr="00AB3527">
        <w:t xml:space="preserve">Failure to comply with the standards contained in this policy or any other policy will result in disciplinary action that may include termination, referral for criminal prosecution, and reimbursement to </w:t>
      </w:r>
      <w:r w:rsidR="009E0EFB">
        <w:t>NEWDB</w:t>
      </w:r>
      <w:r w:rsidR="0025454C">
        <w:t xml:space="preserve"> </w:t>
      </w:r>
      <w:r w:rsidRPr="00AB3527">
        <w:t>or to the government, for any loss or damage resulting from the violation. As with all matters involving disciplinary action, principles of fairness will apply. Any employee charged with a violation of this policy will be afforded an opportunity to explain her/his actions before disciplinary action is taken.</w:t>
      </w:r>
    </w:p>
    <w:p w14:paraId="123B9CC3" w14:textId="1FF4DDC3" w:rsidR="00B3487A" w:rsidRDefault="002415F0" w:rsidP="00691AA0">
      <w:r w:rsidRPr="00AB3527">
        <w:t>Disciplinary action will be taken:</w:t>
      </w:r>
    </w:p>
    <w:p w14:paraId="6B1B58A9" w14:textId="72658131" w:rsidR="00B3487A" w:rsidRPr="00AB3527" w:rsidRDefault="002415F0" w:rsidP="00734E62">
      <w:pPr>
        <w:pStyle w:val="NoSpacing"/>
        <w:numPr>
          <w:ilvl w:val="0"/>
          <w:numId w:val="8"/>
        </w:numPr>
      </w:pPr>
      <w:r w:rsidRPr="00AB3527">
        <w:t>Against any employee who authorizes or participates directly in actions that are a violation of this policy.</w:t>
      </w:r>
    </w:p>
    <w:p w14:paraId="13254C33" w14:textId="77777777" w:rsidR="00B3487A" w:rsidRPr="00AB3527" w:rsidRDefault="002415F0" w:rsidP="00734E62">
      <w:pPr>
        <w:pStyle w:val="NoSpacing"/>
        <w:numPr>
          <w:ilvl w:val="0"/>
          <w:numId w:val="8"/>
        </w:numPr>
      </w:pPr>
      <w:r w:rsidRPr="00AB3527">
        <w:t>Against any employee who has deliberately failed to report a violation or deliberately withheld relevant and material information concerning a violation of this</w:t>
      </w:r>
      <w:r w:rsidRPr="00AB3527">
        <w:rPr>
          <w:spacing w:val="-12"/>
        </w:rPr>
        <w:t xml:space="preserve"> </w:t>
      </w:r>
      <w:r w:rsidRPr="00AB3527">
        <w:t>policy.</w:t>
      </w:r>
    </w:p>
    <w:p w14:paraId="18E8FD4C" w14:textId="77777777" w:rsidR="00B3487A" w:rsidRPr="00AB3527" w:rsidRDefault="002415F0" w:rsidP="00734E62">
      <w:pPr>
        <w:pStyle w:val="NoSpacing"/>
        <w:numPr>
          <w:ilvl w:val="0"/>
          <w:numId w:val="8"/>
        </w:numPr>
      </w:pPr>
      <w:r w:rsidRPr="00AB3527">
        <w:t>Against any employee who attempts to retaliate, directly or indirectly, or encourages others to do so, against any employee who reports a violation of this</w:t>
      </w:r>
      <w:r w:rsidRPr="00AB3527">
        <w:rPr>
          <w:spacing w:val="-10"/>
        </w:rPr>
        <w:t xml:space="preserve"> </w:t>
      </w:r>
      <w:r w:rsidRPr="00AB3527">
        <w:t>policy.</w:t>
      </w:r>
    </w:p>
    <w:p w14:paraId="0F068083" w14:textId="77777777" w:rsidR="00A11ED7" w:rsidRDefault="00A11ED7">
      <w:pPr>
        <w:pStyle w:val="NoSpacing"/>
      </w:pPr>
    </w:p>
    <w:p w14:paraId="5CBB291A" w14:textId="77777777" w:rsidR="00B3487A" w:rsidRPr="00BE6F3A" w:rsidRDefault="002415F0" w:rsidP="00223B92">
      <w:pPr>
        <w:pStyle w:val="Heading1"/>
        <w:rPr>
          <w:sz w:val="28"/>
          <w:u w:val="single"/>
        </w:rPr>
      </w:pPr>
      <w:bookmarkStart w:id="21" w:name="_Toc70417869"/>
      <w:r w:rsidRPr="00BE6F3A">
        <w:rPr>
          <w:sz w:val="28"/>
          <w:u w:val="single"/>
        </w:rPr>
        <w:t>Fraud Policy</w:t>
      </w:r>
      <w:bookmarkEnd w:id="21"/>
    </w:p>
    <w:p w14:paraId="1324A0C4" w14:textId="77777777" w:rsidR="00B3487A" w:rsidRPr="00AB3527" w:rsidRDefault="002415F0" w:rsidP="00691AA0">
      <w:pPr>
        <w:pStyle w:val="Heading3"/>
      </w:pPr>
      <w:bookmarkStart w:id="22" w:name="_Toc70417870"/>
      <w:r w:rsidRPr="00AB3527">
        <w:t>Scope</w:t>
      </w:r>
      <w:bookmarkEnd w:id="22"/>
    </w:p>
    <w:p w14:paraId="435233C4" w14:textId="141E90CD" w:rsidR="00B3487A" w:rsidRDefault="002415F0" w:rsidP="00223B92">
      <w:r w:rsidRPr="00AB3527">
        <w:t>This policy applies to any fraud or suspected fraud involving employees, officers</w:t>
      </w:r>
      <w:r w:rsidR="0025454C">
        <w:t>,</w:t>
      </w:r>
      <w:r w:rsidRPr="00AB3527">
        <w:t xml:space="preserve"> or directors, as well as members, vendors, consultants, contractors, funding sources and/or any other parties with a business</w:t>
      </w:r>
      <w:r w:rsidR="0025454C">
        <w:t xml:space="preserve"> </w:t>
      </w:r>
      <w:r w:rsidRPr="00AB3527">
        <w:t xml:space="preserve">relationship with </w:t>
      </w:r>
      <w:r w:rsidR="00627028">
        <w:t>the NEWDB</w:t>
      </w:r>
      <w:r w:rsidRPr="00AB3527">
        <w:t xml:space="preserve">. Any investigative activity required will be conducted without regard to the suspected wrongdoer’s length of service, position/title, or relationship with </w:t>
      </w:r>
      <w:r w:rsidR="00627028">
        <w:t xml:space="preserve">the </w:t>
      </w:r>
      <w:r w:rsidR="00FD58CD">
        <w:t>N</w:t>
      </w:r>
      <w:r w:rsidR="00627028">
        <w:t>EWDB</w:t>
      </w:r>
      <w:r w:rsidRPr="00AB3527">
        <w:t>.</w:t>
      </w:r>
    </w:p>
    <w:p w14:paraId="73A5B61A" w14:textId="77777777" w:rsidR="008F2B07" w:rsidRPr="00223B92" w:rsidRDefault="008F2B07" w:rsidP="00223B92"/>
    <w:p w14:paraId="4398BC85" w14:textId="77777777" w:rsidR="00B3487A" w:rsidRPr="00AB3527" w:rsidRDefault="002415F0" w:rsidP="00691AA0">
      <w:pPr>
        <w:pStyle w:val="Heading3"/>
      </w:pPr>
      <w:bookmarkStart w:id="23" w:name="_Toc70417871"/>
      <w:r w:rsidRPr="00AB3527">
        <w:t>Policy</w:t>
      </w:r>
      <w:bookmarkEnd w:id="23"/>
    </w:p>
    <w:p w14:paraId="55851DBF" w14:textId="2696CA33" w:rsidR="00B3487A" w:rsidRPr="00AB3527" w:rsidRDefault="0025379F" w:rsidP="00691AA0">
      <w:r>
        <w:t>NEWDB staff</w:t>
      </w:r>
      <w:r w:rsidR="002415F0" w:rsidRPr="00AB3527">
        <w:t xml:space="preserve"> is responsible for the detection and prevention of fraud, misappropriations, and other irregularities. Fraud is defined as the intentional, false representation or concealment of a material fact, or the intentional perversion of truth in order to induce another to part with something of value. Each member of the </w:t>
      </w:r>
      <w:r w:rsidR="00D565FF">
        <w:t>NEWDB Board staff</w:t>
      </w:r>
      <w:r w:rsidR="002415F0" w:rsidRPr="00AB3527">
        <w:t xml:space="preserve"> will be familiar with the types of improprieties that might occur within his or her area of responsibility, and be alert for any indication of irregularity.</w:t>
      </w:r>
    </w:p>
    <w:p w14:paraId="6ED303A6" w14:textId="4CEB80B1" w:rsidR="00B3487A" w:rsidRPr="00AB3527" w:rsidRDefault="002415F0" w:rsidP="00691AA0">
      <w:r w:rsidRPr="00AB3527">
        <w:lastRenderedPageBreak/>
        <w:t xml:space="preserve">Any fraud that is detected or suspected must be reported immediately to the </w:t>
      </w:r>
      <w:r w:rsidR="00C518C8">
        <w:t>Executive Director</w:t>
      </w:r>
      <w:r w:rsidR="009E0EFB">
        <w:t xml:space="preserve">, </w:t>
      </w:r>
      <w:r w:rsidR="007C0808">
        <w:t>Fiscal Officer</w:t>
      </w:r>
      <w:r w:rsidRPr="00AB3527">
        <w:t xml:space="preserve"> or, alternatively, to the Chair of the </w:t>
      </w:r>
      <w:r w:rsidR="00FD58CD">
        <w:t>N</w:t>
      </w:r>
      <w:r w:rsidR="00627028">
        <w:t>EWDB</w:t>
      </w:r>
      <w:r w:rsidR="00223B92">
        <w:t>.</w:t>
      </w:r>
    </w:p>
    <w:p w14:paraId="1CA5FA6A" w14:textId="77777777" w:rsidR="00B3487A" w:rsidRPr="00691AA0" w:rsidRDefault="002415F0" w:rsidP="00691AA0">
      <w:pPr>
        <w:pStyle w:val="Heading3"/>
      </w:pPr>
      <w:bookmarkStart w:id="24" w:name="_Toc70417872"/>
      <w:r w:rsidRPr="00691AA0">
        <w:t>Actions Constituting Fraud</w:t>
      </w:r>
      <w:bookmarkEnd w:id="24"/>
    </w:p>
    <w:p w14:paraId="26846A75" w14:textId="1D3AE2FE" w:rsidR="00B3487A" w:rsidRDefault="002415F0" w:rsidP="00691AA0">
      <w:r w:rsidRPr="00AB3527">
        <w:t>The terms fraud, defalcation, misappropriation, and other fiscal irregularities refer to, but are not limited</w:t>
      </w:r>
      <w:r w:rsidRPr="00AB3527">
        <w:rPr>
          <w:spacing w:val="-2"/>
        </w:rPr>
        <w:t xml:space="preserve"> </w:t>
      </w:r>
      <w:r w:rsidRPr="00AB3527">
        <w:t>to:</w:t>
      </w:r>
    </w:p>
    <w:p w14:paraId="40F4DBF4" w14:textId="77777777" w:rsidR="00B3487A" w:rsidRPr="00AB3527" w:rsidRDefault="002415F0" w:rsidP="00734E62">
      <w:pPr>
        <w:pStyle w:val="NoSpacing"/>
        <w:numPr>
          <w:ilvl w:val="0"/>
          <w:numId w:val="9"/>
        </w:numPr>
      </w:pPr>
      <w:r w:rsidRPr="00AB3527">
        <w:t>Any dishonest or fraudulent</w:t>
      </w:r>
      <w:r w:rsidRPr="00AB3527">
        <w:rPr>
          <w:spacing w:val="-3"/>
        </w:rPr>
        <w:t xml:space="preserve"> </w:t>
      </w:r>
      <w:r w:rsidRPr="00AB3527">
        <w:t>act</w:t>
      </w:r>
    </w:p>
    <w:p w14:paraId="0CA6E421" w14:textId="01B4D641" w:rsidR="00B3487A" w:rsidRPr="00AB3527" w:rsidRDefault="002415F0" w:rsidP="00734E62">
      <w:pPr>
        <w:pStyle w:val="NoSpacing"/>
        <w:numPr>
          <w:ilvl w:val="0"/>
          <w:numId w:val="9"/>
        </w:numPr>
      </w:pPr>
      <w:r w:rsidRPr="00AB3527">
        <w:t>Forgery or alteration of any document or account belonging to</w:t>
      </w:r>
      <w:r w:rsidR="00627028">
        <w:t xml:space="preserve"> the</w:t>
      </w:r>
      <w:r w:rsidRPr="00AB3527">
        <w:t xml:space="preserve"> </w:t>
      </w:r>
      <w:r w:rsidR="00FD58CD">
        <w:t>N</w:t>
      </w:r>
      <w:r w:rsidR="00627028">
        <w:t>EWDB</w:t>
      </w:r>
    </w:p>
    <w:p w14:paraId="798A7A36" w14:textId="77777777" w:rsidR="00B3487A" w:rsidRPr="00AB3527" w:rsidRDefault="002415F0" w:rsidP="00734E62">
      <w:pPr>
        <w:pStyle w:val="NoSpacing"/>
        <w:numPr>
          <w:ilvl w:val="0"/>
          <w:numId w:val="9"/>
        </w:numPr>
      </w:pPr>
      <w:r w:rsidRPr="00AB3527">
        <w:t>Forgery or alteration of a check, bank draft, or any other financial</w:t>
      </w:r>
      <w:r w:rsidRPr="00AB3527">
        <w:rPr>
          <w:spacing w:val="-18"/>
        </w:rPr>
        <w:t xml:space="preserve"> </w:t>
      </w:r>
      <w:r w:rsidRPr="00AB3527">
        <w:t>document</w:t>
      </w:r>
    </w:p>
    <w:p w14:paraId="507F5A9C" w14:textId="118C27D3" w:rsidR="00B3487A" w:rsidRPr="00AB3527" w:rsidRDefault="002415F0" w:rsidP="00734E62">
      <w:pPr>
        <w:pStyle w:val="NoSpacing"/>
        <w:numPr>
          <w:ilvl w:val="0"/>
          <w:numId w:val="9"/>
        </w:numPr>
      </w:pPr>
      <w:r w:rsidRPr="00AB3527">
        <w:t xml:space="preserve">Misappropriation of funds, securities, supplies, equipment, or other assets of </w:t>
      </w:r>
      <w:r w:rsidR="00FD58CD">
        <w:t>N</w:t>
      </w:r>
      <w:r w:rsidR="00627028">
        <w:t>EWDB</w:t>
      </w:r>
    </w:p>
    <w:p w14:paraId="40C3E937" w14:textId="77777777" w:rsidR="00B3487A" w:rsidRPr="00AB3527" w:rsidRDefault="002415F0" w:rsidP="00734E62">
      <w:pPr>
        <w:pStyle w:val="NoSpacing"/>
        <w:numPr>
          <w:ilvl w:val="0"/>
          <w:numId w:val="9"/>
        </w:numPr>
      </w:pPr>
      <w:r w:rsidRPr="00AB3527">
        <w:t>Impropriety in the handling or reporting of money or financial</w:t>
      </w:r>
      <w:r w:rsidRPr="00AB3527">
        <w:rPr>
          <w:spacing w:val="-15"/>
        </w:rPr>
        <w:t xml:space="preserve"> </w:t>
      </w:r>
      <w:r w:rsidRPr="00AB3527">
        <w:t>transactions</w:t>
      </w:r>
    </w:p>
    <w:p w14:paraId="36D6B4F4" w14:textId="77777777" w:rsidR="00B3487A" w:rsidRPr="00AB3527" w:rsidRDefault="002415F0" w:rsidP="00734E62">
      <w:pPr>
        <w:pStyle w:val="NoSpacing"/>
        <w:numPr>
          <w:ilvl w:val="0"/>
          <w:numId w:val="9"/>
        </w:numPr>
      </w:pPr>
      <w:r w:rsidRPr="00AB3527">
        <w:t>Disclosing confidential and proprietary information to outside</w:t>
      </w:r>
      <w:r w:rsidRPr="00AB3527">
        <w:rPr>
          <w:spacing w:val="-12"/>
        </w:rPr>
        <w:t xml:space="preserve"> </w:t>
      </w:r>
      <w:r w:rsidRPr="00AB3527">
        <w:t>parties</w:t>
      </w:r>
    </w:p>
    <w:p w14:paraId="65E8C38A" w14:textId="2EE3D8E8" w:rsidR="00B3487A" w:rsidRPr="00AB3527" w:rsidRDefault="002415F0" w:rsidP="00734E62">
      <w:pPr>
        <w:pStyle w:val="NoSpacing"/>
        <w:numPr>
          <w:ilvl w:val="0"/>
          <w:numId w:val="9"/>
        </w:numPr>
      </w:pPr>
      <w:r w:rsidRPr="00AB3527">
        <w:t xml:space="preserve">Accepting or seeking anything of material value from contractors, vendors, or persons providing goods or services to </w:t>
      </w:r>
      <w:r w:rsidR="00FD58CD">
        <w:t>N</w:t>
      </w:r>
      <w:r w:rsidR="00627028">
        <w:t>EWDB</w:t>
      </w:r>
      <w:r w:rsidRPr="00AB3527">
        <w:t>. Exception: gifts</w:t>
      </w:r>
      <w:r w:rsidR="00627028">
        <w:t xml:space="preserve"> of</w:t>
      </w:r>
      <w:r w:rsidRPr="00AB3527">
        <w:t xml:space="preserve"> less than a material</w:t>
      </w:r>
      <w:r w:rsidRPr="00AB3527">
        <w:rPr>
          <w:spacing w:val="-1"/>
        </w:rPr>
        <w:t xml:space="preserve"> </w:t>
      </w:r>
      <w:r w:rsidRPr="00AB3527">
        <w:t>value</w:t>
      </w:r>
    </w:p>
    <w:p w14:paraId="2DA2693D" w14:textId="77777777" w:rsidR="00B3487A" w:rsidRPr="00AB3527" w:rsidRDefault="002415F0" w:rsidP="00734E62">
      <w:pPr>
        <w:pStyle w:val="NoSpacing"/>
        <w:numPr>
          <w:ilvl w:val="0"/>
          <w:numId w:val="9"/>
        </w:numPr>
      </w:pPr>
      <w:r w:rsidRPr="00AB3527">
        <w:t>Destruction, removal or inappropriate use of records, furniture, fixtures, and</w:t>
      </w:r>
      <w:r w:rsidRPr="00AB3527">
        <w:rPr>
          <w:spacing w:val="-16"/>
        </w:rPr>
        <w:t xml:space="preserve"> </w:t>
      </w:r>
      <w:r w:rsidRPr="00AB3527">
        <w:t>equipment</w:t>
      </w:r>
    </w:p>
    <w:p w14:paraId="4AAC1669" w14:textId="77777777" w:rsidR="00B3487A" w:rsidRPr="00AB3527" w:rsidRDefault="002415F0" w:rsidP="00734E62">
      <w:pPr>
        <w:pStyle w:val="NoSpacing"/>
        <w:numPr>
          <w:ilvl w:val="0"/>
          <w:numId w:val="9"/>
        </w:numPr>
      </w:pPr>
      <w:r w:rsidRPr="00AB3527">
        <w:t>Any similar or related</w:t>
      </w:r>
      <w:r w:rsidRPr="00AB3527">
        <w:rPr>
          <w:spacing w:val="-8"/>
        </w:rPr>
        <w:t xml:space="preserve"> </w:t>
      </w:r>
      <w:r w:rsidRPr="00AB3527">
        <w:t>irregularity</w:t>
      </w:r>
    </w:p>
    <w:p w14:paraId="46E49E66" w14:textId="77777777" w:rsidR="00B3487A" w:rsidRPr="00AB3527" w:rsidRDefault="00B3487A">
      <w:pPr>
        <w:pStyle w:val="BodyText"/>
        <w:spacing w:before="9"/>
        <w:rPr>
          <w:rFonts w:asciiTheme="minorHAnsi" w:hAnsiTheme="minorHAnsi" w:cstheme="minorHAnsi"/>
        </w:rPr>
      </w:pPr>
    </w:p>
    <w:p w14:paraId="4B9D8A3E" w14:textId="77777777" w:rsidR="00B3487A" w:rsidRPr="00691AA0" w:rsidRDefault="002415F0" w:rsidP="00677B36">
      <w:pPr>
        <w:pStyle w:val="Heading3"/>
      </w:pPr>
      <w:bookmarkStart w:id="25" w:name="_Toc70417873"/>
      <w:r w:rsidRPr="00691AA0">
        <w:t>Other Irregularities</w:t>
      </w:r>
      <w:bookmarkEnd w:id="25"/>
    </w:p>
    <w:p w14:paraId="2F5073CD" w14:textId="195C9B56" w:rsidR="00B3487A" w:rsidRPr="00223B92" w:rsidRDefault="002415F0" w:rsidP="00677B36">
      <w:pPr>
        <w:pStyle w:val="NoSpacing"/>
      </w:pPr>
      <w:r w:rsidRPr="00AB3527">
        <w:t>Irregularities concerning an employee’s moral, ethical, or behavioral conduct should be resolved by</w:t>
      </w:r>
      <w:r w:rsidR="0003201D">
        <w:t xml:space="preserve"> </w:t>
      </w:r>
      <w:r w:rsidRPr="00AB3527">
        <w:t xml:space="preserve">the </w:t>
      </w:r>
      <w:r w:rsidR="00C518C8">
        <w:t>Executive Director</w:t>
      </w:r>
      <w:r w:rsidRPr="00AB3527">
        <w:t>.</w:t>
      </w:r>
      <w:r w:rsidR="00223B92">
        <w:t xml:space="preserve"> </w:t>
      </w:r>
      <w:r w:rsidRPr="00AB3527">
        <w:t xml:space="preserve">If there is a question as to whether an action constitutes fraud, contact the </w:t>
      </w:r>
      <w:r w:rsidR="00C518C8">
        <w:t>Executive Director</w:t>
      </w:r>
      <w:r w:rsidRPr="00AB3527">
        <w:t xml:space="preserve"> or the Board Chair for guidance.</w:t>
      </w:r>
    </w:p>
    <w:p w14:paraId="3C77392B" w14:textId="77777777" w:rsidR="00B3487A" w:rsidRPr="00691AA0" w:rsidRDefault="002415F0" w:rsidP="00691AA0">
      <w:pPr>
        <w:pStyle w:val="Heading3"/>
      </w:pPr>
      <w:bookmarkStart w:id="26" w:name="_Toc70417874"/>
      <w:r w:rsidRPr="00691AA0">
        <w:t>Investigation Responsibilities</w:t>
      </w:r>
      <w:bookmarkEnd w:id="26"/>
    </w:p>
    <w:p w14:paraId="392A7FB6" w14:textId="7AB1AA5E" w:rsidR="00B3487A" w:rsidRPr="00AB3527" w:rsidRDefault="002415F0" w:rsidP="008D0030">
      <w:r w:rsidRPr="00AB3527">
        <w:t>The Executive Committee has the primary responsibility for the investigation of all suspected fraudulent acts as defined in the policy. The Executive Committee may utilize whatever internal and/or external resources it considers necessary in conducting an investigation. If an investigation substantiates</w:t>
      </w:r>
      <w:r w:rsidR="00B06732">
        <w:t>,</w:t>
      </w:r>
      <w:r w:rsidRPr="00AB3527">
        <w:t xml:space="preserve"> that</w:t>
      </w:r>
      <w:r w:rsidR="002C70AF">
        <w:t xml:space="preserve"> </w:t>
      </w:r>
      <w:r w:rsidRPr="00AB3527">
        <w:t xml:space="preserve">fraudulent activities have occurred, the Executive Committee will </w:t>
      </w:r>
      <w:r w:rsidR="00223B92">
        <w:t xml:space="preserve">review the matter and </w:t>
      </w:r>
      <w:r w:rsidRPr="00AB3527">
        <w:t xml:space="preserve">report to the </w:t>
      </w:r>
      <w:r w:rsidR="00FD58CD">
        <w:t>N</w:t>
      </w:r>
      <w:r w:rsidR="00133F66">
        <w:t>EWDB</w:t>
      </w:r>
      <w:r w:rsidRPr="00AB3527">
        <w:t>.</w:t>
      </w:r>
    </w:p>
    <w:p w14:paraId="2E724535" w14:textId="2929DA1B" w:rsidR="00B3487A" w:rsidRPr="00AB3527" w:rsidRDefault="002415F0" w:rsidP="008D0030">
      <w:r w:rsidRPr="00AB3527">
        <w:t>Decisions to prosecute or refer the examination results to the appropriate law enforcement and/or regulatory agencies for independent investigation will be made in conjunction with legal counsel</w:t>
      </w:r>
      <w:r w:rsidR="00223B92">
        <w:t xml:space="preserve">, if desired, </w:t>
      </w:r>
      <w:r w:rsidRPr="00AB3527">
        <w:t xml:space="preserve">and </w:t>
      </w:r>
      <w:r w:rsidR="009E0EFB">
        <w:t>the Executive Committee</w:t>
      </w:r>
      <w:r w:rsidRPr="00AB3527">
        <w:t>, as will final disposition of the case.</w:t>
      </w:r>
    </w:p>
    <w:p w14:paraId="530568F5" w14:textId="63BEC8CA" w:rsidR="00B3487A" w:rsidRPr="00223B92" w:rsidRDefault="002415F0" w:rsidP="00223B92">
      <w:r w:rsidRPr="00AB3527">
        <w:t xml:space="preserve">If suspected fraud or other wrongdoing involves programs funded in whole or in part with </w:t>
      </w:r>
      <w:r w:rsidR="0022505C">
        <w:t>f</w:t>
      </w:r>
      <w:r w:rsidRPr="00AB3527">
        <w:t xml:space="preserve">ederal funds, additional responsibilities, such as special reporting and disclosure to the awarding agency, may apply to </w:t>
      </w:r>
      <w:r w:rsidR="009E0EFB">
        <w:t>NEWDB</w:t>
      </w:r>
      <w:r w:rsidRPr="00AB3527">
        <w:t>. It is the policy of</w:t>
      </w:r>
      <w:r w:rsidR="00627028">
        <w:t xml:space="preserve"> the</w:t>
      </w:r>
      <w:r w:rsidRPr="00AB3527">
        <w:t xml:space="preserve"> </w:t>
      </w:r>
      <w:r w:rsidR="00FD58CD">
        <w:t>N</w:t>
      </w:r>
      <w:r w:rsidR="00627028">
        <w:t>EWDB</w:t>
      </w:r>
      <w:r w:rsidRPr="00AB3527">
        <w:t xml:space="preserve"> to fully comply with all additional reporting, disclosure, and other requirements pertaining to suspected acts of fraud as described in award documents.</w:t>
      </w:r>
    </w:p>
    <w:p w14:paraId="1198588C" w14:textId="77777777" w:rsidR="00B3487A" w:rsidRPr="004D01F3" w:rsidRDefault="002415F0" w:rsidP="004D01F3">
      <w:pPr>
        <w:pStyle w:val="Heading3"/>
      </w:pPr>
      <w:bookmarkStart w:id="27" w:name="_Toc70417875"/>
      <w:r w:rsidRPr="00DE66FE">
        <w:t>Confidentiality</w:t>
      </w:r>
      <w:bookmarkEnd w:id="27"/>
    </w:p>
    <w:p w14:paraId="1C89A8A9" w14:textId="6576DB53" w:rsidR="00B3487A" w:rsidRPr="00AB3527" w:rsidRDefault="002415F0" w:rsidP="008D0030">
      <w:r w:rsidRPr="00AB3527">
        <w:t>The Executive Committee and</w:t>
      </w:r>
      <w:r w:rsidR="00DE66FE">
        <w:t>/or</w:t>
      </w:r>
      <w:r w:rsidRPr="00AB3527">
        <w:t xml:space="preserve"> the </w:t>
      </w:r>
      <w:r w:rsidR="00C518C8">
        <w:t>Executive Director</w:t>
      </w:r>
      <w:r w:rsidRPr="00AB3527">
        <w:t xml:space="preserve"> shall treat all information received as </w:t>
      </w:r>
      <w:r w:rsidRPr="00AB3527">
        <w:lastRenderedPageBreak/>
        <w:t xml:space="preserve">confidential. Any employee who suspects dishonest or fraudulent activity will notify the </w:t>
      </w:r>
      <w:r w:rsidR="00C518C8">
        <w:t>Executive Director</w:t>
      </w:r>
      <w:r w:rsidRPr="00AB3527">
        <w:t xml:space="preserve"> or the Board Chair immediately, and should not attempt to personally conduct investigations or interviews/interrogations related to any suspected fraudulent act (see </w:t>
      </w:r>
      <w:r w:rsidRPr="002C70AF">
        <w:rPr>
          <w:bCs/>
        </w:rPr>
        <w:t>Reporting Procedures</w:t>
      </w:r>
      <w:r w:rsidRPr="00AB3527">
        <w:rPr>
          <w:b/>
        </w:rPr>
        <w:t xml:space="preserve"> </w:t>
      </w:r>
      <w:r w:rsidRPr="00AB3527">
        <w:t>section below).</w:t>
      </w:r>
    </w:p>
    <w:p w14:paraId="00667703" w14:textId="37CFF3E3" w:rsidR="00B3487A" w:rsidRPr="00BE6F3A" w:rsidRDefault="002415F0" w:rsidP="00BE6F3A">
      <w:r w:rsidRPr="00AB3527">
        <w:t xml:space="preserve">Investigation results will not be disclosed or discussed with anyone other than those who have a legitimate need to know. This is important in order to avoid damaging the reputations of persons suspected but subsequently found innocent of wrongful conduct and to protect </w:t>
      </w:r>
      <w:r w:rsidR="00627028">
        <w:t xml:space="preserve">the </w:t>
      </w:r>
      <w:r w:rsidR="00FD58CD">
        <w:t>N</w:t>
      </w:r>
      <w:r w:rsidR="00627028">
        <w:t>EWDB</w:t>
      </w:r>
      <w:r w:rsidRPr="00AB3527">
        <w:t xml:space="preserve"> from potential civil liability.</w:t>
      </w:r>
    </w:p>
    <w:p w14:paraId="75F06190" w14:textId="77777777" w:rsidR="00B3487A" w:rsidRPr="004D01F3" w:rsidRDefault="002415F0" w:rsidP="004D01F3">
      <w:pPr>
        <w:pStyle w:val="Heading3"/>
      </w:pPr>
      <w:bookmarkStart w:id="28" w:name="_Toc70417876"/>
      <w:r w:rsidRPr="004D01F3">
        <w:t>Authority for Investigation of Suspected Fraud</w:t>
      </w:r>
      <w:bookmarkEnd w:id="28"/>
    </w:p>
    <w:p w14:paraId="21DBC95A" w14:textId="0A724CFB" w:rsidR="00B3487A" w:rsidRDefault="002415F0" w:rsidP="004D01F3">
      <w:r w:rsidRPr="00AB3527">
        <w:t xml:space="preserve">Members of the </w:t>
      </w:r>
      <w:r w:rsidR="00463C83">
        <w:t>NEWDB</w:t>
      </w:r>
      <w:r w:rsidRPr="00AB3527">
        <w:t xml:space="preserve"> Executive Committee will have:</w:t>
      </w:r>
    </w:p>
    <w:p w14:paraId="07C8431D" w14:textId="4DB47564" w:rsidR="00B3487A" w:rsidRPr="004D01F3" w:rsidRDefault="002415F0" w:rsidP="00734E62">
      <w:pPr>
        <w:pStyle w:val="NoSpacing"/>
        <w:numPr>
          <w:ilvl w:val="0"/>
          <w:numId w:val="10"/>
        </w:numPr>
      </w:pPr>
      <w:r w:rsidRPr="004D01F3">
        <w:t xml:space="preserve">Free and unrestricted access to all </w:t>
      </w:r>
      <w:r w:rsidR="00463C83" w:rsidRPr="004D01F3">
        <w:t>NEWDB</w:t>
      </w:r>
      <w:r w:rsidRPr="004D01F3">
        <w:t xml:space="preserve"> records and premises, whether owned or rented; and</w:t>
      </w:r>
    </w:p>
    <w:p w14:paraId="00B09261" w14:textId="20B9AB8D" w:rsidR="004D01F3" w:rsidRDefault="002415F0" w:rsidP="00734E62">
      <w:pPr>
        <w:pStyle w:val="NoSpacing"/>
        <w:numPr>
          <w:ilvl w:val="0"/>
          <w:numId w:val="10"/>
        </w:numPr>
      </w:pPr>
      <w:r w:rsidRPr="004D01F3">
        <w:t>The authority to examine, copy, and/or remove all or any portion of the contents of files, desks, cabinets, and other storage facilities on the premises without prior knowledge or consent of any individual who may use or have custody or any such items or facilities when it is within the scope of their investigations.</w:t>
      </w:r>
    </w:p>
    <w:p w14:paraId="2F56EB2D" w14:textId="0FFD3A41" w:rsidR="00B3487A" w:rsidRPr="004D01F3" w:rsidRDefault="002415F0" w:rsidP="004D01F3">
      <w:pPr>
        <w:pStyle w:val="Heading3"/>
      </w:pPr>
      <w:bookmarkStart w:id="29" w:name="_Toc70417877"/>
      <w:r w:rsidRPr="004D01F3">
        <w:t>Reporting Procedures</w:t>
      </w:r>
      <w:bookmarkEnd w:id="29"/>
    </w:p>
    <w:p w14:paraId="3488E641" w14:textId="77777777" w:rsidR="00B3487A" w:rsidRPr="00AB3527" w:rsidRDefault="002415F0" w:rsidP="004D01F3">
      <w:r w:rsidRPr="00AB3527">
        <w:t>Great care must be taken in the investigation of suspected improprieties or irregularities so as to avoid mistaken accusations or alerting suspected individuals that an investigation is under way.</w:t>
      </w:r>
    </w:p>
    <w:p w14:paraId="02F61B57" w14:textId="1F086C73" w:rsidR="00B3487A" w:rsidRPr="00AB3527" w:rsidRDefault="002415F0" w:rsidP="004D01F3">
      <w:r w:rsidRPr="00AB3527">
        <w:t xml:space="preserve">An employee who discovers or suspects fraudulent activity will contact the </w:t>
      </w:r>
      <w:r w:rsidR="00C518C8">
        <w:t>Executive Director</w:t>
      </w:r>
      <w:r w:rsidRPr="00AB3527">
        <w:t xml:space="preserve"> or the Chair of the Board immediately. All inquiries concerning the activity under investigation from the suspected individual(s), his or her attorney or representative(s), or any other inquirer should be directed to the Executive Committee or legal counsel. No information concerning the status of an investigation will be given out. The proper response to any inquiry is “I am not at liberty to discuss this matter.”  Under no circumstances should any reference be made to “the allegation”, “the crime”, “the fraud”, “the forgery”, “the misappropriation”, or any other specific</w:t>
      </w:r>
      <w:r w:rsidRPr="00AB3527">
        <w:rPr>
          <w:spacing w:val="-12"/>
        </w:rPr>
        <w:t xml:space="preserve"> </w:t>
      </w:r>
      <w:r w:rsidRPr="00AB3527">
        <w:t>reference.</w:t>
      </w:r>
    </w:p>
    <w:p w14:paraId="36839646" w14:textId="0B8AD483" w:rsidR="00B3487A" w:rsidRPr="00AB3527" w:rsidRDefault="002415F0" w:rsidP="004D01F3">
      <w:r w:rsidRPr="00AB3527">
        <w:t>The reporting individual should be informed of the following:</w:t>
      </w:r>
    </w:p>
    <w:p w14:paraId="617B73E2" w14:textId="77777777" w:rsidR="00B3487A" w:rsidRPr="00AB3527" w:rsidRDefault="002415F0" w:rsidP="00734E62">
      <w:pPr>
        <w:pStyle w:val="NoSpacing"/>
        <w:numPr>
          <w:ilvl w:val="0"/>
          <w:numId w:val="11"/>
        </w:numPr>
      </w:pPr>
      <w:r w:rsidRPr="00AB3527">
        <w:t>Do not contact the suspected individual in an effort to determine facts or demand</w:t>
      </w:r>
      <w:r w:rsidRPr="00AB3527">
        <w:rPr>
          <w:spacing w:val="-10"/>
        </w:rPr>
        <w:t xml:space="preserve"> </w:t>
      </w:r>
      <w:r w:rsidRPr="00AB3527">
        <w:t>restitution.</w:t>
      </w:r>
    </w:p>
    <w:p w14:paraId="71B21301" w14:textId="081438CF" w:rsidR="00C63AD9" w:rsidRDefault="002415F0" w:rsidP="00734E62">
      <w:pPr>
        <w:pStyle w:val="NoSpacing"/>
        <w:numPr>
          <w:ilvl w:val="0"/>
          <w:numId w:val="11"/>
        </w:numPr>
      </w:pPr>
      <w:r w:rsidRPr="00AB3527">
        <w:t xml:space="preserve">Do not discuss the case, facts, suspicions, or allegations </w:t>
      </w:r>
      <w:r w:rsidRPr="002C70AF">
        <w:t>with anyone</w:t>
      </w:r>
      <w:r w:rsidRPr="00AB3527">
        <w:t xml:space="preserve"> unless specifically asked to do so by the </w:t>
      </w:r>
      <w:r w:rsidR="00463C83">
        <w:t>NEWDB</w:t>
      </w:r>
      <w:r w:rsidRPr="00AB3527">
        <w:t xml:space="preserve"> legal counsel or the Executive Committee.</w:t>
      </w:r>
    </w:p>
    <w:p w14:paraId="0AD40763" w14:textId="77777777" w:rsidR="00BD4590" w:rsidRDefault="00BD4590" w:rsidP="007D3481">
      <w:pPr>
        <w:pStyle w:val="NoSpacing"/>
      </w:pPr>
    </w:p>
    <w:p w14:paraId="6621C9F8" w14:textId="3747F50A" w:rsidR="00B3487A" w:rsidRPr="00BE6F3A" w:rsidRDefault="002415F0" w:rsidP="00BE6F3A">
      <w:pPr>
        <w:pStyle w:val="Heading1"/>
        <w:rPr>
          <w:sz w:val="28"/>
          <w:u w:val="single"/>
        </w:rPr>
      </w:pPr>
      <w:bookmarkStart w:id="30" w:name="_Toc70417878"/>
      <w:r w:rsidRPr="00BE6F3A">
        <w:rPr>
          <w:sz w:val="28"/>
          <w:u w:val="single"/>
        </w:rPr>
        <w:t>Security</w:t>
      </w:r>
      <w:bookmarkEnd w:id="30"/>
    </w:p>
    <w:p w14:paraId="394E2196" w14:textId="77777777" w:rsidR="00B3487A" w:rsidRPr="00AB3527" w:rsidRDefault="002415F0" w:rsidP="004D01F3">
      <w:pPr>
        <w:pStyle w:val="Heading3"/>
      </w:pPr>
      <w:bookmarkStart w:id="31" w:name="_Toc70417879"/>
      <w:r w:rsidRPr="00AB3527">
        <w:t>Accounting Department</w:t>
      </w:r>
      <w:bookmarkEnd w:id="31"/>
    </w:p>
    <w:p w14:paraId="056B3FF4" w14:textId="76BE7D3D" w:rsidR="00B3487A" w:rsidRPr="00AB3527" w:rsidRDefault="002415F0" w:rsidP="004D01F3">
      <w:r w:rsidRPr="00AB3527">
        <w:t xml:space="preserve">A lock will be maintained on the door leading into the </w:t>
      </w:r>
      <w:r w:rsidR="00463C83">
        <w:t>NEWDB</w:t>
      </w:r>
      <w:r w:rsidR="0094021E">
        <w:t xml:space="preserve"> office(s)</w:t>
      </w:r>
      <w:r w:rsidRPr="00AB3527">
        <w:t xml:space="preserve">. This door shall be closed and locked in the evenings. The key to this lock will be </w:t>
      </w:r>
      <w:r w:rsidR="0050602B" w:rsidRPr="00AB3527">
        <w:t>provided to</w:t>
      </w:r>
      <w:r w:rsidRPr="00AB3527">
        <w:t xml:space="preserve"> </w:t>
      </w:r>
      <w:r w:rsidR="00FD58CD">
        <w:t>Northeast Workforce Development Board</w:t>
      </w:r>
      <w:r w:rsidRPr="00AB3527">
        <w:t xml:space="preserve"> personnel. The lock will be changed whenever any of these individuals leaves the employment and does not turn in their office key.</w:t>
      </w:r>
    </w:p>
    <w:p w14:paraId="39BE32FB" w14:textId="68CF8180" w:rsidR="00B3487A" w:rsidRPr="006D63E1" w:rsidRDefault="002415F0" w:rsidP="006D63E1">
      <w:r w:rsidRPr="00AB3527">
        <w:lastRenderedPageBreak/>
        <w:t xml:space="preserve">The </w:t>
      </w:r>
      <w:r w:rsidR="00463C83">
        <w:t>NEWDB</w:t>
      </w:r>
      <w:r w:rsidRPr="00AB3527">
        <w:t xml:space="preserve"> corporate blank check stock shall be stored within the </w:t>
      </w:r>
      <w:r w:rsidR="007C0808">
        <w:t>Fiscal Officer</w:t>
      </w:r>
      <w:r w:rsidRPr="00AB3527">
        <w:t xml:space="preserve"> office in a locked file cabinet. The cabinet will be locked with a key. Access to this office shall be by keys in the possession of the </w:t>
      </w:r>
      <w:r w:rsidR="00C518C8">
        <w:t>Executive Director</w:t>
      </w:r>
      <w:r w:rsidRPr="00AB3527">
        <w:t xml:space="preserve"> and </w:t>
      </w:r>
      <w:r w:rsidR="007C0808">
        <w:t>Fiscal Officer</w:t>
      </w:r>
      <w:r w:rsidRPr="00AB3527">
        <w:t>.</w:t>
      </w:r>
    </w:p>
    <w:p w14:paraId="50B68B4B" w14:textId="77777777" w:rsidR="00B3487A" w:rsidRPr="004D01F3" w:rsidRDefault="002415F0" w:rsidP="008D0030">
      <w:pPr>
        <w:pStyle w:val="Heading2"/>
      </w:pPr>
      <w:bookmarkStart w:id="32" w:name="_Toc70417880"/>
      <w:r w:rsidRPr="004D01F3">
        <w:t>Access to Electronically Stored Accounting Data</w:t>
      </w:r>
      <w:bookmarkEnd w:id="32"/>
    </w:p>
    <w:p w14:paraId="060A9A5C" w14:textId="68F49FBD" w:rsidR="00B3487A" w:rsidRPr="00AB3527" w:rsidRDefault="002415F0" w:rsidP="008D0030">
      <w:r w:rsidRPr="00AB3527">
        <w:t xml:space="preserve">It is the policy of </w:t>
      </w:r>
      <w:r w:rsidR="00463C83">
        <w:t>NEWDB</w:t>
      </w:r>
      <w:r w:rsidRPr="00AB3527">
        <w:t xml:space="preserve"> to restrict access to accounting software and data. Only duly authorized accounting personnel with data input responsibilities and the </w:t>
      </w:r>
      <w:r w:rsidR="00FD58CD">
        <w:t>Executive Director</w:t>
      </w:r>
      <w:r w:rsidRPr="00AB3527">
        <w:t xml:space="preserve"> will be granted access to the server drive that contains the accounting</w:t>
      </w:r>
      <w:r w:rsidRPr="00AB3527">
        <w:rPr>
          <w:spacing w:val="-10"/>
        </w:rPr>
        <w:t xml:space="preserve"> </w:t>
      </w:r>
      <w:r w:rsidRPr="00AB3527">
        <w:t>software.</w:t>
      </w:r>
    </w:p>
    <w:p w14:paraId="5B0A35EA" w14:textId="494D0C12" w:rsidR="00B3487A" w:rsidRPr="006D63E1" w:rsidRDefault="002415F0" w:rsidP="006D63E1">
      <w:r w:rsidRPr="00AB3527">
        <w:t>Accounting personnel are expected to keep their logins to the accounting software secret. Administration of access to the accounting software shall be performed by a responsible individual independent of programming functions. Each drive enables a user to gain access to only those software and data files necessary for each employee's required duties.</w:t>
      </w:r>
    </w:p>
    <w:p w14:paraId="31C33597" w14:textId="77777777" w:rsidR="00B3487A" w:rsidRPr="004D01F3" w:rsidRDefault="002415F0" w:rsidP="004D01F3">
      <w:pPr>
        <w:pStyle w:val="Heading3"/>
      </w:pPr>
      <w:bookmarkStart w:id="33" w:name="_Toc70417881"/>
      <w:r w:rsidRPr="004D01F3">
        <w:t>Storage of Back-up Files</w:t>
      </w:r>
      <w:bookmarkEnd w:id="33"/>
    </w:p>
    <w:p w14:paraId="6DB0A27A" w14:textId="2BD4F3B2" w:rsidR="00B3487A" w:rsidRPr="006D63E1" w:rsidRDefault="002415F0" w:rsidP="006D63E1">
      <w:r w:rsidRPr="00AB3527">
        <w:t xml:space="preserve">It is the policy of </w:t>
      </w:r>
      <w:r w:rsidR="00463C83">
        <w:t>NEWDB</w:t>
      </w:r>
      <w:r w:rsidRPr="00AB3527">
        <w:t xml:space="preserve"> to maintain daily and weekly back-up copies of electronic data files off-site in a secure, </w:t>
      </w:r>
      <w:r w:rsidR="001D21DD">
        <w:t>electronic file different from the accounting software backup</w:t>
      </w:r>
      <w:r w:rsidRPr="00AB3527">
        <w:t xml:space="preserve">. Access to back-up files shall be limited to individuals authorized by the </w:t>
      </w:r>
      <w:r w:rsidR="00C518C8">
        <w:t>Executive Director</w:t>
      </w:r>
      <w:r w:rsidRPr="00AB3527">
        <w:t>.</w:t>
      </w:r>
      <w:bookmarkStart w:id="34" w:name="_bookmark27"/>
      <w:bookmarkEnd w:id="34"/>
    </w:p>
    <w:p w14:paraId="2C56084D" w14:textId="77777777" w:rsidR="00B3487A" w:rsidRPr="006D63E1" w:rsidRDefault="002415F0" w:rsidP="008D0030">
      <w:pPr>
        <w:pStyle w:val="Heading2"/>
        <w:rPr>
          <w:sz w:val="28"/>
          <w:szCs w:val="28"/>
          <w:u w:val="single"/>
        </w:rPr>
      </w:pPr>
      <w:bookmarkStart w:id="35" w:name="_Toc70417882"/>
      <w:r w:rsidRPr="006D63E1">
        <w:rPr>
          <w:sz w:val="28"/>
          <w:szCs w:val="28"/>
          <w:u w:val="single"/>
        </w:rPr>
        <w:t>Technology and Electronic Communications</w:t>
      </w:r>
      <w:bookmarkEnd w:id="35"/>
    </w:p>
    <w:p w14:paraId="7B892DB0" w14:textId="77777777" w:rsidR="00B3487A" w:rsidRPr="008D0030" w:rsidRDefault="002415F0" w:rsidP="008D0030">
      <w:pPr>
        <w:pStyle w:val="Heading3"/>
      </w:pPr>
      <w:bookmarkStart w:id="36" w:name="_Toc70417883"/>
      <w:r w:rsidRPr="008D0030">
        <w:t>Purpose and Scope</w:t>
      </w:r>
      <w:bookmarkEnd w:id="36"/>
    </w:p>
    <w:p w14:paraId="58AAB039" w14:textId="0603DBEE" w:rsidR="00B3487A" w:rsidRPr="00AB3527" w:rsidRDefault="002415F0" w:rsidP="008D0030">
      <w:r w:rsidRPr="00AB3527">
        <w:t xml:space="preserve">The purpose of this policy is to identify guidelines for the use of </w:t>
      </w:r>
      <w:r w:rsidR="007F6E96">
        <w:t>NEWDB</w:t>
      </w:r>
      <w:r w:rsidRPr="00AB3527">
        <w:t xml:space="preserve"> technologies and communications systems. This policy establishes a </w:t>
      </w:r>
      <w:r w:rsidR="0051326E" w:rsidRPr="00AB3527">
        <w:t>minimum standard</w:t>
      </w:r>
      <w:r w:rsidRPr="00AB3527">
        <w:t xml:space="preserve"> </w:t>
      </w:r>
      <w:r w:rsidR="0051326E" w:rsidRPr="00AB3527">
        <w:t>that must</w:t>
      </w:r>
      <w:r w:rsidRPr="00AB3527">
        <w:t xml:space="preserve"> be upheld and enforced by users of the </w:t>
      </w:r>
      <w:r w:rsidR="00D22CB1">
        <w:t>NEWDB</w:t>
      </w:r>
      <w:r w:rsidR="00D22CB1" w:rsidRPr="00AB3527">
        <w:t xml:space="preserve">’s </w:t>
      </w:r>
      <w:r w:rsidRPr="00AB3527">
        <w:t>technologies and communications</w:t>
      </w:r>
      <w:r w:rsidRPr="00AB3527">
        <w:rPr>
          <w:spacing w:val="-26"/>
        </w:rPr>
        <w:t xml:space="preserve"> </w:t>
      </w:r>
      <w:r w:rsidRPr="00AB3527">
        <w:t>systems.</w:t>
      </w:r>
    </w:p>
    <w:p w14:paraId="3259B12D" w14:textId="77777777" w:rsidR="00B3487A" w:rsidRPr="00AB3527" w:rsidRDefault="002415F0" w:rsidP="008D0030">
      <w:r w:rsidRPr="00AB3527">
        <w:t>The term “user”, as used in these policies, refers to employees (whether full-time, part-time or limited- term), independent contractors, consultants, and any other user having authorized access to, and using any of, the Organization’s computers or electronic communications resources.</w:t>
      </w:r>
    </w:p>
    <w:p w14:paraId="264EB178" w14:textId="46EB8652" w:rsidR="00B3487A" w:rsidRPr="00677B36" w:rsidRDefault="002415F0" w:rsidP="00677B36">
      <w:r w:rsidRPr="00AB3527">
        <w:t xml:space="preserve">Computer and electronic communications resources include, but are not limited to, host computers, file servers, stand-alone computers, laptops, printers, fax machines, phones, on-line services, </w:t>
      </w:r>
      <w:r w:rsidR="00986EE7">
        <w:t>e</w:t>
      </w:r>
      <w:r w:rsidRPr="00AB3527">
        <w:t xml:space="preserve">-mail systems, bulletin board systems, and all software that is owned, licensed, or operated by </w:t>
      </w:r>
      <w:r w:rsidR="007F6E96">
        <w:t>NEWDB</w:t>
      </w:r>
      <w:r w:rsidRPr="00AB3527">
        <w:t>.</w:t>
      </w:r>
    </w:p>
    <w:p w14:paraId="33FB0A62" w14:textId="7E74D9D5" w:rsidR="00B3487A" w:rsidRPr="008D0030" w:rsidRDefault="002415F0" w:rsidP="008D0030">
      <w:pPr>
        <w:pStyle w:val="Heading3"/>
      </w:pPr>
      <w:bookmarkStart w:id="37" w:name="_Toc70417884"/>
      <w:r w:rsidRPr="008D0030">
        <w:t xml:space="preserve">Acceptable Use of </w:t>
      </w:r>
      <w:r w:rsidR="00504381" w:rsidRPr="008D0030">
        <w:t xml:space="preserve">Northeast Workforce Development Board </w:t>
      </w:r>
      <w:r w:rsidRPr="008D0030">
        <w:t>Property</w:t>
      </w:r>
      <w:bookmarkEnd w:id="37"/>
    </w:p>
    <w:p w14:paraId="40CA1783" w14:textId="0744E6FC" w:rsidR="00B3487A" w:rsidRPr="00AB3527" w:rsidRDefault="002415F0" w:rsidP="008D0030">
      <w:r w:rsidRPr="00AB3527">
        <w:t xml:space="preserve">Use of the </w:t>
      </w:r>
      <w:r w:rsidR="00504381">
        <w:t>NEWDB</w:t>
      </w:r>
      <w:r w:rsidR="00504381" w:rsidRPr="00AB3527">
        <w:t xml:space="preserve">’s </w:t>
      </w:r>
      <w:r w:rsidRPr="00AB3527">
        <w:t xml:space="preserve">computers and electronic communications technologies is for programmatic and business activities of </w:t>
      </w:r>
      <w:r w:rsidR="007F6E96">
        <w:t>NEWDB.</w:t>
      </w:r>
      <w:r w:rsidRPr="00AB3527">
        <w:t xml:space="preserve"> All use of such resources shall be in an honest, ethical, and legal manner that conforms to applicable license agreements, contracts, and policies regarding their intended</w:t>
      </w:r>
      <w:r w:rsidR="0051326E">
        <w:t>.</w:t>
      </w:r>
      <w:r w:rsidRPr="00AB3527">
        <w:t xml:space="preserve"> Although incidental and occasional personal use of the Organization’s communications systems are permitted, users automatically waive any rights to</w:t>
      </w:r>
      <w:r w:rsidRPr="00AB3527">
        <w:rPr>
          <w:spacing w:val="-2"/>
        </w:rPr>
        <w:t xml:space="preserve"> </w:t>
      </w:r>
      <w:r w:rsidRPr="00AB3527">
        <w:t>privacy.</w:t>
      </w:r>
    </w:p>
    <w:p w14:paraId="23F4C220" w14:textId="595B376E" w:rsidR="00B3487A" w:rsidRPr="00AB3527" w:rsidRDefault="002415F0" w:rsidP="008D0030">
      <w:r w:rsidRPr="00AB3527">
        <w:t xml:space="preserve">In addition, the information, ideas, concepts, and knowledge described, documented, or contained in the </w:t>
      </w:r>
      <w:r w:rsidR="007F6E96">
        <w:t>NEWDB</w:t>
      </w:r>
      <w:r w:rsidR="007F6E96" w:rsidRPr="00AB3527">
        <w:t xml:space="preserve"> </w:t>
      </w:r>
      <w:r w:rsidRPr="00AB3527">
        <w:t xml:space="preserve">electronic systems are the intellectual property of </w:t>
      </w:r>
      <w:r w:rsidR="007F6E96">
        <w:t>NEWDB</w:t>
      </w:r>
      <w:r w:rsidRPr="00AB3527">
        <w:t xml:space="preserve">. The copying or use of the </w:t>
      </w:r>
      <w:r w:rsidR="00504381">
        <w:t>NEWDB</w:t>
      </w:r>
      <w:r w:rsidR="00504381" w:rsidRPr="00AB3527">
        <w:t xml:space="preserve">’s </w:t>
      </w:r>
      <w:r w:rsidRPr="00AB3527">
        <w:t xml:space="preserve">intellectual property for personal use or benefit during or after employment (or period of contract) with </w:t>
      </w:r>
      <w:r w:rsidR="007F6E96">
        <w:t>NEWDB</w:t>
      </w:r>
      <w:r w:rsidRPr="00AB3527">
        <w:t xml:space="preserve"> is prohibited unless approved in advance by the </w:t>
      </w:r>
      <w:r w:rsidR="00C518C8">
        <w:t>Executive Director</w:t>
      </w:r>
      <w:r w:rsidRPr="00AB3527">
        <w:t>.</w:t>
      </w:r>
    </w:p>
    <w:p w14:paraId="385C74F3" w14:textId="5475B5ED" w:rsidR="00B3487A" w:rsidRPr="00AB3527" w:rsidRDefault="002415F0" w:rsidP="008D0030">
      <w:r w:rsidRPr="00AB3527">
        <w:lastRenderedPageBreak/>
        <w:t xml:space="preserve">All hardware (laptops, computers, monitors, mice, keyboards, printers, telephones, etc.) issued by </w:t>
      </w:r>
      <w:r w:rsidR="007F6E96">
        <w:t>NEWDB</w:t>
      </w:r>
      <w:r w:rsidRPr="00AB3527">
        <w:t xml:space="preserve"> is the property of the Organization and should be treated as such. Users may not physically alter or attempt repairs on any hardware</w:t>
      </w:r>
      <w:r w:rsidR="00504381" w:rsidRPr="00AB3527">
        <w:t>. Users</w:t>
      </w:r>
      <w:r w:rsidRPr="00AB3527">
        <w:t xml:space="preserve"> must report any problems with hardware to the </w:t>
      </w:r>
      <w:r w:rsidR="00FD58CD">
        <w:t>Executive Director</w:t>
      </w:r>
      <w:r w:rsidR="007F6E96">
        <w:t xml:space="preserve"> or Executive Assistant</w:t>
      </w:r>
      <w:r w:rsidRPr="00AB3527">
        <w:t>.</w:t>
      </w:r>
    </w:p>
    <w:p w14:paraId="40E8CEAB" w14:textId="77777777" w:rsidR="008D0030" w:rsidRDefault="002415F0" w:rsidP="008D0030">
      <w:pPr>
        <w:pStyle w:val="Heading3"/>
      </w:pPr>
      <w:bookmarkStart w:id="38" w:name="_Toc70417885"/>
      <w:r w:rsidRPr="008D0030">
        <w:t>Password Security</w:t>
      </w:r>
      <w:bookmarkEnd w:id="38"/>
    </w:p>
    <w:p w14:paraId="598F40FA" w14:textId="795E1162" w:rsidR="00B3487A" w:rsidRPr="00E50D53" w:rsidRDefault="00BA30A5" w:rsidP="008D0030">
      <w:r w:rsidRPr="00E50D53">
        <w:t>All NEWDB Computer u</w:t>
      </w:r>
      <w:r w:rsidR="002415F0" w:rsidRPr="00E50D53">
        <w:t>sers are responsible for safeguarding their login passwords.</w:t>
      </w:r>
      <w:r w:rsidRPr="00E50D53">
        <w:t xml:space="preserve"> Each user is required to create </w:t>
      </w:r>
      <w:r w:rsidR="008A5153" w:rsidRPr="00E50D53">
        <w:t>a</w:t>
      </w:r>
      <w:r w:rsidRPr="00E50D53">
        <w:t xml:space="preserve"> </w:t>
      </w:r>
      <w:r w:rsidR="007157BD" w:rsidRPr="00E50D53">
        <w:t xml:space="preserve">login </w:t>
      </w:r>
      <w:r w:rsidRPr="00E50D53">
        <w:t>password</w:t>
      </w:r>
      <w:r w:rsidR="008A5153" w:rsidRPr="00E50D53">
        <w:t xml:space="preserve"> for computers </w:t>
      </w:r>
      <w:r w:rsidR="007157BD" w:rsidRPr="00E50D53">
        <w:t>assigned to them</w:t>
      </w:r>
      <w:r w:rsidR="008A5153" w:rsidRPr="00E50D53">
        <w:t>.</w:t>
      </w:r>
      <w:r w:rsidR="007157BD" w:rsidRPr="00E50D53">
        <w:t xml:space="preserve"> Service provider staff must provide Login p</w:t>
      </w:r>
      <w:r w:rsidR="008A5153" w:rsidRPr="00E50D53">
        <w:t xml:space="preserve">asswords </w:t>
      </w:r>
      <w:r w:rsidR="007157BD" w:rsidRPr="00E50D53">
        <w:t>must</w:t>
      </w:r>
      <w:r w:rsidR="008A5153" w:rsidRPr="00E50D53">
        <w:t xml:space="preserve"> </w:t>
      </w:r>
      <w:r w:rsidR="002D1BC6" w:rsidRPr="00E50D53">
        <w:t>to the</w:t>
      </w:r>
      <w:r w:rsidR="007157BD" w:rsidRPr="00E50D53">
        <w:t>ir</w:t>
      </w:r>
      <w:r w:rsidR="002D1BC6" w:rsidRPr="00E50D53">
        <w:t xml:space="preserve"> Pro</w:t>
      </w:r>
      <w:r w:rsidR="00C322A8" w:rsidRPr="00E50D53">
        <w:t>ject</w:t>
      </w:r>
      <w:r w:rsidR="002D1BC6" w:rsidRPr="00E50D53">
        <w:t xml:space="preserve"> Manager </w:t>
      </w:r>
      <w:r w:rsidR="007157BD" w:rsidRPr="00E50D53">
        <w:t xml:space="preserve">and </w:t>
      </w:r>
      <w:r w:rsidR="002D1BC6" w:rsidRPr="00E50D53">
        <w:t xml:space="preserve">the NEWDB </w:t>
      </w:r>
      <w:r w:rsidR="007157BD" w:rsidRPr="00E50D53">
        <w:t>E</w:t>
      </w:r>
      <w:r w:rsidR="002D1BC6" w:rsidRPr="00E50D53">
        <w:t xml:space="preserve">xecutive </w:t>
      </w:r>
      <w:r w:rsidR="007157BD" w:rsidRPr="00E50D53">
        <w:t>A</w:t>
      </w:r>
      <w:r w:rsidR="002D1BC6" w:rsidRPr="00E50D53">
        <w:t xml:space="preserve">ssistant for board staff.  </w:t>
      </w:r>
      <w:r w:rsidR="008A5153" w:rsidRPr="00E50D53">
        <w:t xml:space="preserve"> </w:t>
      </w:r>
      <w:r w:rsidR="002415F0" w:rsidRPr="00E50D53">
        <w:t xml:space="preserve"> Passwords may not be shared, nor should they be printed. Users should not leave their computers unattended without logging off.</w:t>
      </w:r>
    </w:p>
    <w:p w14:paraId="38AACDD2" w14:textId="7E557DFF" w:rsidR="00ED08FA" w:rsidRPr="00E50D53" w:rsidRDefault="00C322A8" w:rsidP="006D63E1">
      <w:pPr>
        <w:rPr>
          <w:rFonts w:asciiTheme="minorHAnsi" w:hAnsiTheme="minorHAnsi" w:cstheme="minorHAnsi"/>
        </w:rPr>
      </w:pPr>
      <w:r w:rsidRPr="00E50D53">
        <w:rPr>
          <w:rFonts w:asciiTheme="minorHAnsi" w:hAnsiTheme="minorHAnsi" w:cstheme="minorHAnsi"/>
        </w:rPr>
        <w:t xml:space="preserve">The </w:t>
      </w:r>
      <w:r w:rsidR="007157BD" w:rsidRPr="00E50D53">
        <w:rPr>
          <w:rFonts w:asciiTheme="minorHAnsi" w:hAnsiTheme="minorHAnsi" w:cstheme="minorHAnsi"/>
        </w:rPr>
        <w:t>P</w:t>
      </w:r>
      <w:r w:rsidRPr="00E50D53">
        <w:rPr>
          <w:rFonts w:asciiTheme="minorHAnsi" w:hAnsiTheme="minorHAnsi" w:cstheme="minorHAnsi"/>
        </w:rPr>
        <w:t xml:space="preserve">roject </w:t>
      </w:r>
      <w:r w:rsidR="007157BD" w:rsidRPr="00E50D53">
        <w:rPr>
          <w:rFonts w:asciiTheme="minorHAnsi" w:hAnsiTheme="minorHAnsi" w:cstheme="minorHAnsi"/>
        </w:rPr>
        <w:t>M</w:t>
      </w:r>
      <w:r w:rsidRPr="00E50D53">
        <w:rPr>
          <w:rFonts w:asciiTheme="minorHAnsi" w:hAnsiTheme="minorHAnsi" w:cstheme="minorHAnsi"/>
        </w:rPr>
        <w:t>anager</w:t>
      </w:r>
      <w:r w:rsidR="00FD617D" w:rsidRPr="00E50D53">
        <w:rPr>
          <w:rFonts w:asciiTheme="minorHAnsi" w:hAnsiTheme="minorHAnsi" w:cstheme="minorHAnsi"/>
        </w:rPr>
        <w:t xml:space="preserve"> will be required to </w:t>
      </w:r>
      <w:r w:rsidR="00623DD6" w:rsidRPr="00E50D53">
        <w:rPr>
          <w:rFonts w:asciiTheme="minorHAnsi" w:hAnsiTheme="minorHAnsi" w:cstheme="minorHAnsi"/>
        </w:rPr>
        <w:t>manage</w:t>
      </w:r>
      <w:r w:rsidRPr="00E50D53">
        <w:rPr>
          <w:rFonts w:asciiTheme="minorHAnsi" w:hAnsiTheme="minorHAnsi" w:cstheme="minorHAnsi"/>
        </w:rPr>
        <w:t xml:space="preserve"> the passwords and </w:t>
      </w:r>
      <w:r w:rsidR="00FD617D" w:rsidRPr="00E50D53">
        <w:rPr>
          <w:rFonts w:asciiTheme="minorHAnsi" w:hAnsiTheme="minorHAnsi" w:cstheme="minorHAnsi"/>
        </w:rPr>
        <w:t xml:space="preserve">monitor the passwords on </w:t>
      </w:r>
      <w:r w:rsidR="000D369F" w:rsidRPr="00E50D53">
        <w:rPr>
          <w:rFonts w:asciiTheme="minorHAnsi" w:hAnsiTheme="minorHAnsi" w:cstheme="minorHAnsi"/>
        </w:rPr>
        <w:t xml:space="preserve">employee’s </w:t>
      </w:r>
      <w:r w:rsidR="00FD617D" w:rsidRPr="00E50D53">
        <w:rPr>
          <w:rFonts w:asciiTheme="minorHAnsi" w:hAnsiTheme="minorHAnsi" w:cstheme="minorHAnsi"/>
        </w:rPr>
        <w:t>computer once a month to ensure they have not been changed</w:t>
      </w:r>
      <w:r w:rsidR="00B1158A" w:rsidRPr="00E50D53">
        <w:rPr>
          <w:rFonts w:asciiTheme="minorHAnsi" w:hAnsiTheme="minorHAnsi" w:cstheme="minorHAnsi"/>
        </w:rPr>
        <w:t xml:space="preserve"> by employees without informing the Project Manager of the new password.  </w:t>
      </w:r>
      <w:r w:rsidR="00A970A8" w:rsidRPr="00E50D53">
        <w:rPr>
          <w:rFonts w:asciiTheme="minorHAnsi" w:hAnsiTheme="minorHAnsi" w:cstheme="minorHAnsi"/>
        </w:rPr>
        <w:t xml:space="preserve">The </w:t>
      </w:r>
      <w:r w:rsidR="00B1158A" w:rsidRPr="00E50D53">
        <w:rPr>
          <w:rFonts w:asciiTheme="minorHAnsi" w:hAnsiTheme="minorHAnsi" w:cstheme="minorHAnsi"/>
        </w:rPr>
        <w:t xml:space="preserve">Compliance Monitor </w:t>
      </w:r>
      <w:r w:rsidR="007157BD" w:rsidRPr="00E50D53">
        <w:rPr>
          <w:rFonts w:asciiTheme="minorHAnsi" w:hAnsiTheme="minorHAnsi" w:cstheme="minorHAnsi"/>
        </w:rPr>
        <w:t>may</w:t>
      </w:r>
      <w:r w:rsidR="00B1158A" w:rsidRPr="00E50D53">
        <w:rPr>
          <w:rFonts w:asciiTheme="minorHAnsi" w:hAnsiTheme="minorHAnsi" w:cstheme="minorHAnsi"/>
        </w:rPr>
        <w:t xml:space="preserve"> monitor the password on computers quarterly for compliance </w:t>
      </w:r>
      <w:r w:rsidRPr="00E50D53">
        <w:rPr>
          <w:rFonts w:asciiTheme="minorHAnsi" w:hAnsiTheme="minorHAnsi" w:cstheme="minorHAnsi"/>
        </w:rPr>
        <w:t xml:space="preserve">as well.  </w:t>
      </w:r>
      <w:r w:rsidR="00FD617D" w:rsidRPr="00E50D53">
        <w:rPr>
          <w:rFonts w:asciiTheme="minorHAnsi" w:hAnsiTheme="minorHAnsi" w:cstheme="minorHAnsi"/>
        </w:rPr>
        <w:t xml:space="preserve"> </w:t>
      </w:r>
      <w:r w:rsidR="000D369F" w:rsidRPr="00E50D53">
        <w:rPr>
          <w:rFonts w:asciiTheme="minorHAnsi" w:hAnsiTheme="minorHAnsi" w:cstheme="minorHAnsi"/>
        </w:rPr>
        <w:t xml:space="preserve">The </w:t>
      </w:r>
      <w:r w:rsidR="006D63E1" w:rsidRPr="00E50D53">
        <w:rPr>
          <w:rFonts w:asciiTheme="minorHAnsi" w:hAnsiTheme="minorHAnsi" w:cstheme="minorHAnsi"/>
        </w:rPr>
        <w:t>P</w:t>
      </w:r>
      <w:r w:rsidR="000D369F" w:rsidRPr="00E50D53">
        <w:rPr>
          <w:rFonts w:asciiTheme="minorHAnsi" w:hAnsiTheme="minorHAnsi" w:cstheme="minorHAnsi"/>
        </w:rPr>
        <w:t xml:space="preserve">roject </w:t>
      </w:r>
      <w:r w:rsidR="006D63E1" w:rsidRPr="00E50D53">
        <w:rPr>
          <w:rFonts w:asciiTheme="minorHAnsi" w:hAnsiTheme="minorHAnsi" w:cstheme="minorHAnsi"/>
        </w:rPr>
        <w:t>M</w:t>
      </w:r>
      <w:r w:rsidR="000D369F" w:rsidRPr="00E50D53">
        <w:rPr>
          <w:rFonts w:asciiTheme="minorHAnsi" w:hAnsiTheme="minorHAnsi" w:cstheme="minorHAnsi"/>
        </w:rPr>
        <w:t xml:space="preserve">anager and the Compliance Monitor will notify the NEWDB Executive Assistant of any changes.  </w:t>
      </w:r>
    </w:p>
    <w:p w14:paraId="47DB5702" w14:textId="330A9960" w:rsidR="00B3487A" w:rsidRPr="008D0030" w:rsidRDefault="002415F0" w:rsidP="008D0030">
      <w:pPr>
        <w:pStyle w:val="Heading3"/>
      </w:pPr>
      <w:bookmarkStart w:id="39" w:name="_Toc70417886"/>
      <w:r w:rsidRPr="008D0030">
        <w:t>Confidentiality</w:t>
      </w:r>
      <w:bookmarkEnd w:id="39"/>
    </w:p>
    <w:p w14:paraId="23B263DD" w14:textId="6F9CE38D" w:rsidR="00B3487A" w:rsidRPr="006D63E1" w:rsidRDefault="002415F0" w:rsidP="006D63E1">
      <w:r w:rsidRPr="00AB3527">
        <w:t xml:space="preserve">All information about individuals, families or organizations served by </w:t>
      </w:r>
      <w:r w:rsidR="007F6E96">
        <w:t>NEWDB</w:t>
      </w:r>
      <w:r w:rsidRPr="00AB3527">
        <w:t xml:space="preserve"> is confidential. No information may be shared with any person or organization outside </w:t>
      </w:r>
      <w:r w:rsidR="007F6E96">
        <w:t>NEWDB</w:t>
      </w:r>
      <w:r w:rsidRPr="00AB3527">
        <w:t xml:space="preserve"> </w:t>
      </w:r>
      <w:r w:rsidR="007F6E96">
        <w:t>except as allowed by policy</w:t>
      </w:r>
      <w:r w:rsidRPr="00AB3527">
        <w:t>.</w:t>
      </w:r>
    </w:p>
    <w:p w14:paraId="0DADC924" w14:textId="77777777" w:rsidR="00B3487A" w:rsidRPr="008D0030" w:rsidRDefault="002415F0" w:rsidP="008D0030">
      <w:pPr>
        <w:pStyle w:val="Heading3"/>
      </w:pPr>
      <w:bookmarkStart w:id="40" w:name="_Toc70417887"/>
      <w:r w:rsidRPr="008D0030">
        <w:t>Copyrighted Information</w:t>
      </w:r>
      <w:bookmarkEnd w:id="40"/>
    </w:p>
    <w:p w14:paraId="0CA1106D" w14:textId="70D29666" w:rsidR="00B3487A" w:rsidRPr="006D63E1" w:rsidRDefault="002415F0" w:rsidP="006D63E1">
      <w:r w:rsidRPr="00AB3527">
        <w:t xml:space="preserve">Use of </w:t>
      </w:r>
      <w:r w:rsidR="007F6E96">
        <w:t>NEWDB</w:t>
      </w:r>
      <w:r w:rsidRPr="00AB3527">
        <w:t xml:space="preserve"> electronic communication systems to copy, modify, or transmit documents, software, information or other materials protected by copyright, trademark, patent or trade secrecy laws, without obtaining prior written permission from the owner of such rights in such materials, is prohibited.</w:t>
      </w:r>
    </w:p>
    <w:p w14:paraId="19FFDFBF" w14:textId="77777777" w:rsidR="00B3487A" w:rsidRPr="008D0030" w:rsidRDefault="002415F0" w:rsidP="008D0030">
      <w:pPr>
        <w:pStyle w:val="Heading3"/>
      </w:pPr>
      <w:bookmarkStart w:id="41" w:name="_Toc70417888"/>
      <w:r w:rsidRPr="008D0030">
        <w:t>Installation of Software</w:t>
      </w:r>
      <w:bookmarkEnd w:id="41"/>
    </w:p>
    <w:p w14:paraId="4DA0D40F" w14:textId="59E0C2C3" w:rsidR="00B3487A" w:rsidRPr="006D63E1" w:rsidRDefault="002415F0" w:rsidP="006D63E1">
      <w:r w:rsidRPr="00AB3527">
        <w:t xml:space="preserve">The installation of new software on the computers of </w:t>
      </w:r>
      <w:r w:rsidR="007F6E96">
        <w:t>NEWDB</w:t>
      </w:r>
      <w:r w:rsidRPr="00AB3527">
        <w:t xml:space="preserve"> without the prior approval of the </w:t>
      </w:r>
      <w:r w:rsidR="00C518C8">
        <w:t>Executive Director</w:t>
      </w:r>
      <w:r w:rsidRPr="00AB3527">
        <w:t xml:space="preserve">, or his designee, is prohibited. If an employee desires to install any new programs onto a </w:t>
      </w:r>
      <w:r w:rsidR="007F6E96">
        <w:t>NEWDB</w:t>
      </w:r>
      <w:r w:rsidRPr="00AB3527">
        <w:t xml:space="preserve"> computer, written permission should first be obtained.</w:t>
      </w:r>
    </w:p>
    <w:p w14:paraId="2DF43305" w14:textId="77777777" w:rsidR="00B3487A" w:rsidRPr="008D0030" w:rsidRDefault="002415F0" w:rsidP="008D0030">
      <w:pPr>
        <w:pStyle w:val="Heading3"/>
      </w:pPr>
      <w:bookmarkStart w:id="42" w:name="_Toc70417889"/>
      <w:r w:rsidRPr="008D0030">
        <w:t>Other Prohibited Uses</w:t>
      </w:r>
      <w:bookmarkEnd w:id="42"/>
    </w:p>
    <w:p w14:paraId="0C560C0E" w14:textId="77777777" w:rsidR="00B3487A" w:rsidRPr="00AB3527" w:rsidRDefault="002415F0" w:rsidP="008D0030">
      <w:r w:rsidRPr="00AB3527">
        <w:t>Other prohibited uses of the Organization’s communication systems include, but are not limited</w:t>
      </w:r>
      <w:r w:rsidRPr="00AB3527">
        <w:rPr>
          <w:spacing w:val="-29"/>
        </w:rPr>
        <w:t xml:space="preserve"> </w:t>
      </w:r>
      <w:r w:rsidRPr="00AB3527">
        <w:t>to:</w:t>
      </w:r>
    </w:p>
    <w:p w14:paraId="5C192244" w14:textId="7604FBE4" w:rsidR="00B3487A" w:rsidRPr="008D0030" w:rsidRDefault="002415F0" w:rsidP="00734E62">
      <w:pPr>
        <w:pStyle w:val="NoSpacing"/>
        <w:numPr>
          <w:ilvl w:val="0"/>
          <w:numId w:val="12"/>
        </w:numPr>
      </w:pPr>
      <w:r w:rsidRPr="008D0030">
        <w:t>Engaging in any communication that is discriminatory, defamatory, pornographic, obscene, racist, sexist or that evidences religious bias, or is otherwise of a derogatory nature toward any specific person, or toward any race, nationality, gender, marital status, sexual orientation, religion, disability, physical characteristic, or age group</w:t>
      </w:r>
    </w:p>
    <w:p w14:paraId="4B4478D9" w14:textId="38406233" w:rsidR="00B3487A" w:rsidRPr="008D0030" w:rsidRDefault="002415F0" w:rsidP="00734E62">
      <w:pPr>
        <w:pStyle w:val="NoSpacing"/>
        <w:numPr>
          <w:ilvl w:val="0"/>
          <w:numId w:val="12"/>
        </w:numPr>
      </w:pPr>
      <w:r w:rsidRPr="008D0030">
        <w:t>Browsing or downloading and/or forwarding and/or printing pornographic, profane, discriminatory, threatening or otherwise offensive material from any source including, but not limited to, the Internet</w:t>
      </w:r>
    </w:p>
    <w:p w14:paraId="1CDCF720" w14:textId="4AC63B3D" w:rsidR="00B3487A" w:rsidRPr="008D0030" w:rsidRDefault="002415F0" w:rsidP="00734E62">
      <w:pPr>
        <w:pStyle w:val="NoSpacing"/>
        <w:numPr>
          <w:ilvl w:val="0"/>
          <w:numId w:val="12"/>
        </w:numPr>
      </w:pPr>
      <w:r w:rsidRPr="008D0030">
        <w:t xml:space="preserve">Engaging in any communication that is in violation of </w:t>
      </w:r>
      <w:r w:rsidR="0022505C">
        <w:t>f</w:t>
      </w:r>
      <w:r w:rsidRPr="008D0030">
        <w:t>ederal, state or local laws</w:t>
      </w:r>
    </w:p>
    <w:p w14:paraId="1D69B144" w14:textId="31DB63DC" w:rsidR="00B3487A" w:rsidRPr="008D0030" w:rsidRDefault="002415F0" w:rsidP="00734E62">
      <w:pPr>
        <w:pStyle w:val="NoSpacing"/>
        <w:numPr>
          <w:ilvl w:val="0"/>
          <w:numId w:val="12"/>
        </w:numPr>
      </w:pPr>
      <w:r w:rsidRPr="008D0030">
        <w:lastRenderedPageBreak/>
        <w:t>Campaigning for or against any candidate for political office or any ballot proposal or issue</w:t>
      </w:r>
    </w:p>
    <w:p w14:paraId="7AC24E2C" w14:textId="4892BA73" w:rsidR="00B3487A" w:rsidRPr="008D0030" w:rsidRDefault="002415F0" w:rsidP="00734E62">
      <w:pPr>
        <w:pStyle w:val="NoSpacing"/>
        <w:numPr>
          <w:ilvl w:val="0"/>
          <w:numId w:val="12"/>
        </w:numPr>
      </w:pPr>
      <w:r w:rsidRPr="008D0030">
        <w:t>Sending, forwarding, redistributing or replying to “chain letters”</w:t>
      </w:r>
    </w:p>
    <w:p w14:paraId="0B3DF156" w14:textId="4007AB37" w:rsidR="00B3487A" w:rsidRPr="008D0030" w:rsidRDefault="002415F0" w:rsidP="00734E62">
      <w:pPr>
        <w:pStyle w:val="NoSpacing"/>
        <w:numPr>
          <w:ilvl w:val="0"/>
          <w:numId w:val="12"/>
        </w:numPr>
      </w:pPr>
      <w:r w:rsidRPr="008D0030">
        <w:t xml:space="preserve">Unauthorized use of passwords to gain access to another user’s information or communications on </w:t>
      </w:r>
      <w:r w:rsidR="007F6E96" w:rsidRPr="008D0030">
        <w:t>NEWDB</w:t>
      </w:r>
      <w:r w:rsidRPr="008D0030">
        <w:t xml:space="preserve"> systems or elsewhere</w:t>
      </w:r>
    </w:p>
    <w:p w14:paraId="626033C0" w14:textId="014023DE" w:rsidR="00B3487A" w:rsidRPr="008D0030" w:rsidRDefault="002415F0" w:rsidP="00734E62">
      <w:pPr>
        <w:pStyle w:val="NoSpacing"/>
        <w:numPr>
          <w:ilvl w:val="0"/>
          <w:numId w:val="12"/>
        </w:numPr>
      </w:pPr>
      <w:r w:rsidRPr="008D0030">
        <w:t>Advertising, solicitation or other commercial, non-programmatic use</w:t>
      </w:r>
    </w:p>
    <w:p w14:paraId="1FAE3FD8" w14:textId="14ACA8AF" w:rsidR="00B3487A" w:rsidRPr="008D0030" w:rsidRDefault="002415F0" w:rsidP="00734E62">
      <w:pPr>
        <w:pStyle w:val="NoSpacing"/>
        <w:numPr>
          <w:ilvl w:val="0"/>
          <w:numId w:val="12"/>
        </w:numPr>
      </w:pPr>
      <w:r w:rsidRPr="008D0030">
        <w:t xml:space="preserve">Knowingly introducing a computer virus into the </w:t>
      </w:r>
      <w:r w:rsidR="007F6E96" w:rsidRPr="008D0030">
        <w:t xml:space="preserve">NEWDB’s </w:t>
      </w:r>
      <w:r w:rsidRPr="008D0030">
        <w:t xml:space="preserve">communication system or otherwise knowingly causing damage to the </w:t>
      </w:r>
      <w:r w:rsidR="007F6E96" w:rsidRPr="008D0030">
        <w:t xml:space="preserve">NEWDB </w:t>
      </w:r>
      <w:r w:rsidRPr="008D0030">
        <w:t>systems</w:t>
      </w:r>
    </w:p>
    <w:p w14:paraId="7AD3F4F1" w14:textId="4D100A33" w:rsidR="00B3487A" w:rsidRPr="008D0030" w:rsidRDefault="002415F0" w:rsidP="00734E62">
      <w:pPr>
        <w:pStyle w:val="NoSpacing"/>
        <w:numPr>
          <w:ilvl w:val="0"/>
          <w:numId w:val="12"/>
        </w:numPr>
      </w:pPr>
      <w:r w:rsidRPr="008D0030">
        <w:t xml:space="preserve">Using the </w:t>
      </w:r>
      <w:r w:rsidR="007F6E96" w:rsidRPr="008D0030">
        <w:t xml:space="preserve">NEWDB’s </w:t>
      </w:r>
      <w:r w:rsidRPr="008D0030">
        <w:t>systems in a manner that interferes with normal business functions in any way, including but not limited to, streaming audio from the Internet during business hours, stock tickers, installing unauthorized software, etc.</w:t>
      </w:r>
    </w:p>
    <w:p w14:paraId="3068B996" w14:textId="3ECFFB6C" w:rsidR="00B3487A" w:rsidRPr="008D0030" w:rsidRDefault="002415F0" w:rsidP="00734E62">
      <w:pPr>
        <w:pStyle w:val="NoSpacing"/>
        <w:numPr>
          <w:ilvl w:val="0"/>
          <w:numId w:val="12"/>
        </w:numPr>
      </w:pPr>
      <w:r w:rsidRPr="008D0030">
        <w:t>Excessive personal use of the Organization’s technologies that preempts any business activity or interferes with Organizational productivity</w:t>
      </w:r>
    </w:p>
    <w:p w14:paraId="57810DB7" w14:textId="4BED25E7" w:rsidR="00C63516" w:rsidRPr="008D0030" w:rsidRDefault="002415F0" w:rsidP="00734E62">
      <w:pPr>
        <w:pStyle w:val="NoSpacing"/>
        <w:numPr>
          <w:ilvl w:val="0"/>
          <w:numId w:val="12"/>
        </w:numPr>
      </w:pPr>
      <w:r w:rsidRPr="008D0030">
        <w:t>Sending E-mail messages under an assumed name or obscuring the origin of an E-mail message sent or received</w:t>
      </w:r>
    </w:p>
    <w:p w14:paraId="0F29D412" w14:textId="77777777" w:rsidR="00B3487A" w:rsidRPr="008D0030" w:rsidRDefault="002415F0" w:rsidP="008D0030">
      <w:pPr>
        <w:pStyle w:val="Heading3"/>
      </w:pPr>
      <w:bookmarkStart w:id="43" w:name="_Toc70417890"/>
      <w:r w:rsidRPr="008D0030">
        <w:t>Disciplinary Action for Violations</w:t>
      </w:r>
      <w:bookmarkEnd w:id="43"/>
    </w:p>
    <w:p w14:paraId="10598B5A" w14:textId="7046A498" w:rsidR="008D0030" w:rsidRPr="00AB3527" w:rsidRDefault="002415F0" w:rsidP="008D0030">
      <w:r w:rsidRPr="00AB3527">
        <w:t xml:space="preserve">The </w:t>
      </w:r>
      <w:r w:rsidR="007F6E96">
        <w:t>NEWDB</w:t>
      </w:r>
      <w:r w:rsidRPr="00AB3527">
        <w:t xml:space="preserve"> requires all users to adhere to this policy. Violations of this policy will result in disciplinary action, which could include termination of employment or cancellation of contracts.</w:t>
      </w:r>
    </w:p>
    <w:p w14:paraId="59D942E0" w14:textId="77777777" w:rsidR="00E9414F" w:rsidRDefault="00E9414F" w:rsidP="008D0030">
      <w:pPr>
        <w:pStyle w:val="Heading3"/>
      </w:pPr>
      <w:bookmarkStart w:id="44" w:name="_Toc70417891"/>
    </w:p>
    <w:bookmarkEnd w:id="44"/>
    <w:p w14:paraId="7FA81541" w14:textId="61E0857D" w:rsidR="007148DD" w:rsidRPr="007148DD" w:rsidRDefault="007148DD" w:rsidP="00F06882">
      <w:pPr>
        <w:pStyle w:val="Heading1"/>
      </w:pPr>
      <w:r w:rsidRPr="007148DD">
        <w:t xml:space="preserve">Financial/Cash Management System </w:t>
      </w:r>
    </w:p>
    <w:p w14:paraId="1F130A2A" w14:textId="038AD207" w:rsidR="007148DD" w:rsidRPr="006D63E1" w:rsidRDefault="007148DD" w:rsidP="00F06882">
      <w:pPr>
        <w:pStyle w:val="TableParagraph"/>
      </w:pPr>
      <w:r>
        <w:t>Cash management consists of Cash Reimbursement, NEWDB will pay vendors on a reimbursement basis with approved invoices.   Cash Advance, NEWDB operates on a cash advance system from OOWD.</w:t>
      </w:r>
    </w:p>
    <w:p w14:paraId="3FF7A947" w14:textId="26F7A64A" w:rsidR="00B3487A" w:rsidRPr="006D63E1" w:rsidRDefault="002415F0" w:rsidP="008D0030">
      <w:pPr>
        <w:pStyle w:val="Heading2"/>
        <w:rPr>
          <w:sz w:val="28"/>
          <w:szCs w:val="28"/>
          <w:u w:val="single"/>
        </w:rPr>
      </w:pPr>
      <w:bookmarkStart w:id="45" w:name="_Toc70417892"/>
      <w:r w:rsidRPr="006D63E1">
        <w:rPr>
          <w:sz w:val="28"/>
          <w:szCs w:val="28"/>
          <w:u w:val="single"/>
        </w:rPr>
        <w:t>General Ledger</w:t>
      </w:r>
      <w:r w:rsidR="004067F5">
        <w:rPr>
          <w:sz w:val="28"/>
          <w:szCs w:val="28"/>
          <w:u w:val="single"/>
        </w:rPr>
        <w:t>,</w:t>
      </w:r>
      <w:r w:rsidRPr="006D63E1">
        <w:rPr>
          <w:sz w:val="28"/>
          <w:szCs w:val="28"/>
          <w:u w:val="single"/>
        </w:rPr>
        <w:t xml:space="preserve"> Chart of Accounts</w:t>
      </w:r>
      <w:r w:rsidR="004067F5">
        <w:rPr>
          <w:sz w:val="28"/>
          <w:szCs w:val="28"/>
          <w:u w:val="single"/>
        </w:rPr>
        <w:t xml:space="preserve"> and Grant Management</w:t>
      </w:r>
      <w:bookmarkEnd w:id="45"/>
    </w:p>
    <w:p w14:paraId="1882665F" w14:textId="68539860" w:rsidR="00B3487A" w:rsidRPr="00AB3527" w:rsidRDefault="002415F0" w:rsidP="008D0030">
      <w:r w:rsidRPr="00AB3527">
        <w:t xml:space="preserve">The general ledger is defined as a group of accounts that supports the information shown in the major financial statements. The general ledger is used to accumulate all financial transactions of </w:t>
      </w:r>
      <w:r w:rsidR="007F6E96">
        <w:t>NEWDB</w:t>
      </w:r>
      <w:r w:rsidRPr="00AB3527">
        <w:t xml:space="preserve"> and is supported by subsidiary ledgers that provide details for certain accounts in the general ledger. The general ledger is the foundation for the accumulation of data and reports.</w:t>
      </w:r>
    </w:p>
    <w:p w14:paraId="5D9DF9CA" w14:textId="77777777" w:rsidR="00B3487A" w:rsidRPr="008D0030" w:rsidRDefault="002415F0" w:rsidP="008D0030">
      <w:pPr>
        <w:pStyle w:val="Heading3"/>
      </w:pPr>
      <w:bookmarkStart w:id="46" w:name="_Toc70417893"/>
      <w:r w:rsidRPr="008D0030">
        <w:t>Chart of Accounts Overview</w:t>
      </w:r>
      <w:bookmarkEnd w:id="46"/>
    </w:p>
    <w:p w14:paraId="1084ABD4" w14:textId="3CA3371F" w:rsidR="00B3487A" w:rsidRPr="00AB3527" w:rsidRDefault="002415F0" w:rsidP="008D0030">
      <w:r w:rsidRPr="00AB3527">
        <w:t xml:space="preserve">The chart of accounts is the framework for the general ledger system, and therefore, the basis for </w:t>
      </w:r>
      <w:r w:rsidR="007F6E96">
        <w:t>NEWDB</w:t>
      </w:r>
      <w:r w:rsidRPr="00AB3527">
        <w:t xml:space="preserve"> accounting system. The chart of accounts consists of account titles and account numbers assigned to the titles. General ledger accounts are used to accumulate transactions and the impact of these transactions on each asset, liability, equity, revenue, expense and gain and loss account.</w:t>
      </w:r>
    </w:p>
    <w:p w14:paraId="4CC097A4" w14:textId="1496F414" w:rsidR="00B3487A" w:rsidRDefault="007F6E96" w:rsidP="008D0030">
      <w:r>
        <w:t>NEWDB’s</w:t>
      </w:r>
      <w:r w:rsidR="002415F0" w:rsidRPr="00AB3527">
        <w:t xml:space="preserve"> chart of accounts is comprised of six (6) types of accounts:</w:t>
      </w:r>
    </w:p>
    <w:p w14:paraId="13864E31" w14:textId="77777777" w:rsidR="00B3487A" w:rsidRPr="008D0030" w:rsidRDefault="002415F0" w:rsidP="00734E62">
      <w:pPr>
        <w:pStyle w:val="NoSpacing"/>
        <w:numPr>
          <w:ilvl w:val="0"/>
          <w:numId w:val="13"/>
        </w:numPr>
      </w:pPr>
      <w:r w:rsidRPr="008D0030">
        <w:t>Assets</w:t>
      </w:r>
    </w:p>
    <w:p w14:paraId="22725896" w14:textId="77777777" w:rsidR="00B3487A" w:rsidRPr="008D0030" w:rsidRDefault="002415F0" w:rsidP="00734E62">
      <w:pPr>
        <w:pStyle w:val="NoSpacing"/>
        <w:numPr>
          <w:ilvl w:val="0"/>
          <w:numId w:val="13"/>
        </w:numPr>
      </w:pPr>
      <w:r w:rsidRPr="008D0030">
        <w:t>Liabilities</w:t>
      </w:r>
    </w:p>
    <w:p w14:paraId="17BD4178" w14:textId="77777777" w:rsidR="00B3487A" w:rsidRPr="008D0030" w:rsidRDefault="002415F0" w:rsidP="00734E62">
      <w:pPr>
        <w:pStyle w:val="NoSpacing"/>
        <w:numPr>
          <w:ilvl w:val="0"/>
          <w:numId w:val="13"/>
        </w:numPr>
      </w:pPr>
      <w:r w:rsidRPr="008D0030">
        <w:t>Equity</w:t>
      </w:r>
    </w:p>
    <w:p w14:paraId="52855D4D" w14:textId="77777777" w:rsidR="00B3487A" w:rsidRPr="008D0030" w:rsidRDefault="002415F0" w:rsidP="00734E62">
      <w:pPr>
        <w:pStyle w:val="NoSpacing"/>
        <w:numPr>
          <w:ilvl w:val="0"/>
          <w:numId w:val="13"/>
        </w:numPr>
      </w:pPr>
      <w:r w:rsidRPr="008D0030">
        <w:t>Revenues</w:t>
      </w:r>
    </w:p>
    <w:p w14:paraId="61594277" w14:textId="77777777" w:rsidR="00B3487A" w:rsidRPr="008D0030" w:rsidRDefault="002415F0" w:rsidP="00734E62">
      <w:pPr>
        <w:pStyle w:val="NoSpacing"/>
        <w:numPr>
          <w:ilvl w:val="0"/>
          <w:numId w:val="13"/>
        </w:numPr>
      </w:pPr>
      <w:r w:rsidRPr="008D0030">
        <w:t>Expenses</w:t>
      </w:r>
    </w:p>
    <w:p w14:paraId="3857B3DC" w14:textId="4881479C" w:rsidR="00B3487A" w:rsidRDefault="002415F0" w:rsidP="00734E62">
      <w:pPr>
        <w:pStyle w:val="NoSpacing"/>
        <w:numPr>
          <w:ilvl w:val="0"/>
          <w:numId w:val="13"/>
        </w:numPr>
      </w:pPr>
      <w:r w:rsidRPr="008D0030">
        <w:lastRenderedPageBreak/>
        <w:t>In-kind</w:t>
      </w:r>
    </w:p>
    <w:p w14:paraId="22A51433" w14:textId="77777777" w:rsidR="00133F66" w:rsidRPr="00AB3527" w:rsidRDefault="00133F66" w:rsidP="007D3481">
      <w:pPr>
        <w:pStyle w:val="NoSpacing"/>
      </w:pPr>
    </w:p>
    <w:p w14:paraId="0F9F9D22" w14:textId="63D3F1F9" w:rsidR="008D0030" w:rsidRPr="00AB3527" w:rsidRDefault="002415F0" w:rsidP="008D0030">
      <w:r w:rsidRPr="00AB3527">
        <w:t xml:space="preserve">Each </w:t>
      </w:r>
      <w:r w:rsidR="00D6378D">
        <w:t>two</w:t>
      </w:r>
      <w:r w:rsidRPr="00AB3527">
        <w:t xml:space="preserve">-digit </w:t>
      </w:r>
      <w:r w:rsidR="00D60BF6">
        <w:t>f</w:t>
      </w:r>
      <w:r w:rsidR="0031298D">
        <w:t>und</w:t>
      </w:r>
      <w:r w:rsidR="0031298D" w:rsidRPr="00AB3527">
        <w:t xml:space="preserve"> </w:t>
      </w:r>
      <w:r w:rsidRPr="00AB3527">
        <w:t xml:space="preserve">code shall be followed by a </w:t>
      </w:r>
      <w:r w:rsidR="00EF5ECA">
        <w:t>seven</w:t>
      </w:r>
      <w:r w:rsidRPr="00AB3527">
        <w:t xml:space="preserve">-digit </w:t>
      </w:r>
      <w:r w:rsidR="00EF5ECA">
        <w:t xml:space="preserve">Fund </w:t>
      </w:r>
      <w:r w:rsidR="008367A5">
        <w:t xml:space="preserve">(Grant) </w:t>
      </w:r>
      <w:r w:rsidR="00EF5ECA">
        <w:t>SRC</w:t>
      </w:r>
      <w:r w:rsidR="00EF5ECA" w:rsidRPr="00AB3527">
        <w:t xml:space="preserve"> </w:t>
      </w:r>
      <w:r w:rsidRPr="00AB3527">
        <w:t>code</w:t>
      </w:r>
      <w:r w:rsidR="00EF5ECA">
        <w:t>, a four</w:t>
      </w:r>
      <w:r w:rsidR="00D6378D">
        <w:t>-</w:t>
      </w:r>
      <w:r w:rsidR="00EF5ECA">
        <w:t>digit General Ledger code, a two</w:t>
      </w:r>
      <w:r w:rsidR="00D6378D">
        <w:t>-</w:t>
      </w:r>
      <w:r w:rsidR="00EF5ECA">
        <w:t>digit Program Code</w:t>
      </w:r>
      <w:r w:rsidR="00361187">
        <w:t>, and a four-digit Activity Code</w:t>
      </w:r>
      <w:r w:rsidRPr="00AB3527">
        <w:t xml:space="preserve">. </w:t>
      </w:r>
      <w:r w:rsidR="00AE535D">
        <w:t xml:space="preserve">This coding has been developed </w:t>
      </w:r>
      <w:r w:rsidR="00161491">
        <w:t xml:space="preserve">to coincide with </w:t>
      </w:r>
      <w:r w:rsidRPr="00AB3527">
        <w:t>reporting requirements.</w:t>
      </w:r>
    </w:p>
    <w:p w14:paraId="78BCB626" w14:textId="77777777" w:rsidR="00B3487A" w:rsidRPr="008D0030" w:rsidRDefault="002415F0" w:rsidP="008D0030">
      <w:pPr>
        <w:pStyle w:val="Heading3"/>
      </w:pPr>
      <w:bookmarkStart w:id="47" w:name="_Toc70417894"/>
      <w:r w:rsidRPr="008D0030">
        <w:t>Distribution of Chart of Accounts</w:t>
      </w:r>
      <w:bookmarkEnd w:id="47"/>
    </w:p>
    <w:p w14:paraId="1C6E5546" w14:textId="254FAC92" w:rsidR="00B3487A" w:rsidRPr="004067F5" w:rsidRDefault="002415F0" w:rsidP="004067F5">
      <w:r w:rsidRPr="00AB3527">
        <w:t xml:space="preserve">All </w:t>
      </w:r>
      <w:r w:rsidR="007F6E96">
        <w:t>NEWDB</w:t>
      </w:r>
      <w:r w:rsidRPr="00AB3527">
        <w:t xml:space="preserve"> employees involved with account coding responsibilities (assignment or review of coding) or budgetary responsibilities will be issued a current chart of accounts. As the chart of accounts is revised, an updated copy of the chart of accounts shall be distributed to these individuals promptly.</w:t>
      </w:r>
    </w:p>
    <w:p w14:paraId="4FCA2131" w14:textId="77777777" w:rsidR="00B3487A" w:rsidRPr="008D0030" w:rsidRDefault="002415F0" w:rsidP="008D0030">
      <w:pPr>
        <w:pStyle w:val="Heading3"/>
      </w:pPr>
      <w:bookmarkStart w:id="48" w:name="_Toc70417895"/>
      <w:r w:rsidRPr="008D0030">
        <w:t>Control of Chart of Accounts</w:t>
      </w:r>
      <w:bookmarkEnd w:id="48"/>
    </w:p>
    <w:p w14:paraId="20AF21C0" w14:textId="7C9C2B1C" w:rsidR="00B13344" w:rsidRPr="004067F5" w:rsidRDefault="007F6E96" w:rsidP="004067F5">
      <w:r>
        <w:t>NEWDB’s</w:t>
      </w:r>
      <w:r w:rsidR="002415F0" w:rsidRPr="00AB3527">
        <w:t xml:space="preserve"> chart of accounts is monitored and controlled by the </w:t>
      </w:r>
      <w:r w:rsidR="007C0808">
        <w:t>Fiscal Officer</w:t>
      </w:r>
      <w:r w:rsidR="002415F0" w:rsidRPr="00AB3527">
        <w:t xml:space="preserve">. Responsibilities include the handling of all account maintenance, such as additions and deletions. Any additions or deletions of accounts should be approved by the </w:t>
      </w:r>
      <w:r w:rsidR="007C0808">
        <w:t>Fiscal Officer</w:t>
      </w:r>
      <w:r w:rsidR="002415F0" w:rsidRPr="00AB3527">
        <w:t xml:space="preserve">, who ensures that the chart of accounts is consistent with the organizational structure of </w:t>
      </w:r>
      <w:r>
        <w:t xml:space="preserve">NEWDB </w:t>
      </w:r>
      <w:r w:rsidR="002415F0" w:rsidRPr="00AB3527">
        <w:t>and meets the needs of each division and department.</w:t>
      </w:r>
    </w:p>
    <w:p w14:paraId="0624BE80" w14:textId="0868114F" w:rsidR="00B3487A" w:rsidRDefault="002415F0" w:rsidP="008D0030">
      <w:pPr>
        <w:pStyle w:val="Heading3"/>
      </w:pPr>
      <w:bookmarkStart w:id="49" w:name="_Toc70417896"/>
      <w:r w:rsidRPr="008D0030">
        <w:t>Account Definitions</w:t>
      </w:r>
      <w:bookmarkEnd w:id="49"/>
    </w:p>
    <w:p w14:paraId="1B6CAC2A" w14:textId="71754381" w:rsidR="008D0030" w:rsidRPr="008D0030" w:rsidRDefault="008D0030" w:rsidP="008D0030">
      <w:pPr>
        <w:pStyle w:val="TableParagraph"/>
      </w:pPr>
      <w:r>
        <w:t>Table 1: Account Definitions</w:t>
      </w:r>
    </w:p>
    <w:tbl>
      <w:tblPr>
        <w:tblW w:w="91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801"/>
        <w:gridCol w:w="5349"/>
      </w:tblGrid>
      <w:tr w:rsidR="00B3487A" w:rsidRPr="00AB3527" w14:paraId="56EAE616" w14:textId="77777777" w:rsidTr="004067F5">
        <w:trPr>
          <w:trHeight w:val="665"/>
        </w:trPr>
        <w:tc>
          <w:tcPr>
            <w:tcW w:w="2030" w:type="dxa"/>
          </w:tcPr>
          <w:p w14:paraId="4DFB2087" w14:textId="77777777" w:rsidR="004067F5" w:rsidRPr="004067F5" w:rsidRDefault="002415F0" w:rsidP="004067F5">
            <w:pPr>
              <w:pStyle w:val="NoSpacing"/>
              <w:rPr>
                <w:b/>
                <w:bCs/>
              </w:rPr>
            </w:pPr>
            <w:r w:rsidRPr="004067F5">
              <w:rPr>
                <w:b/>
                <w:bCs/>
              </w:rPr>
              <w:t>General Ledger</w:t>
            </w:r>
          </w:p>
          <w:p w14:paraId="65C239B3" w14:textId="479F8697" w:rsidR="00B3487A" w:rsidRPr="004067F5" w:rsidRDefault="002415F0" w:rsidP="004067F5">
            <w:pPr>
              <w:pStyle w:val="NoSpacing"/>
              <w:rPr>
                <w:b/>
                <w:bCs/>
              </w:rPr>
            </w:pPr>
            <w:r w:rsidRPr="004067F5">
              <w:rPr>
                <w:b/>
                <w:bCs/>
              </w:rPr>
              <w:t>Account</w:t>
            </w:r>
            <w:r w:rsidRPr="004067F5">
              <w:rPr>
                <w:b/>
                <w:bCs/>
                <w:spacing w:val="-2"/>
              </w:rPr>
              <w:t xml:space="preserve"> </w:t>
            </w:r>
            <w:r w:rsidRPr="004067F5">
              <w:rPr>
                <w:b/>
                <w:bCs/>
              </w:rPr>
              <w:t>Range</w:t>
            </w:r>
          </w:p>
        </w:tc>
        <w:tc>
          <w:tcPr>
            <w:tcW w:w="1801" w:type="dxa"/>
          </w:tcPr>
          <w:p w14:paraId="672C6769" w14:textId="77777777" w:rsidR="00B3487A" w:rsidRPr="004067F5" w:rsidRDefault="002415F0" w:rsidP="004E630A">
            <w:pPr>
              <w:pStyle w:val="TableParagraph"/>
              <w:rPr>
                <w:rFonts w:asciiTheme="minorHAnsi" w:hAnsiTheme="minorHAnsi" w:cstheme="minorHAnsi"/>
                <w:b/>
                <w:bCs/>
              </w:rPr>
            </w:pPr>
            <w:r w:rsidRPr="004067F5">
              <w:rPr>
                <w:rFonts w:asciiTheme="minorHAnsi" w:hAnsiTheme="minorHAnsi" w:cstheme="minorHAnsi"/>
                <w:b/>
                <w:bCs/>
              </w:rPr>
              <w:t>Category</w:t>
            </w:r>
          </w:p>
        </w:tc>
        <w:tc>
          <w:tcPr>
            <w:tcW w:w="5349" w:type="dxa"/>
          </w:tcPr>
          <w:p w14:paraId="2D8809C0" w14:textId="77777777" w:rsidR="00B3487A" w:rsidRPr="004067F5" w:rsidRDefault="002415F0" w:rsidP="004E630A">
            <w:pPr>
              <w:pStyle w:val="TableParagraph"/>
              <w:rPr>
                <w:rFonts w:asciiTheme="minorHAnsi" w:hAnsiTheme="minorHAnsi" w:cstheme="minorHAnsi"/>
                <w:b/>
                <w:bCs/>
              </w:rPr>
            </w:pPr>
            <w:r w:rsidRPr="004067F5">
              <w:rPr>
                <w:rFonts w:asciiTheme="minorHAnsi" w:hAnsiTheme="minorHAnsi" w:cstheme="minorHAnsi"/>
                <w:b/>
                <w:bCs/>
              </w:rPr>
              <w:t>Definition</w:t>
            </w:r>
          </w:p>
        </w:tc>
      </w:tr>
      <w:tr w:rsidR="00B3487A" w:rsidRPr="00AB3527" w14:paraId="2302825B" w14:textId="77777777" w:rsidTr="008D0030">
        <w:trPr>
          <w:trHeight w:val="268"/>
        </w:trPr>
        <w:tc>
          <w:tcPr>
            <w:tcW w:w="2030" w:type="dxa"/>
          </w:tcPr>
          <w:p w14:paraId="0C89C3F2" w14:textId="77777777" w:rsidR="00B3487A" w:rsidRPr="00AB3527" w:rsidRDefault="002415F0" w:rsidP="004E630A">
            <w:pPr>
              <w:pStyle w:val="TableParagraph"/>
              <w:rPr>
                <w:rFonts w:asciiTheme="minorHAnsi" w:hAnsiTheme="minorHAnsi" w:cstheme="minorHAnsi"/>
              </w:rPr>
            </w:pPr>
            <w:r w:rsidRPr="00AB3527">
              <w:rPr>
                <w:rFonts w:asciiTheme="minorHAnsi" w:hAnsiTheme="minorHAnsi" w:cstheme="minorHAnsi"/>
              </w:rPr>
              <w:t>1000 – 1999</w:t>
            </w:r>
          </w:p>
        </w:tc>
        <w:tc>
          <w:tcPr>
            <w:tcW w:w="1801" w:type="dxa"/>
          </w:tcPr>
          <w:p w14:paraId="1C2EC840" w14:textId="77777777" w:rsidR="00B3487A" w:rsidRPr="00AB3527" w:rsidRDefault="002415F0" w:rsidP="004E630A">
            <w:pPr>
              <w:pStyle w:val="TableParagraph"/>
              <w:rPr>
                <w:rFonts w:asciiTheme="minorHAnsi" w:hAnsiTheme="minorHAnsi" w:cstheme="minorHAnsi"/>
                <w:b/>
              </w:rPr>
            </w:pPr>
            <w:r w:rsidRPr="00AB3527">
              <w:rPr>
                <w:rFonts w:asciiTheme="minorHAnsi" w:hAnsiTheme="minorHAnsi" w:cstheme="minorHAnsi"/>
                <w:b/>
              </w:rPr>
              <w:t>Assets</w:t>
            </w:r>
          </w:p>
        </w:tc>
        <w:tc>
          <w:tcPr>
            <w:tcW w:w="5349" w:type="dxa"/>
          </w:tcPr>
          <w:p w14:paraId="49C4EE9B" w14:textId="77777777" w:rsidR="00B3487A" w:rsidRPr="00AB3527" w:rsidRDefault="002415F0" w:rsidP="004067F5">
            <w:pPr>
              <w:pStyle w:val="NoSpacing"/>
            </w:pPr>
            <w:r w:rsidRPr="00AB3527">
              <w:rPr>
                <w:u w:val="single"/>
              </w:rPr>
              <w:t>Assets</w:t>
            </w:r>
            <w:r w:rsidRPr="00AB3527">
              <w:t xml:space="preserve"> are probable future economic benefits obtained or</w:t>
            </w:r>
          </w:p>
        </w:tc>
      </w:tr>
      <w:tr w:rsidR="00B3487A" w:rsidRPr="00AB3527" w14:paraId="403C7EA9" w14:textId="77777777" w:rsidTr="004067F5">
        <w:trPr>
          <w:trHeight w:val="5327"/>
        </w:trPr>
        <w:tc>
          <w:tcPr>
            <w:tcW w:w="2030" w:type="dxa"/>
          </w:tcPr>
          <w:p w14:paraId="4F790941" w14:textId="77777777" w:rsidR="00B3487A" w:rsidRPr="00AB3527" w:rsidRDefault="00B3487A">
            <w:pPr>
              <w:pStyle w:val="TableParagraph"/>
              <w:ind w:left="0"/>
              <w:rPr>
                <w:rFonts w:asciiTheme="minorHAnsi" w:hAnsiTheme="minorHAnsi" w:cstheme="minorHAnsi"/>
              </w:rPr>
            </w:pPr>
          </w:p>
        </w:tc>
        <w:tc>
          <w:tcPr>
            <w:tcW w:w="1801" w:type="dxa"/>
          </w:tcPr>
          <w:p w14:paraId="7164E358" w14:textId="77777777" w:rsidR="00B3487A" w:rsidRPr="00AB3527" w:rsidRDefault="00B3487A">
            <w:pPr>
              <w:pStyle w:val="TableParagraph"/>
              <w:ind w:left="0"/>
              <w:rPr>
                <w:rFonts w:asciiTheme="minorHAnsi" w:hAnsiTheme="minorHAnsi" w:cstheme="minorHAnsi"/>
              </w:rPr>
            </w:pPr>
          </w:p>
        </w:tc>
        <w:tc>
          <w:tcPr>
            <w:tcW w:w="5349" w:type="dxa"/>
          </w:tcPr>
          <w:p w14:paraId="467293EA" w14:textId="54F6BC3E" w:rsidR="00B3487A" w:rsidRPr="00AB3527" w:rsidRDefault="002415F0" w:rsidP="004067F5">
            <w:pPr>
              <w:pStyle w:val="NoSpacing"/>
            </w:pPr>
            <w:r w:rsidRPr="00AB3527">
              <w:t xml:space="preserve">controlled by the </w:t>
            </w:r>
            <w:r w:rsidR="00D60BF6">
              <w:t>o</w:t>
            </w:r>
            <w:r w:rsidRPr="00AB3527">
              <w:t xml:space="preserve">rganization as a result of past transactions or events. Assets of </w:t>
            </w:r>
            <w:r w:rsidR="005F1439">
              <w:t>NEWDB</w:t>
            </w:r>
            <w:r w:rsidRPr="00AB3527">
              <w:t xml:space="preserve"> are classified as current, fixed assets, contra-assets, and other assets.</w:t>
            </w:r>
          </w:p>
          <w:p w14:paraId="2C6EBC43" w14:textId="77777777" w:rsidR="00B3487A" w:rsidRPr="00AB3527" w:rsidRDefault="002415F0" w:rsidP="004067F5">
            <w:pPr>
              <w:pStyle w:val="NoSpacing"/>
            </w:pPr>
            <w:r w:rsidRPr="00AB3527">
              <w:rPr>
                <w:u w:val="single"/>
              </w:rPr>
              <w:t>Current assets</w:t>
            </w:r>
            <w:r w:rsidRPr="00AB3527">
              <w:t xml:space="preserve"> are assets that are available or can be made readily available to meet the cost of operations or to pay current liabilities. Some examples are cash, temporary Innovations, and receivables that will be collected within one year of the statement of financial position date.</w:t>
            </w:r>
          </w:p>
          <w:p w14:paraId="3FD1E832" w14:textId="77777777" w:rsidR="00B3487A" w:rsidRPr="00AB3527" w:rsidRDefault="002415F0" w:rsidP="004067F5">
            <w:pPr>
              <w:pStyle w:val="NoSpacing"/>
            </w:pPr>
            <w:r w:rsidRPr="00AB3527">
              <w:rPr>
                <w:u w:val="single"/>
              </w:rPr>
              <w:t>Fixed assets</w:t>
            </w:r>
            <w:r w:rsidRPr="00AB3527">
              <w:t xml:space="preserve"> are tangible assets with a useful life of more than one year that are acquired for use in the operation of the Organization and are not held for resale.</w:t>
            </w:r>
          </w:p>
          <w:p w14:paraId="1FACB9AA" w14:textId="77777777" w:rsidR="00B3487A" w:rsidRPr="00AB3527" w:rsidRDefault="002415F0" w:rsidP="004067F5">
            <w:pPr>
              <w:pStyle w:val="NoSpacing"/>
            </w:pPr>
            <w:r w:rsidRPr="00AB3527">
              <w:rPr>
                <w:u w:val="single"/>
              </w:rPr>
              <w:t>Contra-assets</w:t>
            </w:r>
            <w:r w:rsidRPr="00AB3527">
              <w:t xml:space="preserve"> are accounts that reduce asset accounts, such as accumulated depreciation and reserves for uncollectible accounts</w:t>
            </w:r>
            <w:r w:rsidRPr="00AB3527">
              <w:rPr>
                <w:spacing w:val="-2"/>
              </w:rPr>
              <w:t xml:space="preserve"> </w:t>
            </w:r>
            <w:r w:rsidRPr="00AB3527">
              <w:t>receivable</w:t>
            </w:r>
          </w:p>
          <w:p w14:paraId="0C616EA5" w14:textId="77777777" w:rsidR="00B3487A" w:rsidRPr="00AB3527" w:rsidRDefault="002415F0" w:rsidP="004067F5">
            <w:pPr>
              <w:pStyle w:val="NoSpacing"/>
            </w:pPr>
            <w:r w:rsidRPr="00AB3527">
              <w:rPr>
                <w:u w:val="single"/>
              </w:rPr>
              <w:t>Other assets</w:t>
            </w:r>
            <w:r w:rsidRPr="00AB3527">
              <w:t xml:space="preserve"> include long-term assets that are assets acquired without the intention of disposing them in the near future.</w:t>
            </w:r>
          </w:p>
          <w:p w14:paraId="10DE6E5C" w14:textId="238F11E7" w:rsidR="00B3487A" w:rsidRPr="00AB3527" w:rsidRDefault="002415F0" w:rsidP="004067F5">
            <w:pPr>
              <w:pStyle w:val="NoSpacing"/>
            </w:pPr>
            <w:r w:rsidRPr="00AB3527">
              <w:t>Some examples are security deposits, property, and long-term Innovations.</w:t>
            </w:r>
          </w:p>
        </w:tc>
      </w:tr>
      <w:tr w:rsidR="00B3487A" w:rsidRPr="00AB3527" w14:paraId="22BC8B26" w14:textId="77777777" w:rsidTr="008D0030">
        <w:trPr>
          <w:trHeight w:val="4293"/>
        </w:trPr>
        <w:tc>
          <w:tcPr>
            <w:tcW w:w="2030" w:type="dxa"/>
          </w:tcPr>
          <w:p w14:paraId="6BD3FEEC" w14:textId="77777777" w:rsidR="00B3487A" w:rsidRPr="00AB3527" w:rsidRDefault="002415F0" w:rsidP="004E630A">
            <w:pPr>
              <w:pStyle w:val="TableParagraph"/>
              <w:rPr>
                <w:rFonts w:asciiTheme="minorHAnsi" w:hAnsiTheme="minorHAnsi" w:cstheme="minorHAnsi"/>
              </w:rPr>
            </w:pPr>
            <w:r w:rsidRPr="00AB3527">
              <w:rPr>
                <w:rFonts w:asciiTheme="minorHAnsi" w:hAnsiTheme="minorHAnsi" w:cstheme="minorHAnsi"/>
              </w:rPr>
              <w:lastRenderedPageBreak/>
              <w:t>2000 – 2999</w:t>
            </w:r>
          </w:p>
        </w:tc>
        <w:tc>
          <w:tcPr>
            <w:tcW w:w="1801" w:type="dxa"/>
          </w:tcPr>
          <w:p w14:paraId="3EE7824B" w14:textId="77777777" w:rsidR="00B3487A" w:rsidRPr="00AB3527" w:rsidRDefault="002415F0" w:rsidP="004E630A">
            <w:pPr>
              <w:pStyle w:val="TableParagraph"/>
              <w:rPr>
                <w:rFonts w:asciiTheme="minorHAnsi" w:hAnsiTheme="minorHAnsi" w:cstheme="minorHAnsi"/>
                <w:b/>
              </w:rPr>
            </w:pPr>
            <w:r w:rsidRPr="00AB3527">
              <w:rPr>
                <w:rFonts w:asciiTheme="minorHAnsi" w:hAnsiTheme="minorHAnsi" w:cstheme="minorHAnsi"/>
                <w:b/>
              </w:rPr>
              <w:t>Liabilities</w:t>
            </w:r>
          </w:p>
        </w:tc>
        <w:tc>
          <w:tcPr>
            <w:tcW w:w="5349" w:type="dxa"/>
          </w:tcPr>
          <w:p w14:paraId="527E5A13" w14:textId="464E63E2" w:rsidR="00B3487A" w:rsidRPr="00AB3527" w:rsidRDefault="002415F0" w:rsidP="004067F5">
            <w:pPr>
              <w:pStyle w:val="NoSpacing"/>
            </w:pPr>
            <w:r w:rsidRPr="00AB3527">
              <w:rPr>
                <w:u w:val="single"/>
              </w:rPr>
              <w:t>Liabilities</w:t>
            </w:r>
            <w:r w:rsidRPr="00AB3527">
              <w:t xml:space="preserve"> are probable future sacrifices of economic benefits arising from present obligations of the Organization to transfer assets or provide services to other entities in the future as a result of past transactions or events. Liabilities of </w:t>
            </w:r>
            <w:r w:rsidR="005F1439">
              <w:t>NEWDB</w:t>
            </w:r>
            <w:r w:rsidRPr="00AB3527">
              <w:t xml:space="preserve"> are classified as current or long-term.</w:t>
            </w:r>
          </w:p>
          <w:p w14:paraId="7B4B1806" w14:textId="77777777" w:rsidR="00B3487A" w:rsidRPr="00AB3527" w:rsidRDefault="002415F0" w:rsidP="004067F5">
            <w:pPr>
              <w:pStyle w:val="NoSpacing"/>
            </w:pPr>
            <w:r w:rsidRPr="00AB3527">
              <w:rPr>
                <w:u w:val="single"/>
              </w:rPr>
              <w:t>Current liabilities</w:t>
            </w:r>
            <w:r w:rsidRPr="00AB3527">
              <w:t xml:space="preserve"> are probable sacrifices of economic benefits that will likely occur within one year of the date of the financial statements or which have a due date of one year or less. Common examples of current liabilities include accounts payable, accrued liabilities, short-term notes payable, and deferred</w:t>
            </w:r>
            <w:r w:rsidRPr="00AB3527">
              <w:rPr>
                <w:spacing w:val="-1"/>
              </w:rPr>
              <w:t xml:space="preserve"> </w:t>
            </w:r>
            <w:r w:rsidRPr="00AB3527">
              <w:t>revenue.</w:t>
            </w:r>
          </w:p>
          <w:p w14:paraId="25394FF1" w14:textId="77777777" w:rsidR="00B3487A" w:rsidRPr="00AB3527" w:rsidRDefault="002415F0" w:rsidP="004067F5">
            <w:pPr>
              <w:pStyle w:val="NoSpacing"/>
            </w:pPr>
            <w:r w:rsidRPr="00AB3527">
              <w:rPr>
                <w:u w:val="single"/>
              </w:rPr>
              <w:t>Long-Term Liabilities</w:t>
            </w:r>
            <w:r w:rsidRPr="00AB3527">
              <w:t xml:space="preserve"> are probable sacrifices of economic benefits that will likely occur more than one year from the date of the financial statements. An example is the non-current portion of a mortgage loan.</w:t>
            </w:r>
          </w:p>
        </w:tc>
      </w:tr>
      <w:tr w:rsidR="00B3487A" w:rsidRPr="00AB3527" w14:paraId="588C2799" w14:textId="77777777" w:rsidTr="008D0030">
        <w:trPr>
          <w:trHeight w:val="803"/>
        </w:trPr>
        <w:tc>
          <w:tcPr>
            <w:tcW w:w="2030" w:type="dxa"/>
          </w:tcPr>
          <w:p w14:paraId="3632E5EE" w14:textId="77777777" w:rsidR="00B3487A" w:rsidRPr="00AB3527" w:rsidRDefault="002415F0" w:rsidP="004E630A">
            <w:pPr>
              <w:pStyle w:val="TableParagraph"/>
              <w:rPr>
                <w:rFonts w:asciiTheme="minorHAnsi" w:hAnsiTheme="minorHAnsi" w:cstheme="minorHAnsi"/>
              </w:rPr>
            </w:pPr>
            <w:r w:rsidRPr="00AB3527">
              <w:rPr>
                <w:rFonts w:asciiTheme="minorHAnsi" w:hAnsiTheme="minorHAnsi" w:cstheme="minorHAnsi"/>
              </w:rPr>
              <w:t>3000 - 3999</w:t>
            </w:r>
          </w:p>
        </w:tc>
        <w:tc>
          <w:tcPr>
            <w:tcW w:w="1801" w:type="dxa"/>
          </w:tcPr>
          <w:p w14:paraId="59ABACFB" w14:textId="77777777" w:rsidR="00B3487A" w:rsidRPr="00AB3527" w:rsidRDefault="002415F0" w:rsidP="004E630A">
            <w:pPr>
              <w:pStyle w:val="TableParagraph"/>
              <w:rPr>
                <w:rFonts w:asciiTheme="minorHAnsi" w:hAnsiTheme="minorHAnsi" w:cstheme="minorHAnsi"/>
                <w:b/>
              </w:rPr>
            </w:pPr>
            <w:r w:rsidRPr="00AB3527">
              <w:rPr>
                <w:rFonts w:asciiTheme="minorHAnsi" w:hAnsiTheme="minorHAnsi" w:cstheme="minorHAnsi"/>
                <w:b/>
              </w:rPr>
              <w:t>Equity</w:t>
            </w:r>
          </w:p>
        </w:tc>
        <w:tc>
          <w:tcPr>
            <w:tcW w:w="5349" w:type="dxa"/>
          </w:tcPr>
          <w:p w14:paraId="776AD577" w14:textId="3992B735" w:rsidR="00B3487A" w:rsidRPr="00AB3527" w:rsidRDefault="002415F0" w:rsidP="004067F5">
            <w:pPr>
              <w:pStyle w:val="NoSpacing"/>
            </w:pPr>
            <w:r w:rsidRPr="00AB3527">
              <w:rPr>
                <w:u w:val="single"/>
              </w:rPr>
              <w:t>Equity</w:t>
            </w:r>
            <w:r w:rsidRPr="00AB3527">
              <w:t xml:space="preserve"> is the difference between total assets and total liabilities. See the next section for </w:t>
            </w:r>
            <w:r w:rsidR="005F1439">
              <w:t>NEWDB</w:t>
            </w:r>
            <w:r w:rsidR="0098305E">
              <w:t xml:space="preserve"> </w:t>
            </w:r>
            <w:r w:rsidRPr="00AB3527">
              <w:t>Board’s policies on classifying equity.</w:t>
            </w:r>
          </w:p>
        </w:tc>
      </w:tr>
      <w:tr w:rsidR="00B3487A" w:rsidRPr="00AB3527" w14:paraId="0FC32D6A" w14:textId="77777777" w:rsidTr="008D0030">
        <w:trPr>
          <w:trHeight w:val="537"/>
        </w:trPr>
        <w:tc>
          <w:tcPr>
            <w:tcW w:w="2030" w:type="dxa"/>
          </w:tcPr>
          <w:p w14:paraId="13D7EBAE" w14:textId="77777777" w:rsidR="00B3487A" w:rsidRPr="00AB3527" w:rsidRDefault="002415F0" w:rsidP="00537396">
            <w:pPr>
              <w:pStyle w:val="TableParagraph"/>
              <w:rPr>
                <w:rFonts w:asciiTheme="minorHAnsi" w:hAnsiTheme="minorHAnsi" w:cstheme="minorHAnsi"/>
              </w:rPr>
            </w:pPr>
            <w:r w:rsidRPr="00AB3527">
              <w:rPr>
                <w:rFonts w:asciiTheme="minorHAnsi" w:hAnsiTheme="minorHAnsi" w:cstheme="minorHAnsi"/>
              </w:rPr>
              <w:t>4000 – 4999</w:t>
            </w:r>
          </w:p>
        </w:tc>
        <w:tc>
          <w:tcPr>
            <w:tcW w:w="1801" w:type="dxa"/>
          </w:tcPr>
          <w:p w14:paraId="04400CEE" w14:textId="77777777" w:rsidR="00133F66" w:rsidRDefault="002415F0" w:rsidP="00133F66">
            <w:pPr>
              <w:pStyle w:val="NoSpacing"/>
              <w:ind w:left="101"/>
              <w:rPr>
                <w:b/>
                <w:bCs/>
              </w:rPr>
            </w:pPr>
            <w:r w:rsidRPr="004067F5">
              <w:rPr>
                <w:b/>
                <w:bCs/>
              </w:rPr>
              <w:t>Revenues</w:t>
            </w:r>
          </w:p>
          <w:p w14:paraId="5D79368B" w14:textId="283CC447" w:rsidR="00B3487A" w:rsidRPr="004067F5" w:rsidRDefault="00133F66" w:rsidP="007D3481">
            <w:pPr>
              <w:pStyle w:val="NoSpacing"/>
              <w:ind w:left="101"/>
              <w:rPr>
                <w:b/>
                <w:bCs/>
              </w:rPr>
            </w:pPr>
            <w:r>
              <w:rPr>
                <w:b/>
                <w:bCs/>
              </w:rPr>
              <w:t>(Grant)</w:t>
            </w:r>
          </w:p>
          <w:p w14:paraId="0E2E6584" w14:textId="18A067C0" w:rsidR="00B3487A" w:rsidRPr="00AB3527" w:rsidRDefault="00B3487A" w:rsidP="007D3481">
            <w:pPr>
              <w:pStyle w:val="NoSpacing"/>
              <w:ind w:left="1008"/>
            </w:pPr>
          </w:p>
        </w:tc>
        <w:tc>
          <w:tcPr>
            <w:tcW w:w="5349" w:type="dxa"/>
          </w:tcPr>
          <w:p w14:paraId="051EF5AA" w14:textId="482C760D" w:rsidR="00B3487A" w:rsidRPr="00AB3527" w:rsidRDefault="002415F0" w:rsidP="004067F5">
            <w:pPr>
              <w:pStyle w:val="NoSpacing"/>
            </w:pPr>
            <w:r w:rsidRPr="00AB3527">
              <w:rPr>
                <w:u w:val="single"/>
              </w:rPr>
              <w:t>Revenues</w:t>
            </w:r>
            <w:r w:rsidRPr="00AB3527">
              <w:t xml:space="preserve"> are inflows from grants received from government</w:t>
            </w:r>
            <w:r w:rsidR="00C63AD9">
              <w:t xml:space="preserve"> </w:t>
            </w:r>
            <w:r w:rsidRPr="00AB3527">
              <w:t>agencies.</w:t>
            </w:r>
          </w:p>
        </w:tc>
      </w:tr>
      <w:tr w:rsidR="00B3487A" w:rsidRPr="00AB3527" w14:paraId="5764F294" w14:textId="77777777" w:rsidTr="004067F5">
        <w:trPr>
          <w:trHeight w:val="1277"/>
        </w:trPr>
        <w:tc>
          <w:tcPr>
            <w:tcW w:w="2030" w:type="dxa"/>
          </w:tcPr>
          <w:p w14:paraId="4DB1E6E4" w14:textId="77777777" w:rsidR="00B3487A" w:rsidRPr="00AB3527" w:rsidRDefault="002415F0" w:rsidP="00537396">
            <w:pPr>
              <w:pStyle w:val="TableParagraph"/>
              <w:rPr>
                <w:rFonts w:asciiTheme="minorHAnsi" w:hAnsiTheme="minorHAnsi" w:cstheme="minorHAnsi"/>
              </w:rPr>
            </w:pPr>
            <w:r w:rsidRPr="00AB3527">
              <w:rPr>
                <w:rFonts w:asciiTheme="minorHAnsi" w:hAnsiTheme="minorHAnsi" w:cstheme="minorHAnsi"/>
              </w:rPr>
              <w:t>5000 – 6999</w:t>
            </w:r>
          </w:p>
        </w:tc>
        <w:tc>
          <w:tcPr>
            <w:tcW w:w="1801" w:type="dxa"/>
          </w:tcPr>
          <w:p w14:paraId="3CF39930" w14:textId="77777777" w:rsidR="00B3487A" w:rsidRPr="00AB3527" w:rsidRDefault="002415F0" w:rsidP="00537396">
            <w:pPr>
              <w:pStyle w:val="TableParagraph"/>
              <w:rPr>
                <w:rFonts w:asciiTheme="minorHAnsi" w:hAnsiTheme="minorHAnsi" w:cstheme="minorHAnsi"/>
                <w:b/>
              </w:rPr>
            </w:pPr>
            <w:r w:rsidRPr="00AB3527">
              <w:rPr>
                <w:rFonts w:asciiTheme="minorHAnsi" w:hAnsiTheme="minorHAnsi" w:cstheme="minorHAnsi"/>
                <w:b/>
              </w:rPr>
              <w:t>Expenses</w:t>
            </w:r>
          </w:p>
        </w:tc>
        <w:tc>
          <w:tcPr>
            <w:tcW w:w="5349" w:type="dxa"/>
          </w:tcPr>
          <w:p w14:paraId="42DDF0A0" w14:textId="0D81E9E0" w:rsidR="00B3487A" w:rsidRPr="00AB3527" w:rsidRDefault="002415F0" w:rsidP="004067F5">
            <w:pPr>
              <w:pStyle w:val="NoSpacing"/>
            </w:pPr>
            <w:r w:rsidRPr="00AB3527">
              <w:rPr>
                <w:u w:val="single"/>
              </w:rPr>
              <w:t>Expenses</w:t>
            </w:r>
            <w:r w:rsidRPr="00AB3527">
              <w:t xml:space="preserve"> are outflows or other using up of assets or incurrence of liabilities from delivering or producing goods, rendering services, or carrying out other activities that constitute </w:t>
            </w:r>
            <w:r w:rsidR="005F1439">
              <w:t>NEWDB</w:t>
            </w:r>
            <w:r w:rsidRPr="00AB3527">
              <w:t xml:space="preserve"> ongoing major or central operations.</w:t>
            </w:r>
          </w:p>
        </w:tc>
      </w:tr>
      <w:tr w:rsidR="00B3487A" w:rsidRPr="00AB3527" w14:paraId="6DD0697F" w14:textId="77777777" w:rsidTr="004067F5">
        <w:trPr>
          <w:trHeight w:val="1817"/>
        </w:trPr>
        <w:tc>
          <w:tcPr>
            <w:tcW w:w="2030" w:type="dxa"/>
          </w:tcPr>
          <w:p w14:paraId="26719C0F" w14:textId="77777777" w:rsidR="00B3487A" w:rsidRDefault="002415F0">
            <w:pPr>
              <w:pStyle w:val="TableParagraph"/>
              <w:rPr>
                <w:rFonts w:asciiTheme="minorHAnsi" w:hAnsiTheme="minorHAnsi" w:cstheme="minorHAnsi"/>
              </w:rPr>
            </w:pPr>
            <w:r w:rsidRPr="00AB3527">
              <w:rPr>
                <w:rFonts w:asciiTheme="minorHAnsi" w:hAnsiTheme="minorHAnsi" w:cstheme="minorHAnsi"/>
              </w:rPr>
              <w:t>7000 – 7999</w:t>
            </w:r>
          </w:p>
          <w:p w14:paraId="1D50E019" w14:textId="77777777" w:rsidR="00537396" w:rsidRPr="00537396" w:rsidRDefault="00537396" w:rsidP="00537396"/>
          <w:p w14:paraId="51AB9862" w14:textId="0CC8D854" w:rsidR="00537396" w:rsidRPr="00537396" w:rsidRDefault="00537396" w:rsidP="007D3481">
            <w:pPr>
              <w:ind w:left="101"/>
            </w:pPr>
            <w:r>
              <w:t>9900 - 9999</w:t>
            </w:r>
          </w:p>
        </w:tc>
        <w:tc>
          <w:tcPr>
            <w:tcW w:w="1801" w:type="dxa"/>
          </w:tcPr>
          <w:p w14:paraId="3F01BEBE" w14:textId="316BC48F" w:rsidR="00B3487A" w:rsidRPr="00AB3527" w:rsidRDefault="002415F0" w:rsidP="00537396">
            <w:pPr>
              <w:pStyle w:val="TableParagraph"/>
              <w:rPr>
                <w:rFonts w:asciiTheme="minorHAnsi" w:hAnsiTheme="minorHAnsi" w:cstheme="minorHAnsi"/>
                <w:b/>
              </w:rPr>
            </w:pPr>
            <w:r w:rsidRPr="00AB3527">
              <w:rPr>
                <w:rFonts w:asciiTheme="minorHAnsi" w:hAnsiTheme="minorHAnsi" w:cstheme="minorHAnsi"/>
                <w:b/>
              </w:rPr>
              <w:t>Revenue</w:t>
            </w:r>
            <w:r w:rsidR="00133F66">
              <w:rPr>
                <w:rFonts w:asciiTheme="minorHAnsi" w:hAnsiTheme="minorHAnsi" w:cstheme="minorHAnsi"/>
                <w:b/>
              </w:rPr>
              <w:t>s</w:t>
            </w:r>
            <w:r w:rsidRPr="00AB3527">
              <w:rPr>
                <w:rFonts w:asciiTheme="minorHAnsi" w:hAnsiTheme="minorHAnsi" w:cstheme="minorHAnsi"/>
                <w:b/>
              </w:rPr>
              <w:t xml:space="preserve"> (Other)</w:t>
            </w:r>
          </w:p>
          <w:p w14:paraId="40FF6261" w14:textId="77777777" w:rsidR="00B3487A" w:rsidRPr="00AB3527" w:rsidRDefault="00B3487A">
            <w:pPr>
              <w:pStyle w:val="TableParagraph"/>
              <w:ind w:left="0"/>
              <w:rPr>
                <w:rFonts w:asciiTheme="minorHAnsi" w:hAnsiTheme="minorHAnsi" w:cstheme="minorHAnsi"/>
              </w:rPr>
            </w:pPr>
          </w:p>
          <w:p w14:paraId="79779DFC" w14:textId="77777777" w:rsidR="00B3487A" w:rsidRPr="00AB3527" w:rsidRDefault="002415F0" w:rsidP="007D3481">
            <w:pPr>
              <w:pStyle w:val="TableParagraph"/>
              <w:ind w:left="101"/>
              <w:rPr>
                <w:rFonts w:asciiTheme="minorHAnsi" w:hAnsiTheme="minorHAnsi" w:cstheme="minorHAnsi"/>
                <w:b/>
              </w:rPr>
            </w:pPr>
            <w:r w:rsidRPr="00AB3527">
              <w:rPr>
                <w:rFonts w:asciiTheme="minorHAnsi" w:hAnsiTheme="minorHAnsi" w:cstheme="minorHAnsi"/>
                <w:b/>
              </w:rPr>
              <w:t>In-Kind</w:t>
            </w:r>
          </w:p>
        </w:tc>
        <w:tc>
          <w:tcPr>
            <w:tcW w:w="5349" w:type="dxa"/>
          </w:tcPr>
          <w:p w14:paraId="7CF4B6B8" w14:textId="2A9E520F" w:rsidR="00B3487A" w:rsidRPr="00AB3527" w:rsidRDefault="002415F0" w:rsidP="004067F5">
            <w:pPr>
              <w:pStyle w:val="NoSpacing"/>
            </w:pPr>
            <w:r w:rsidRPr="00AB3527">
              <w:rPr>
                <w:u w:val="single"/>
              </w:rPr>
              <w:t>Revenues</w:t>
            </w:r>
            <w:r w:rsidRPr="00AB3527">
              <w:t xml:space="preserve"> are inflows or other enhancements of assets, or settlements of liabilities, from delivering or producing goods, rendering services, or other activities that constitute an </w:t>
            </w:r>
            <w:r w:rsidR="008F2B07" w:rsidRPr="00AB3527">
              <w:t>organization’s</w:t>
            </w:r>
            <w:r w:rsidRPr="00AB3527">
              <w:t xml:space="preserve"> ongoing major or central operations.</w:t>
            </w:r>
          </w:p>
          <w:p w14:paraId="0B9853B8" w14:textId="6CB999B3" w:rsidR="00B3487A" w:rsidRPr="00AB3527" w:rsidRDefault="002415F0" w:rsidP="004067F5">
            <w:pPr>
              <w:pStyle w:val="NoSpacing"/>
            </w:pPr>
            <w:r w:rsidRPr="00AB3527">
              <w:rPr>
                <w:u w:val="single"/>
              </w:rPr>
              <w:t>In-kind</w:t>
            </w:r>
            <w:r w:rsidRPr="00AB3527">
              <w:t xml:space="preserve"> is the recording of donations of space, volunteer time, services, and monies.</w:t>
            </w:r>
          </w:p>
        </w:tc>
      </w:tr>
    </w:tbl>
    <w:p w14:paraId="3AFB554C" w14:textId="77777777" w:rsidR="00B3487A" w:rsidRPr="00522738" w:rsidRDefault="002415F0" w:rsidP="00522738">
      <w:pPr>
        <w:pStyle w:val="Heading3"/>
      </w:pPr>
      <w:bookmarkStart w:id="50" w:name="_Toc70417897"/>
      <w:r w:rsidRPr="00522738">
        <w:t>Changes to the Chart of Accounts</w:t>
      </w:r>
      <w:bookmarkEnd w:id="50"/>
    </w:p>
    <w:p w14:paraId="208C4427" w14:textId="722F3256" w:rsidR="00C63516" w:rsidRPr="00AB3527" w:rsidRDefault="002415F0" w:rsidP="00522738">
      <w:r w:rsidRPr="00AB3527">
        <w:t xml:space="preserve">Additions to, deletions from, or any other changes to </w:t>
      </w:r>
      <w:r w:rsidR="005F1439">
        <w:t>NEWDB’s</w:t>
      </w:r>
      <w:r w:rsidRPr="00AB3527">
        <w:t xml:space="preserve"> standard chart of accounts shall only be done with the approval of the </w:t>
      </w:r>
      <w:r w:rsidR="007C0808">
        <w:t>Fiscal Officer</w:t>
      </w:r>
      <w:r w:rsidRPr="00AB3527">
        <w:t xml:space="preserve"> and</w:t>
      </w:r>
      <w:r w:rsidR="005F1439">
        <w:t>/or</w:t>
      </w:r>
      <w:r w:rsidRPr="00AB3527">
        <w:t xml:space="preserve"> </w:t>
      </w:r>
      <w:r w:rsidR="00C518C8">
        <w:t>Executive Director</w:t>
      </w:r>
      <w:r w:rsidR="004067F5">
        <w:t>.</w:t>
      </w:r>
    </w:p>
    <w:p w14:paraId="3973247E" w14:textId="77777777" w:rsidR="00B3487A" w:rsidRPr="00522738" w:rsidRDefault="002415F0" w:rsidP="00522738">
      <w:pPr>
        <w:pStyle w:val="Heading3"/>
      </w:pPr>
      <w:bookmarkStart w:id="51" w:name="_Toc70417898"/>
      <w:bookmarkStart w:id="52" w:name="_Hlk45692951"/>
      <w:r w:rsidRPr="00522738">
        <w:t>Journal Entries</w:t>
      </w:r>
      <w:bookmarkEnd w:id="51"/>
    </w:p>
    <w:p w14:paraId="114BC3DA" w14:textId="3AB4C286" w:rsidR="00B3487A" w:rsidRPr="00AB3527" w:rsidRDefault="002415F0" w:rsidP="00522738">
      <w:r w:rsidRPr="00AB3527">
        <w:t>All general ledger entries that do not originate from a subsidiary ledger shall be supported by a General Journal Voucher form (A</w:t>
      </w:r>
      <w:r w:rsidR="00CD629F">
        <w:t>ppendix</w:t>
      </w:r>
      <w:r w:rsidRPr="00AB3527">
        <w:t xml:space="preserve"> A), which shall include a reasonable explanation of each such entry.</w:t>
      </w:r>
    </w:p>
    <w:p w14:paraId="3895874F" w14:textId="3B1DB3B1" w:rsidR="00B3487A" w:rsidRPr="00522738" w:rsidRDefault="002415F0" w:rsidP="00677B36">
      <w:pPr>
        <w:pStyle w:val="NoSpacing"/>
      </w:pPr>
      <w:r w:rsidRPr="00AB3527">
        <w:t>Examples of such journal entries include:</w:t>
      </w:r>
      <w:bookmarkEnd w:id="52"/>
    </w:p>
    <w:p w14:paraId="5B74C1D5" w14:textId="77777777" w:rsidR="00B3487A" w:rsidRPr="00522738" w:rsidRDefault="002415F0" w:rsidP="007D3481">
      <w:pPr>
        <w:pStyle w:val="NoSpacing"/>
        <w:numPr>
          <w:ilvl w:val="0"/>
          <w:numId w:val="14"/>
        </w:numPr>
        <w:ind w:left="720"/>
      </w:pPr>
      <w:r w:rsidRPr="00522738">
        <w:t>Recording of non-cash transactions</w:t>
      </w:r>
    </w:p>
    <w:p w14:paraId="2D8B71D5" w14:textId="5C3DDA29" w:rsidR="00EC18AD" w:rsidRPr="00522738" w:rsidRDefault="002415F0" w:rsidP="007D3481">
      <w:pPr>
        <w:pStyle w:val="NoSpacing"/>
        <w:numPr>
          <w:ilvl w:val="0"/>
          <w:numId w:val="14"/>
        </w:numPr>
        <w:ind w:left="720"/>
      </w:pPr>
      <w:r w:rsidRPr="00522738">
        <w:t>Corrections of posting errors</w:t>
      </w:r>
    </w:p>
    <w:p w14:paraId="43510D2C" w14:textId="2C01001B" w:rsidR="002015B7" w:rsidRPr="00522738" w:rsidRDefault="002415F0" w:rsidP="007D3481">
      <w:pPr>
        <w:pStyle w:val="NoSpacing"/>
        <w:numPr>
          <w:ilvl w:val="0"/>
          <w:numId w:val="14"/>
        </w:numPr>
        <w:ind w:left="720"/>
      </w:pPr>
      <w:r w:rsidRPr="00522738">
        <w:t>Non-recurring accruals of income and expenses</w:t>
      </w:r>
      <w:r w:rsidR="002015B7" w:rsidRPr="00522738">
        <w:t xml:space="preserve"> </w:t>
      </w:r>
    </w:p>
    <w:p w14:paraId="1B590854" w14:textId="7C71EA75" w:rsidR="00A11ED7" w:rsidRDefault="002415F0" w:rsidP="00522738">
      <w:r w:rsidRPr="00AB3527">
        <w:lastRenderedPageBreak/>
        <w:t xml:space="preserve">The general journal form will be completed by the </w:t>
      </w:r>
      <w:r w:rsidR="007C0808">
        <w:t>Fiscal Officer</w:t>
      </w:r>
      <w:r w:rsidRPr="00AB3527">
        <w:t xml:space="preserve">. When the entries are </w:t>
      </w:r>
      <w:r w:rsidR="007157BD" w:rsidRPr="00AB3527">
        <w:t>complete,</w:t>
      </w:r>
      <w:r w:rsidRPr="00AB3527">
        <w:t xml:space="preserve"> they will be signed and dated by the </w:t>
      </w:r>
      <w:r w:rsidR="00547C09">
        <w:t>Fiscal Officer</w:t>
      </w:r>
      <w:r w:rsidRPr="00AB3527">
        <w:t xml:space="preserve">. The </w:t>
      </w:r>
      <w:r w:rsidR="007C0808">
        <w:t>Fiscal Officer</w:t>
      </w:r>
      <w:r w:rsidRPr="00AB3527">
        <w:t xml:space="preserve"> will maintain a file of completed general journal forms.</w:t>
      </w:r>
    </w:p>
    <w:p w14:paraId="4ECE4D28" w14:textId="77777777" w:rsidR="00B3487A" w:rsidRPr="000C48F4" w:rsidRDefault="002415F0" w:rsidP="00522738">
      <w:pPr>
        <w:pStyle w:val="Heading1"/>
        <w:rPr>
          <w:sz w:val="28"/>
          <w:u w:val="single"/>
        </w:rPr>
      </w:pPr>
      <w:bookmarkStart w:id="53" w:name="_Toc70417899"/>
      <w:r w:rsidRPr="000C48F4">
        <w:rPr>
          <w:sz w:val="28"/>
          <w:u w:val="single"/>
        </w:rPr>
        <w:t>Policies Associated with Revenues and Cash Receipts</w:t>
      </w:r>
      <w:bookmarkEnd w:id="53"/>
    </w:p>
    <w:p w14:paraId="52B7ABDC" w14:textId="77777777" w:rsidR="00B3487A" w:rsidRPr="0012241B" w:rsidRDefault="002415F0" w:rsidP="00522738">
      <w:pPr>
        <w:pStyle w:val="Heading3"/>
      </w:pPr>
      <w:bookmarkStart w:id="54" w:name="_Toc70417900"/>
      <w:r w:rsidRPr="0012241B">
        <w:t>Revenue Recognition Policies</w:t>
      </w:r>
      <w:bookmarkEnd w:id="54"/>
    </w:p>
    <w:p w14:paraId="6B48FB19" w14:textId="4E98CA13" w:rsidR="00B3487A" w:rsidRPr="00AB3527" w:rsidRDefault="005F1439" w:rsidP="00522738">
      <w:r>
        <w:t>NEWDB</w:t>
      </w:r>
      <w:r w:rsidR="002415F0" w:rsidRPr="00AB3527">
        <w:t xml:space="preserve"> receives revenue from</w:t>
      </w:r>
      <w:r w:rsidR="00300500">
        <w:t xml:space="preserve"> </w:t>
      </w:r>
      <w:r w:rsidR="002415F0" w:rsidRPr="00AB3527">
        <w:t xml:space="preserve">several types of transactions. Revenue from each of these types of transactions is recognized in the financial statements of </w:t>
      </w:r>
      <w:r w:rsidR="00B45391">
        <w:t>NEWDB</w:t>
      </w:r>
      <w:r w:rsidR="002415F0" w:rsidRPr="00AB3527">
        <w:t xml:space="preserve"> in the following manner:</w:t>
      </w:r>
    </w:p>
    <w:p w14:paraId="69D5E8AA" w14:textId="77777777" w:rsidR="00B3487A" w:rsidRPr="00522738" w:rsidRDefault="002415F0" w:rsidP="007D3481">
      <w:pPr>
        <w:pStyle w:val="NoSpacing"/>
        <w:numPr>
          <w:ilvl w:val="0"/>
          <w:numId w:val="15"/>
        </w:numPr>
        <w:ind w:left="720"/>
      </w:pPr>
      <w:r w:rsidRPr="00522738">
        <w:t>Grant Income - Monthly accrual based on incurrence of allowable costs (for cost-reimbursement awards) or based on other terms of the award (for fixed price, unit-of-service, and other types of awards)</w:t>
      </w:r>
    </w:p>
    <w:p w14:paraId="468E8364" w14:textId="77777777" w:rsidR="00B3487A" w:rsidRPr="00522738" w:rsidRDefault="002415F0" w:rsidP="007D3481">
      <w:pPr>
        <w:pStyle w:val="NoSpacing"/>
        <w:numPr>
          <w:ilvl w:val="0"/>
          <w:numId w:val="15"/>
        </w:numPr>
        <w:ind w:left="720"/>
      </w:pPr>
      <w:r w:rsidRPr="00522738">
        <w:t>Interest Income – Interest earned on bank accounts recorded as received.</w:t>
      </w:r>
    </w:p>
    <w:p w14:paraId="6F5C1E9E" w14:textId="3F9D6531" w:rsidR="00B3487A" w:rsidRPr="00522738" w:rsidRDefault="002415F0" w:rsidP="007D3481">
      <w:pPr>
        <w:pStyle w:val="NoSpacing"/>
        <w:numPr>
          <w:ilvl w:val="0"/>
          <w:numId w:val="15"/>
        </w:numPr>
        <w:ind w:left="720"/>
      </w:pPr>
      <w:r w:rsidRPr="00522738">
        <w:t>In-Kind Income – Donations/contributions acquired and documented (see the next section on donations)</w:t>
      </w:r>
    </w:p>
    <w:p w14:paraId="3C0F909B" w14:textId="67B7EC96" w:rsidR="00B3487A" w:rsidRPr="00522738" w:rsidRDefault="002415F0" w:rsidP="007D3481">
      <w:pPr>
        <w:pStyle w:val="NoSpacing"/>
        <w:numPr>
          <w:ilvl w:val="0"/>
          <w:numId w:val="15"/>
        </w:numPr>
        <w:ind w:left="720"/>
      </w:pPr>
      <w:r w:rsidRPr="00522738">
        <w:t>Miscellaneous Income - Recognized as income when received.</w:t>
      </w:r>
    </w:p>
    <w:p w14:paraId="3C2B51DE" w14:textId="5CB8E054" w:rsidR="00B3487A" w:rsidRPr="000C48F4" w:rsidRDefault="00300500" w:rsidP="007D3481">
      <w:pPr>
        <w:pStyle w:val="NoSpacing"/>
        <w:numPr>
          <w:ilvl w:val="0"/>
          <w:numId w:val="15"/>
        </w:numPr>
        <w:ind w:left="720"/>
      </w:pPr>
      <w:r w:rsidRPr="00522738">
        <w:t>Elevate Youth Summit – Income collected from exhibitors, sponsors</w:t>
      </w:r>
      <w:r w:rsidR="00CF360B" w:rsidRPr="00522738">
        <w:t>hips</w:t>
      </w:r>
      <w:r w:rsidRPr="00522738">
        <w:t xml:space="preserve"> or participant registration for the event   </w:t>
      </w:r>
    </w:p>
    <w:p w14:paraId="64F07708" w14:textId="33D12E4F" w:rsidR="00B3487A" w:rsidRPr="00522738" w:rsidRDefault="002415F0" w:rsidP="00522738">
      <w:pPr>
        <w:pStyle w:val="Heading3"/>
      </w:pPr>
      <w:bookmarkStart w:id="55" w:name="_Toc70417901"/>
      <w:r w:rsidRPr="00522738">
        <w:t>Donations Received</w:t>
      </w:r>
      <w:bookmarkEnd w:id="55"/>
    </w:p>
    <w:p w14:paraId="0CD36BE3" w14:textId="3B82DD78" w:rsidR="00994ADE" w:rsidRPr="000C48F4" w:rsidRDefault="002415F0" w:rsidP="000C48F4">
      <w:r w:rsidRPr="00AB3527">
        <w:t>Policies of certain funding sources require that various types of donations be acquired and documented. Such "in-kind" donations contribute to the overall effectiveness of our mission and in specific cases, are mandatory to meet</w:t>
      </w:r>
      <w:r w:rsidR="0022505C">
        <w:t xml:space="preserve"> f</w:t>
      </w:r>
      <w:r w:rsidRPr="00AB3527">
        <w:t xml:space="preserve">ederal guidelines.  Donations include space, volunteer time, services, and monies. It is the responsibility of </w:t>
      </w:r>
      <w:r w:rsidR="004445BD">
        <w:t xml:space="preserve">NEWDB </w:t>
      </w:r>
      <w:r w:rsidRPr="00AB3527">
        <w:t>to ensure that donation requirements are met, properly recorded and controlled. No type of donations will be utilized by employees for their personal</w:t>
      </w:r>
      <w:r w:rsidRPr="00AB3527">
        <w:rPr>
          <w:spacing w:val="-22"/>
        </w:rPr>
        <w:t xml:space="preserve"> </w:t>
      </w:r>
      <w:r w:rsidRPr="00AB3527">
        <w:t>use.</w:t>
      </w:r>
    </w:p>
    <w:p w14:paraId="0B7F15B1" w14:textId="5BC76DFD" w:rsidR="00B3487A" w:rsidRPr="00522738" w:rsidRDefault="002415F0" w:rsidP="00522738">
      <w:pPr>
        <w:pStyle w:val="Heading3"/>
      </w:pPr>
      <w:bookmarkStart w:id="56" w:name="_Toc70417902"/>
      <w:r w:rsidRPr="00522738">
        <w:t>Donations of Space</w:t>
      </w:r>
      <w:bookmarkEnd w:id="56"/>
    </w:p>
    <w:p w14:paraId="256FCF04" w14:textId="72ECE524" w:rsidR="00B3487A" w:rsidRPr="00AB3527" w:rsidRDefault="002415F0" w:rsidP="00522738">
      <w:r w:rsidRPr="00AB3527">
        <w:t>All Agency facilities for which rent and/or utilities may not be paid qualify as donated space. The number of square feet donated will be included in the space contracts with the fair market rental price per square foot to be determined by the owner of the property or by criteria available to the Organization. Donated space amounts will be maintained on the books of the Organization by the Accounting</w:t>
      </w:r>
      <w:r w:rsidRPr="00AB3527">
        <w:rPr>
          <w:spacing w:val="-3"/>
        </w:rPr>
        <w:t xml:space="preserve"> </w:t>
      </w:r>
      <w:r w:rsidRPr="00AB3527">
        <w:t>Department.</w:t>
      </w:r>
    </w:p>
    <w:p w14:paraId="4B764D49" w14:textId="36E4B60F" w:rsidR="00B3487A" w:rsidRPr="000C48F4" w:rsidRDefault="002415F0" w:rsidP="000C48F4">
      <w:r w:rsidRPr="00AB3527">
        <w:t>In instances where rent is paid for space but at a rate lower than fair market rental price, the difference between the two rates may be counted toward in-kind requirements. Furnished utility costs may be documents with receipts from utility companies or landlords as in-kind services. This is documented by using the form in Appendix B.</w:t>
      </w:r>
    </w:p>
    <w:p w14:paraId="147FC9A8" w14:textId="2B961EC6" w:rsidR="00B3487A" w:rsidRPr="00994ADE" w:rsidRDefault="002415F0" w:rsidP="00522738">
      <w:pPr>
        <w:pStyle w:val="Heading3"/>
      </w:pPr>
      <w:bookmarkStart w:id="57" w:name="_Toc70417903"/>
      <w:r w:rsidRPr="000C48F4">
        <w:t>Donations</w:t>
      </w:r>
      <w:r w:rsidRPr="00AB3527">
        <w:t xml:space="preserve"> of Volunteer Time and Services</w:t>
      </w:r>
      <w:bookmarkEnd w:id="57"/>
    </w:p>
    <w:p w14:paraId="2A837BCE" w14:textId="73CA5AB2" w:rsidR="00B3487A" w:rsidRPr="00AB3527" w:rsidRDefault="002415F0" w:rsidP="00522738">
      <w:r w:rsidRPr="00AB3527">
        <w:t>This form of "in-kind" must be documented monthly</w:t>
      </w:r>
      <w:r w:rsidR="00CD629F">
        <w:t xml:space="preserve"> as needed</w:t>
      </w:r>
      <w:r w:rsidRPr="00AB3527">
        <w:t xml:space="preserve"> (A</w:t>
      </w:r>
      <w:r w:rsidR="00CD629F">
        <w:t>ppendix</w:t>
      </w:r>
      <w:r w:rsidRPr="00AB3527">
        <w:t xml:space="preserve"> B). Dollar amounts per hour for the</w:t>
      </w:r>
      <w:r w:rsidR="00522738">
        <w:t xml:space="preserve"> </w:t>
      </w:r>
      <w:r w:rsidRPr="00AB3527">
        <w:t xml:space="preserve">donated time or service will be determined by the </w:t>
      </w:r>
      <w:r w:rsidR="009B062D">
        <w:t>Executive Director and</w:t>
      </w:r>
      <w:r w:rsidR="00E32C34">
        <w:t>/or</w:t>
      </w:r>
      <w:r w:rsidR="009B062D">
        <w:t xml:space="preserve"> the Fiscal Officer</w:t>
      </w:r>
      <w:r w:rsidR="009B062D" w:rsidRPr="00AB3527">
        <w:t xml:space="preserve"> </w:t>
      </w:r>
      <w:r w:rsidRPr="00AB3527">
        <w:t>according to the fair value of the service per hour. In the case of some special services, the amounts to be donated shall be included in a contract with</w:t>
      </w:r>
      <w:r w:rsidRPr="00994ADE">
        <w:t xml:space="preserve"> </w:t>
      </w:r>
      <w:r w:rsidRPr="00AB3527">
        <w:t>documentation.</w:t>
      </w:r>
    </w:p>
    <w:p w14:paraId="2CA5C914" w14:textId="42E43CA1" w:rsidR="00B3487A" w:rsidRPr="00AB3527" w:rsidRDefault="002415F0" w:rsidP="000C48F4">
      <w:pPr>
        <w:rPr>
          <w:rFonts w:asciiTheme="minorHAnsi" w:hAnsiTheme="minorHAnsi" w:cstheme="minorHAnsi"/>
        </w:rPr>
      </w:pPr>
      <w:r w:rsidRPr="00AB3527">
        <w:rPr>
          <w:rFonts w:asciiTheme="minorHAnsi" w:hAnsiTheme="minorHAnsi" w:cstheme="minorHAnsi"/>
        </w:rPr>
        <w:t xml:space="preserve">Upon certification of volunteer time, the Accounting Department will include the donated time in the </w:t>
      </w:r>
      <w:r w:rsidRPr="00AB3527">
        <w:rPr>
          <w:rFonts w:asciiTheme="minorHAnsi" w:hAnsiTheme="minorHAnsi" w:cstheme="minorHAnsi"/>
        </w:rPr>
        <w:lastRenderedPageBreak/>
        <w:t>books of the Organization.</w:t>
      </w:r>
    </w:p>
    <w:p w14:paraId="6F1FBF62" w14:textId="4D9CECE8" w:rsidR="00B3487A" w:rsidRPr="00AB3527" w:rsidRDefault="002415F0" w:rsidP="00522738">
      <w:pPr>
        <w:pStyle w:val="Heading3"/>
      </w:pPr>
      <w:bookmarkStart w:id="58" w:name="_Toc70417904"/>
      <w:r w:rsidRPr="0012241B">
        <w:t>Donations</w:t>
      </w:r>
      <w:r w:rsidRPr="00AB3527">
        <w:t xml:space="preserve"> of Cash</w:t>
      </w:r>
      <w:bookmarkEnd w:id="58"/>
    </w:p>
    <w:p w14:paraId="23AA0AAD" w14:textId="113E9E3D" w:rsidR="0012241B" w:rsidRPr="00557807" w:rsidRDefault="002415F0" w:rsidP="00557807">
      <w:r w:rsidRPr="00AB3527">
        <w:t>All donations of cash require the issuance of a receipt. Cash donations will be routed to the Accounting Department for recording and deposit.</w:t>
      </w:r>
    </w:p>
    <w:p w14:paraId="3D3347E7" w14:textId="26770E1A" w:rsidR="00B3487A" w:rsidRPr="000C48F4" w:rsidRDefault="004D4956" w:rsidP="00522738">
      <w:pPr>
        <w:pStyle w:val="Heading1"/>
        <w:rPr>
          <w:sz w:val="28"/>
          <w:u w:val="single"/>
        </w:rPr>
      </w:pPr>
      <w:bookmarkStart w:id="59" w:name="_Toc70417905"/>
      <w:r>
        <w:rPr>
          <w:sz w:val="28"/>
          <w:u w:val="single"/>
        </w:rPr>
        <w:t>Accounts Receivable</w:t>
      </w:r>
      <w:r w:rsidR="00D60BF6">
        <w:rPr>
          <w:sz w:val="28"/>
          <w:u w:val="single"/>
        </w:rPr>
        <w:t xml:space="preserve"> - </w:t>
      </w:r>
      <w:r w:rsidR="002415F0" w:rsidRPr="000C48F4">
        <w:rPr>
          <w:sz w:val="28"/>
          <w:u w:val="single"/>
        </w:rPr>
        <w:t>Billing/Invoicing Policies</w:t>
      </w:r>
      <w:bookmarkEnd w:id="59"/>
    </w:p>
    <w:p w14:paraId="66FC9273" w14:textId="77777777" w:rsidR="00B3487A" w:rsidRPr="00AB3527" w:rsidRDefault="002415F0" w:rsidP="00522738">
      <w:pPr>
        <w:pStyle w:val="Heading2"/>
      </w:pPr>
      <w:bookmarkStart w:id="60" w:name="_Toc70417906"/>
      <w:r w:rsidRPr="00AB3527">
        <w:t>Overview</w:t>
      </w:r>
      <w:bookmarkEnd w:id="60"/>
    </w:p>
    <w:p w14:paraId="41F95867" w14:textId="48F6CC2C" w:rsidR="00522738" w:rsidRPr="000C48F4" w:rsidRDefault="002415F0" w:rsidP="00522738">
      <w:r w:rsidRPr="00AB3527">
        <w:t xml:space="preserve">The following is a list of items billed and/or accrued and received by </w:t>
      </w:r>
      <w:r w:rsidR="00B45391">
        <w:t>NEWDB</w:t>
      </w:r>
      <w:r w:rsidRPr="00AB3527">
        <w:t xml:space="preserve"> and the frequency with which each is billed:</w:t>
      </w:r>
    </w:p>
    <w:p w14:paraId="3B0EDC79" w14:textId="475361C2" w:rsidR="00B3487A" w:rsidRPr="0012241B" w:rsidRDefault="002415F0" w:rsidP="00522738">
      <w:pPr>
        <w:pStyle w:val="Heading3"/>
      </w:pPr>
      <w:bookmarkStart w:id="61" w:name="_Toc70417907"/>
      <w:r w:rsidRPr="0012241B">
        <w:t>Accounts Receivable Entry Policies</w:t>
      </w:r>
      <w:bookmarkEnd w:id="61"/>
      <w:r w:rsidR="003E0DFB">
        <w:t xml:space="preserve">  </w:t>
      </w:r>
    </w:p>
    <w:p w14:paraId="442CE4B9" w14:textId="61B6432F" w:rsidR="00B3487A" w:rsidRPr="00AB3527" w:rsidRDefault="002415F0" w:rsidP="00522738">
      <w:r w:rsidRPr="00AB3527">
        <w:t xml:space="preserve">Posting of customer invoices to the accounts receivable subsidiary ledger shall be performed by individuals independent of the cash receipts function of </w:t>
      </w:r>
      <w:r w:rsidR="00B45391">
        <w:t>NEWDB</w:t>
      </w:r>
      <w:r w:rsidRPr="00AB3527">
        <w:t>.</w:t>
      </w:r>
    </w:p>
    <w:p w14:paraId="167FCB60" w14:textId="686F7830" w:rsidR="00186FF3" w:rsidRDefault="002415F0" w:rsidP="000C48F4">
      <w:r w:rsidRPr="00AB3527">
        <w:t xml:space="preserve">Posting of credit memos and other adjustments to customer accounts receivable shall also be performed by an individual independent of the cash receipts function of </w:t>
      </w:r>
      <w:r w:rsidR="00B45391">
        <w:t>NEWDB</w:t>
      </w:r>
      <w:r w:rsidRPr="00AB3527">
        <w:t xml:space="preserve"> and approved by the </w:t>
      </w:r>
      <w:r w:rsidR="007C0808">
        <w:t>Fiscal Officer</w:t>
      </w:r>
      <w:r w:rsidR="003E05E6">
        <w:t xml:space="preserve"> or Executive Director</w:t>
      </w:r>
      <w:r w:rsidRPr="00AB3527">
        <w:t>.</w:t>
      </w:r>
    </w:p>
    <w:p w14:paraId="48253287" w14:textId="065F7107" w:rsidR="00B3487A" w:rsidRPr="0012241B" w:rsidRDefault="002415F0" w:rsidP="00522738">
      <w:pPr>
        <w:pStyle w:val="Heading3"/>
      </w:pPr>
      <w:bookmarkStart w:id="62" w:name="_Toc70417908"/>
      <w:r w:rsidRPr="0012241B">
        <w:t>Classification of Income and Equity</w:t>
      </w:r>
      <w:bookmarkEnd w:id="62"/>
    </w:p>
    <w:p w14:paraId="56104A45" w14:textId="7C298F27" w:rsidR="00B3487A" w:rsidRDefault="002415F0" w:rsidP="00522738">
      <w:r w:rsidRPr="00AB3527">
        <w:t xml:space="preserve">All income received by </w:t>
      </w:r>
      <w:r w:rsidR="00B45391">
        <w:t>NEWDB</w:t>
      </w:r>
      <w:r w:rsidRPr="00AB3527">
        <w:t xml:space="preserve"> is classified as "unrestricted", with the exception of the following:</w:t>
      </w:r>
    </w:p>
    <w:p w14:paraId="49FE221E" w14:textId="77777777" w:rsidR="00B3487A" w:rsidRPr="00522738" w:rsidRDefault="002415F0" w:rsidP="007D3481">
      <w:pPr>
        <w:pStyle w:val="NoSpacing"/>
        <w:numPr>
          <w:ilvl w:val="0"/>
          <w:numId w:val="16"/>
        </w:numPr>
        <w:ind w:left="720"/>
      </w:pPr>
      <w:r w:rsidRPr="00522738">
        <w:t>Grants and other awards received from government agencies or other grantors, which are classified as temporarily restricted; and</w:t>
      </w:r>
    </w:p>
    <w:p w14:paraId="356FA5B3" w14:textId="661342FC" w:rsidR="00B3487A" w:rsidRDefault="002415F0" w:rsidP="007D3481">
      <w:pPr>
        <w:pStyle w:val="NoSpacing"/>
        <w:numPr>
          <w:ilvl w:val="0"/>
          <w:numId w:val="16"/>
        </w:numPr>
        <w:ind w:left="720"/>
      </w:pPr>
      <w:r w:rsidRPr="00522738">
        <w:t>Special endowments received from donors requesting that these funds be restricted for specific purposes.</w:t>
      </w:r>
    </w:p>
    <w:p w14:paraId="0BFDB044" w14:textId="5B19E945" w:rsidR="00300154" w:rsidRPr="00276CA1" w:rsidRDefault="00300154" w:rsidP="007D3481">
      <w:pPr>
        <w:pStyle w:val="NoSpacing"/>
        <w:numPr>
          <w:ilvl w:val="0"/>
          <w:numId w:val="16"/>
        </w:numPr>
        <w:ind w:left="720"/>
      </w:pPr>
      <w:r w:rsidRPr="00276CA1">
        <w:t>Program Income</w:t>
      </w:r>
      <w:r w:rsidR="00276CA1">
        <w:t xml:space="preserve"> </w:t>
      </w:r>
      <w:r w:rsidRPr="00276CA1">
        <w:t xml:space="preserve">- If authorized by Federal regulations or the award, </w:t>
      </w:r>
      <w:r w:rsidR="001E1BDC" w:rsidRPr="00276CA1">
        <w:t xml:space="preserve">2 CFR 200.307.  Generally, program income must be deducted from the total allowable costs to determine the net allowable costs.  Unless the Federal awarding agency authorizes otherwise, program income must be used for current costs. </w:t>
      </w:r>
    </w:p>
    <w:p w14:paraId="64527E3E" w14:textId="77777777" w:rsidR="000C48F4" w:rsidRPr="00522738" w:rsidRDefault="000C48F4" w:rsidP="000C48F4">
      <w:pPr>
        <w:pStyle w:val="NoSpacing"/>
        <w:ind w:left="1842"/>
      </w:pPr>
    </w:p>
    <w:p w14:paraId="20FBC042" w14:textId="67D0643E" w:rsidR="00B3487A" w:rsidRPr="00AB3527" w:rsidRDefault="002415F0" w:rsidP="00522738">
      <w:r w:rsidRPr="00AB3527">
        <w:t xml:space="preserve">From time to time, </w:t>
      </w:r>
      <w:r w:rsidR="00B45391">
        <w:t>NEWDB</w:t>
      </w:r>
      <w:r w:rsidRPr="00AB3527">
        <w:t xml:space="preserve"> may raise other forms of contribution income which carry stipulations that </w:t>
      </w:r>
      <w:r w:rsidR="00B45391">
        <w:t>NEWDB</w:t>
      </w:r>
      <w:r w:rsidRPr="00AB3527">
        <w:t xml:space="preserve"> utilize the funds for</w:t>
      </w:r>
      <w:r w:rsidR="00297BD7">
        <w:t xml:space="preserve"> </w:t>
      </w:r>
      <w:r w:rsidRPr="00AB3527">
        <w:t xml:space="preserve">a specific purpose or within a specified time period identified by the donor of the funds. When this form of income is received, </w:t>
      </w:r>
      <w:r w:rsidR="00B45391">
        <w:t>NEWDB</w:t>
      </w:r>
      <w:r w:rsidRPr="00AB3527">
        <w:t xml:space="preserve"> shall classify this income as </w:t>
      </w:r>
      <w:r w:rsidRPr="00AB3527">
        <w:rPr>
          <w:i/>
        </w:rPr>
        <w:t xml:space="preserve">Temporarily Restricted </w:t>
      </w:r>
      <w:r w:rsidRPr="00AB3527">
        <w:t>income.</w:t>
      </w:r>
    </w:p>
    <w:p w14:paraId="531AA14A" w14:textId="4BC20C01" w:rsidR="00B3487A" w:rsidRPr="000C48F4" w:rsidRDefault="002415F0" w:rsidP="000C48F4">
      <w:r w:rsidRPr="00AB3527">
        <w:t xml:space="preserve">As with all Temporarily Restricted equity, when the restriction associated with a contribution has been met (due to the passing of time or the use of the resource for the purpose designated by the donor), </w:t>
      </w:r>
      <w:r w:rsidR="00B45391">
        <w:t>NEWDB</w:t>
      </w:r>
      <w:r w:rsidRPr="00AB3527">
        <w:t xml:space="preserve"> will reclassify the related equity from "Temporarily Restricted" to "Unrestricted" in its Statement of Financial Position and reflect this reclassification as an activity in its Statement of Activities.</w:t>
      </w:r>
    </w:p>
    <w:p w14:paraId="3FAA749E" w14:textId="77777777" w:rsidR="00B3487A" w:rsidRPr="00AB3527" w:rsidRDefault="002415F0" w:rsidP="00522738">
      <w:pPr>
        <w:pStyle w:val="Heading2"/>
      </w:pPr>
      <w:bookmarkStart w:id="63" w:name="_Toc70417909"/>
      <w:r w:rsidRPr="00AB3527">
        <w:t>Cash Receipts</w:t>
      </w:r>
      <w:bookmarkEnd w:id="63"/>
    </w:p>
    <w:p w14:paraId="40FB5612" w14:textId="77777777" w:rsidR="00B3487A" w:rsidRPr="00522738" w:rsidRDefault="002415F0" w:rsidP="00522738">
      <w:pPr>
        <w:pStyle w:val="Heading3"/>
      </w:pPr>
      <w:bookmarkStart w:id="64" w:name="_Toc70417910"/>
      <w:r w:rsidRPr="00522738">
        <w:t>Overview</w:t>
      </w:r>
      <w:bookmarkEnd w:id="64"/>
    </w:p>
    <w:p w14:paraId="526C5032" w14:textId="6E536963" w:rsidR="00A11ED7" w:rsidRDefault="002415F0" w:rsidP="000C48F4">
      <w:r w:rsidRPr="00AB3527">
        <w:lastRenderedPageBreak/>
        <w:t xml:space="preserve">Cash (including checks payable to the </w:t>
      </w:r>
      <w:r w:rsidR="003E05E6">
        <w:t>NEWDB</w:t>
      </w:r>
      <w:r w:rsidRPr="00AB3527">
        <w:t xml:space="preserve">) is the most liquid asset </w:t>
      </w:r>
      <w:r w:rsidR="003E05E6">
        <w:t>NEWDB</w:t>
      </w:r>
      <w:r w:rsidRPr="00AB3527">
        <w:t xml:space="preserve"> has. Therefore, it is the objective of </w:t>
      </w:r>
      <w:r w:rsidR="00B45391">
        <w:t>NEWDB</w:t>
      </w:r>
      <w:r w:rsidRPr="00AB3527">
        <w:t xml:space="preserve"> to establish and follow the strongest possible internal controls in this area.</w:t>
      </w:r>
    </w:p>
    <w:p w14:paraId="7A0AB7AD" w14:textId="6B87C3B8" w:rsidR="00B3487A" w:rsidRPr="00522738" w:rsidRDefault="002415F0" w:rsidP="00522738">
      <w:pPr>
        <w:pStyle w:val="Heading3"/>
      </w:pPr>
      <w:bookmarkStart w:id="65" w:name="_Toc70417911"/>
      <w:r w:rsidRPr="00522738">
        <w:t>Processing of Checks and Cash Received in the Mail</w:t>
      </w:r>
      <w:bookmarkEnd w:id="65"/>
    </w:p>
    <w:p w14:paraId="2970E550" w14:textId="06BB6333" w:rsidR="00557807" w:rsidRPr="00AB3527" w:rsidRDefault="00557807" w:rsidP="00557807">
      <w:r w:rsidRPr="00AB3527">
        <w:t xml:space="preserve">Mail is opened </w:t>
      </w:r>
      <w:r>
        <w:t xml:space="preserve">by the Executive Director </w:t>
      </w:r>
      <w:r w:rsidRPr="00AB3527">
        <w:t xml:space="preserve">and a </w:t>
      </w:r>
      <w:r>
        <w:t>cash/check receipt log</w:t>
      </w:r>
      <w:r w:rsidRPr="00AB3527">
        <w:t xml:space="preserve"> shall be prepared </w:t>
      </w:r>
      <w:r>
        <w:t xml:space="preserve">by the </w:t>
      </w:r>
      <w:r w:rsidR="009C0692">
        <w:t>Compliance Monitor</w:t>
      </w:r>
      <w:r w:rsidR="00BB6F04">
        <w:t xml:space="preserve"> </w:t>
      </w:r>
      <w:r>
        <w:t xml:space="preserve">and forwarded to </w:t>
      </w:r>
      <w:r w:rsidRPr="00AB3527">
        <w:t xml:space="preserve">the </w:t>
      </w:r>
      <w:r>
        <w:t>Fiscal Officer</w:t>
      </w:r>
      <w:r w:rsidRPr="00AB3527">
        <w:t xml:space="preserve">. </w:t>
      </w:r>
    </w:p>
    <w:p w14:paraId="083570AC" w14:textId="61678E9C" w:rsidR="00B3487A" w:rsidRPr="00AB3527" w:rsidRDefault="0016754B" w:rsidP="00522738">
      <w:r>
        <w:t>F</w:t>
      </w:r>
      <w:r w:rsidR="002415F0" w:rsidRPr="00AB3527">
        <w:t xml:space="preserve">unds received at </w:t>
      </w:r>
      <w:r w:rsidR="00B45391">
        <w:t>NEWDB</w:t>
      </w:r>
      <w:r w:rsidR="002415F0" w:rsidRPr="00AB3527">
        <w:t xml:space="preserve"> are immediately forwarded to the </w:t>
      </w:r>
      <w:r w:rsidR="00160642">
        <w:t xml:space="preserve">Executive Director </w:t>
      </w:r>
      <w:r w:rsidR="002415F0" w:rsidRPr="00AB3527">
        <w:t>to ensure cash</w:t>
      </w:r>
      <w:r w:rsidR="009E3FFA">
        <w:t>/checks</w:t>
      </w:r>
      <w:r w:rsidR="002415F0" w:rsidRPr="00AB3527">
        <w:t xml:space="preserve"> </w:t>
      </w:r>
      <w:r w:rsidR="009E3FFA">
        <w:t>are</w:t>
      </w:r>
      <w:r w:rsidR="002415F0" w:rsidRPr="00AB3527">
        <w:t xml:space="preserve"> deposited on a timely basis.</w:t>
      </w:r>
      <w:r w:rsidR="00295D14">
        <w:t xml:space="preserve"> </w:t>
      </w:r>
    </w:p>
    <w:p w14:paraId="23749918" w14:textId="22044B79" w:rsidR="00B3487A" w:rsidRPr="000C48F4" w:rsidRDefault="002415F0" w:rsidP="000C48F4">
      <w:r w:rsidRPr="00AB3527">
        <w:t xml:space="preserve">The </w:t>
      </w:r>
      <w:r w:rsidR="007C0808">
        <w:t>Fiscal Officer</w:t>
      </w:r>
      <w:r w:rsidRPr="00AB3527">
        <w:t xml:space="preserve"> will maintain a</w:t>
      </w:r>
      <w:r w:rsidR="00252A6D">
        <w:t>n electronic</w:t>
      </w:r>
      <w:r w:rsidRPr="00AB3527">
        <w:t xml:space="preserve"> file of all deposits</w:t>
      </w:r>
      <w:r w:rsidR="000C48F4">
        <w:t xml:space="preserve"> and</w:t>
      </w:r>
      <w:r w:rsidRPr="00AB3527">
        <w:t xml:space="preserve"> </w:t>
      </w:r>
      <w:r w:rsidR="004952B6">
        <w:t xml:space="preserve">remittance advice notification and </w:t>
      </w:r>
      <w:r w:rsidRPr="00AB3527">
        <w:t>will prepare a cash receipt</w:t>
      </w:r>
      <w:r w:rsidR="008E6ED6">
        <w:t xml:space="preserve"> entry</w:t>
      </w:r>
      <w:r w:rsidR="00283F44">
        <w:t xml:space="preserve"> in the accounting software.  </w:t>
      </w:r>
      <w:r w:rsidR="000F36FC">
        <w:t>The Fiscal Officer</w:t>
      </w:r>
      <w:r w:rsidR="00F570CB">
        <w:t xml:space="preserve"> will forward the remittance advice to </w:t>
      </w:r>
      <w:r w:rsidR="000F36FC">
        <w:t xml:space="preserve">the Compliance Monitor </w:t>
      </w:r>
      <w:r w:rsidR="00F570CB">
        <w:t>showing a</w:t>
      </w:r>
      <w:r w:rsidR="000F36FC">
        <w:t xml:space="preserve"> deposit was received</w:t>
      </w:r>
      <w:r w:rsidR="00A034C0">
        <w:t xml:space="preserve">.  </w:t>
      </w:r>
      <w:r w:rsidR="00283F44">
        <w:t>The compliance Monitor will record the checks on the Cash/check log</w:t>
      </w:r>
      <w:r w:rsidR="000F36FC">
        <w:t xml:space="preserve">. </w:t>
      </w:r>
    </w:p>
    <w:p w14:paraId="4B21E7F0" w14:textId="77777777" w:rsidR="00B3487A" w:rsidRPr="00297BD7" w:rsidRDefault="002415F0" w:rsidP="00522738">
      <w:pPr>
        <w:pStyle w:val="Heading3"/>
      </w:pPr>
      <w:bookmarkStart w:id="66" w:name="_Toc70417912"/>
      <w:r w:rsidRPr="00297BD7">
        <w:t>Endorsement of Checks</w:t>
      </w:r>
      <w:bookmarkEnd w:id="66"/>
    </w:p>
    <w:p w14:paraId="28AC843C" w14:textId="122CCEF4" w:rsidR="00B3487A" w:rsidRPr="00C76264" w:rsidRDefault="002415F0" w:rsidP="00C76264">
      <w:r w:rsidRPr="00CF0C3A">
        <w:t xml:space="preserve">It is the policy of </w:t>
      </w:r>
      <w:r w:rsidR="00B45391" w:rsidRPr="00CF0C3A">
        <w:t>NEWDB</w:t>
      </w:r>
      <w:r w:rsidRPr="00CF0C3A">
        <w:t xml:space="preserve"> that all checks received that are payable to the </w:t>
      </w:r>
      <w:r w:rsidR="00B45391" w:rsidRPr="00CF0C3A">
        <w:t xml:space="preserve">NEWDB </w:t>
      </w:r>
      <w:r w:rsidRPr="00CF0C3A">
        <w:t xml:space="preserve">shall immediately be restrictively endorsed by the </w:t>
      </w:r>
      <w:r w:rsidR="00857F6D" w:rsidRPr="00CF0C3A">
        <w:t>E</w:t>
      </w:r>
      <w:r w:rsidR="00323D15" w:rsidRPr="00CF0C3A">
        <w:t xml:space="preserve">xecutive </w:t>
      </w:r>
      <w:r w:rsidR="00857F6D" w:rsidRPr="00CF0C3A">
        <w:t>D</w:t>
      </w:r>
      <w:r w:rsidR="00323D15" w:rsidRPr="00CF0C3A">
        <w:t xml:space="preserve">irector who upload the deposit receipt so the compliance monitor can </w:t>
      </w:r>
      <w:r w:rsidRPr="00CF0C3A">
        <w:t>prepare the daily receipts l</w:t>
      </w:r>
      <w:r w:rsidR="00BB4A17" w:rsidRPr="00CF0C3A">
        <w:t>og</w:t>
      </w:r>
      <w:r w:rsidRPr="00CF0C3A">
        <w:t>. The</w:t>
      </w:r>
      <w:r w:rsidRPr="00AB3527">
        <w:t xml:space="preserve"> restrictive endorsement shall </w:t>
      </w:r>
      <w:r w:rsidR="00C76264">
        <w:t>state “For Deposit Only”</w:t>
      </w:r>
      <w:r w:rsidRPr="00AB3527">
        <w:t>:</w:t>
      </w:r>
    </w:p>
    <w:p w14:paraId="7D59B6F4" w14:textId="77777777" w:rsidR="00B3487A" w:rsidRPr="00297BD7" w:rsidRDefault="002415F0" w:rsidP="00522738">
      <w:pPr>
        <w:pStyle w:val="Heading3"/>
      </w:pPr>
      <w:bookmarkStart w:id="67" w:name="_Toc70417913"/>
      <w:r w:rsidRPr="00297BD7">
        <w:t>Timeliness of Bank Deposits</w:t>
      </w:r>
      <w:bookmarkEnd w:id="67"/>
    </w:p>
    <w:p w14:paraId="5D1DD5A3" w14:textId="585B36AC" w:rsidR="00B3487A" w:rsidRPr="000C48F4" w:rsidRDefault="002415F0" w:rsidP="000C48F4">
      <w:r w:rsidRPr="00AB3527">
        <w:t xml:space="preserve">It is the policy of </w:t>
      </w:r>
      <w:r w:rsidR="00B45391">
        <w:t xml:space="preserve">NEWDB </w:t>
      </w:r>
      <w:r w:rsidRPr="00AB3527">
        <w:t>that bank deposits will be made on a daily basis</w:t>
      </w:r>
      <w:r w:rsidR="008E6ED6">
        <w:t xml:space="preserve"> by the </w:t>
      </w:r>
      <w:r w:rsidR="00D60BF6">
        <w:t>E</w:t>
      </w:r>
      <w:r w:rsidR="008E6ED6">
        <w:t xml:space="preserve">xecutive </w:t>
      </w:r>
      <w:r w:rsidR="00D60BF6">
        <w:t>D</w:t>
      </w:r>
      <w:r w:rsidR="008E6ED6">
        <w:t>irector</w:t>
      </w:r>
      <w:r w:rsidRPr="00AB3527">
        <w:t>.</w:t>
      </w:r>
    </w:p>
    <w:p w14:paraId="5C99A594" w14:textId="77777777" w:rsidR="00B3487A" w:rsidRPr="00297BD7" w:rsidRDefault="002415F0" w:rsidP="00522738">
      <w:pPr>
        <w:pStyle w:val="Heading3"/>
      </w:pPr>
      <w:bookmarkStart w:id="68" w:name="_Toc70417914"/>
      <w:r w:rsidRPr="00297BD7">
        <w:t>Reconciliation of Deposits</w:t>
      </w:r>
      <w:bookmarkEnd w:id="68"/>
    </w:p>
    <w:p w14:paraId="0D721707" w14:textId="44080EF7" w:rsidR="00B3487A" w:rsidRPr="00AB3527" w:rsidRDefault="002415F0" w:rsidP="00522738">
      <w:r w:rsidRPr="00AB3527">
        <w:t xml:space="preserve">On a periodic basis, the </w:t>
      </w:r>
      <w:r w:rsidR="007C0808">
        <w:t>Fiscal Officer</w:t>
      </w:r>
      <w:r w:rsidR="00297BD7">
        <w:t xml:space="preserve">, </w:t>
      </w:r>
      <w:r w:rsidRPr="00AB3527">
        <w:t xml:space="preserve">who does not prepare the initial cash receipts </w:t>
      </w:r>
      <w:r w:rsidR="00077007">
        <w:t>lo</w:t>
      </w:r>
      <w:r w:rsidR="00077007" w:rsidRPr="00AB3527">
        <w:t xml:space="preserve">g </w:t>
      </w:r>
      <w:r w:rsidRPr="00AB3527">
        <w:t xml:space="preserve">or bank deposit, shall reconcile the </w:t>
      </w:r>
      <w:r w:rsidR="004A58AD" w:rsidRPr="00AB3527">
        <w:t>l</w:t>
      </w:r>
      <w:r w:rsidR="004A58AD">
        <w:t>og</w:t>
      </w:r>
      <w:r w:rsidR="004A58AD" w:rsidRPr="00AB3527">
        <w:t xml:space="preserve">s </w:t>
      </w:r>
      <w:r w:rsidRPr="00AB3527">
        <w:t>of receipts to bank deposits reflected on the monthly bank statement. Any discrepancies shall be immediately investigated.</w:t>
      </w:r>
    </w:p>
    <w:p w14:paraId="0A686107" w14:textId="1380724B" w:rsidR="00B3487A" w:rsidRPr="000C48F4" w:rsidRDefault="002415F0" w:rsidP="000C48F4">
      <w:r w:rsidRPr="00297BD7">
        <w:rPr>
          <w:b/>
          <w:bCs/>
          <w:u w:val="single"/>
        </w:rPr>
        <w:t>Note</w:t>
      </w:r>
      <w:r w:rsidRPr="00297BD7">
        <w:rPr>
          <w:b/>
          <w:bCs/>
        </w:rPr>
        <w:t xml:space="preserve">: </w:t>
      </w:r>
      <w:r w:rsidRPr="00C63AD9">
        <w:t xml:space="preserve">This policy is intended as a supplement to, not a part of, the monthly bank reconciliation process. The intention is to establish an additional periodic reconciliation designed to identify any instances in which funds received and logged in were not deposited in a timely manner to the </w:t>
      </w:r>
      <w:r w:rsidR="00CF360B" w:rsidRPr="00C63AD9">
        <w:t xml:space="preserve">NEWDB’s </w:t>
      </w:r>
      <w:r w:rsidRPr="00C63AD9">
        <w:t>bank accounts.</w:t>
      </w:r>
    </w:p>
    <w:p w14:paraId="615F11FF" w14:textId="77777777" w:rsidR="00B3487A" w:rsidRPr="00297BD7" w:rsidRDefault="002415F0" w:rsidP="00522738">
      <w:pPr>
        <w:pStyle w:val="Heading3"/>
      </w:pPr>
      <w:bookmarkStart w:id="69" w:name="_Toc70417915"/>
      <w:r w:rsidRPr="00297BD7">
        <w:t>Receipts</w:t>
      </w:r>
      <w:bookmarkEnd w:id="69"/>
    </w:p>
    <w:p w14:paraId="582C2D43" w14:textId="17510E6E" w:rsidR="0011795E" w:rsidRPr="000C48F4" w:rsidRDefault="002415F0" w:rsidP="000C48F4">
      <w:r w:rsidRPr="00AB3527">
        <w:t xml:space="preserve">Receipts must be issued for all incoming cash delivered to the </w:t>
      </w:r>
      <w:r w:rsidR="00C76264">
        <w:t>NEWDB</w:t>
      </w:r>
      <w:r w:rsidRPr="00AB3527">
        <w:t>.</w:t>
      </w:r>
    </w:p>
    <w:p w14:paraId="325B0C70" w14:textId="77777777" w:rsidR="00B3487A" w:rsidRPr="00297BD7" w:rsidRDefault="002415F0" w:rsidP="00CF39D2">
      <w:pPr>
        <w:pStyle w:val="Heading3"/>
      </w:pPr>
      <w:bookmarkStart w:id="70" w:name="_Toc70417916"/>
      <w:r w:rsidRPr="00297BD7">
        <w:t>Monitor and Reconciliations</w:t>
      </w:r>
      <w:bookmarkEnd w:id="70"/>
    </w:p>
    <w:p w14:paraId="217E2E7D" w14:textId="4B9EDEAC" w:rsidR="00A461BD" w:rsidRPr="000C48F4" w:rsidRDefault="002415F0" w:rsidP="000C48F4">
      <w:r w:rsidRPr="00AB3527">
        <w:t xml:space="preserve">On a monthly basis, a detailed accounts receivable report (showing aged, outstanding invoices by customer) is generated and reconciled to the general ledger by the </w:t>
      </w:r>
      <w:r w:rsidR="00CF360B">
        <w:t>Fiscal Officer</w:t>
      </w:r>
      <w:r w:rsidRPr="00AB3527">
        <w:t xml:space="preserve">. All differences are immediately investigated and resolved, and the </w:t>
      </w:r>
      <w:r w:rsidR="00CF360B">
        <w:t>Executive Director</w:t>
      </w:r>
      <w:r w:rsidRPr="00AB3527">
        <w:t xml:space="preserve"> reviews the reconciliation.</w:t>
      </w:r>
    </w:p>
    <w:p w14:paraId="0F749C4A" w14:textId="10DB56FF" w:rsidR="00B3487A" w:rsidRPr="00297BD7" w:rsidRDefault="002415F0" w:rsidP="00CF39D2">
      <w:pPr>
        <w:pStyle w:val="Heading3"/>
      </w:pPr>
      <w:bookmarkStart w:id="71" w:name="_Toc70417917"/>
      <w:r w:rsidRPr="00297BD7">
        <w:t>Collections</w:t>
      </w:r>
      <w:bookmarkEnd w:id="71"/>
    </w:p>
    <w:p w14:paraId="079C73F7" w14:textId="334AA726" w:rsidR="00B3487A" w:rsidRDefault="002415F0" w:rsidP="00CF39D2">
      <w:r w:rsidRPr="00AB3527">
        <w:t xml:space="preserve">Collections are performed on a monthly basis, according to a review of the outstanding items shown on </w:t>
      </w:r>
      <w:r w:rsidRPr="00AB3527">
        <w:lastRenderedPageBreak/>
        <w:t>the accounts receivable aging report. This report shows the current month’s activity for each customer and prior months’ balances outstanding for 30, 60, 90, and 120 days.</w:t>
      </w:r>
    </w:p>
    <w:p w14:paraId="18197D3C" w14:textId="77777777" w:rsidR="00B3487A" w:rsidRPr="00297BD7" w:rsidRDefault="002415F0" w:rsidP="00CF39D2">
      <w:pPr>
        <w:pStyle w:val="Heading3"/>
      </w:pPr>
      <w:bookmarkStart w:id="72" w:name="_Toc70417918"/>
      <w:r w:rsidRPr="00297BD7">
        <w:t>Credits and Other Adjustments to Accounts Receivable</w:t>
      </w:r>
      <w:bookmarkEnd w:id="72"/>
    </w:p>
    <w:p w14:paraId="7EEF12FC" w14:textId="30F850E7" w:rsidR="00CF39D2" w:rsidRPr="00AB3527" w:rsidRDefault="002415F0" w:rsidP="00CF39D2">
      <w:r w:rsidRPr="00AB3527">
        <w:t xml:space="preserve">From time to time, credits against accounts receivable from transactions other than payments and bad debts will occur. Examples of other credits include write offs, denials and adjustments for billing errors. All credits shall be processed by an employee who is independent of the cash receipt function. In addition, all credits shall be authorized by the </w:t>
      </w:r>
      <w:r w:rsidR="007C0808">
        <w:t>Fiscal Officer</w:t>
      </w:r>
      <w:r w:rsidRPr="00AB3527">
        <w:t>.</w:t>
      </w:r>
    </w:p>
    <w:p w14:paraId="10150801" w14:textId="77777777" w:rsidR="00B3487A" w:rsidRPr="00297BD7" w:rsidRDefault="002415F0" w:rsidP="00CF39D2">
      <w:pPr>
        <w:pStyle w:val="Heading3"/>
      </w:pPr>
      <w:bookmarkStart w:id="73" w:name="_Toc70417919"/>
      <w:r w:rsidRPr="00297BD7">
        <w:t>Accounts Receivable Write-Offs Authorization Procedures</w:t>
      </w:r>
      <w:bookmarkEnd w:id="73"/>
    </w:p>
    <w:p w14:paraId="46C6983C" w14:textId="0146FB86" w:rsidR="00B3487A" w:rsidRPr="00C22346" w:rsidRDefault="002415F0" w:rsidP="00BE554C">
      <w:r w:rsidRPr="00C22346">
        <w:t xml:space="preserve">It is the policy of </w:t>
      </w:r>
      <w:r w:rsidR="00D30A48" w:rsidRPr="00C22346">
        <w:t xml:space="preserve">NEWDB </w:t>
      </w:r>
      <w:r w:rsidRPr="00C22346">
        <w:t xml:space="preserve">to ensure that all available means of collecting accounts receivable have been exhausted before write-off procedures are initiated. If an account receivable is deemed uncollectible, the </w:t>
      </w:r>
      <w:r w:rsidR="00C518C8" w:rsidRPr="00C22346">
        <w:t>Executive Director</w:t>
      </w:r>
      <w:r w:rsidRPr="00C22346">
        <w:t xml:space="preserve"> must approve before the write- off is processed.</w:t>
      </w:r>
    </w:p>
    <w:p w14:paraId="4BCB22AB" w14:textId="5000F320" w:rsidR="00B3487A" w:rsidRPr="007079F2" w:rsidRDefault="002415F0" w:rsidP="00CF39D2">
      <w:pPr>
        <w:pStyle w:val="Heading3"/>
      </w:pPr>
      <w:bookmarkStart w:id="74" w:name="_Toc70417920"/>
      <w:r w:rsidRPr="007079F2">
        <w:t>Reserve for Uncollectible Accounts</w:t>
      </w:r>
      <w:bookmarkEnd w:id="74"/>
    </w:p>
    <w:p w14:paraId="4AFDD10A" w14:textId="747B13F6" w:rsidR="00B3487A" w:rsidRPr="00AB3527" w:rsidRDefault="002415F0" w:rsidP="00CF39D2">
      <w:r w:rsidRPr="00AB3527">
        <w:t xml:space="preserve">It is the policy of </w:t>
      </w:r>
      <w:r w:rsidR="00D30A48">
        <w:t>NEWDB</w:t>
      </w:r>
      <w:r w:rsidR="00FD58CD">
        <w:t xml:space="preserve"> Board</w:t>
      </w:r>
      <w:r w:rsidRPr="00AB3527">
        <w:t xml:space="preserve"> to maintain a reserve for uncollectible accounts receivable. At the end of each fiscal year, the allowance for doubtful accounts is adjusted based on the following factors:</w:t>
      </w:r>
    </w:p>
    <w:p w14:paraId="426C7549" w14:textId="5D8F0178" w:rsidR="00B3487A" w:rsidRPr="00CF39D2" w:rsidRDefault="002415F0" w:rsidP="00734E62">
      <w:pPr>
        <w:pStyle w:val="NoSpacing"/>
        <w:numPr>
          <w:ilvl w:val="0"/>
          <w:numId w:val="18"/>
        </w:numPr>
      </w:pPr>
      <w:r w:rsidRPr="00CF39D2">
        <w:t>An analysis of outstanding aged accounts receivable</w:t>
      </w:r>
    </w:p>
    <w:p w14:paraId="55DC577F" w14:textId="33D478B6" w:rsidR="00B3487A" w:rsidRPr="00CF39D2" w:rsidRDefault="002415F0" w:rsidP="00734E62">
      <w:pPr>
        <w:pStyle w:val="NoSpacing"/>
        <w:numPr>
          <w:ilvl w:val="0"/>
          <w:numId w:val="18"/>
        </w:numPr>
      </w:pPr>
      <w:r w:rsidRPr="00CF39D2">
        <w:t>Historical collection and bad debt experience</w:t>
      </w:r>
    </w:p>
    <w:p w14:paraId="01158526" w14:textId="30CFA768" w:rsidR="00B3487A" w:rsidRDefault="002415F0" w:rsidP="00734E62">
      <w:pPr>
        <w:pStyle w:val="NoSpacing"/>
        <w:numPr>
          <w:ilvl w:val="0"/>
          <w:numId w:val="18"/>
        </w:numPr>
      </w:pPr>
      <w:r w:rsidRPr="00CF39D2">
        <w:t>Evaluations of specific accounts based on discussions with the department that originated the sale/service resulting in the receivable</w:t>
      </w:r>
    </w:p>
    <w:p w14:paraId="29561FB8" w14:textId="680B8EA3" w:rsidR="00A970A8" w:rsidRDefault="00A970A8" w:rsidP="00A970A8">
      <w:pPr>
        <w:pStyle w:val="NoSpacing"/>
      </w:pPr>
    </w:p>
    <w:p w14:paraId="21795540" w14:textId="721A87E3" w:rsidR="00B3487A" w:rsidRPr="00AB3527" w:rsidRDefault="002415F0" w:rsidP="00CF39D2">
      <w:r w:rsidRPr="00AB3527">
        <w:t xml:space="preserve">Year-end adjustments to the reserve for uncollectible accounts shall be performed only with authorization and by the </w:t>
      </w:r>
      <w:r w:rsidR="007C0808">
        <w:t>Fiscal Officer</w:t>
      </w:r>
      <w:r w:rsidRPr="00AB3527">
        <w:t>.</w:t>
      </w:r>
    </w:p>
    <w:p w14:paraId="5782FC7A" w14:textId="77777777" w:rsidR="00522738" w:rsidRPr="00C76264" w:rsidRDefault="002415F0" w:rsidP="00CF39D2">
      <w:r w:rsidRPr="00C76264">
        <w:t>This reserve account is used in the following year to write off those items that are deemed uncollectible from the prior year after further collection efforts have been abandoned, as described earlier.</w:t>
      </w:r>
    </w:p>
    <w:p w14:paraId="6F06464C" w14:textId="77777777" w:rsidR="00C22346" w:rsidRPr="00B30C78" w:rsidRDefault="00C22346" w:rsidP="00C22346">
      <w:pPr>
        <w:pStyle w:val="Heading3"/>
      </w:pPr>
      <w:bookmarkStart w:id="75" w:name="_Toc70417921"/>
      <w:r w:rsidRPr="00B30C78">
        <w:t>Voided</w:t>
      </w:r>
      <w:r w:rsidRPr="00C67547">
        <w:t>/</w:t>
      </w:r>
      <w:r w:rsidRPr="00B409F5">
        <w:t>Stale</w:t>
      </w:r>
      <w:r w:rsidRPr="00C67547">
        <w:t xml:space="preserve"> Checks</w:t>
      </w:r>
      <w:r w:rsidRPr="00B30C78">
        <w:t xml:space="preserve"> and Stop Payments</w:t>
      </w:r>
      <w:bookmarkEnd w:id="75"/>
    </w:p>
    <w:p w14:paraId="5EC3D5B5" w14:textId="77777777" w:rsidR="00C22346" w:rsidRPr="00AB3527" w:rsidRDefault="00C22346" w:rsidP="00C22346">
      <w:r w:rsidRPr="00AB3527">
        <w:t>Checks may be voided due to processing errors by making proper notations in the check register and defacing the check by clearly marking it as “VOID”. All voided checks shall be retained to aid in preparation of bank reconciliations.</w:t>
      </w:r>
    </w:p>
    <w:p w14:paraId="19EA6396" w14:textId="77777777" w:rsidR="00C22346" w:rsidRDefault="00C22346" w:rsidP="00C22346">
      <w:r w:rsidRPr="00AB3527">
        <w:t>Stop payment orders may be made for checks lost in the mail or other valid reasons. Stop payments are processed by telephone instruction and written authorization to the bank by accounting personnel with this authority. A journal entry is made to record the stop payment and any related bank fees.</w:t>
      </w:r>
    </w:p>
    <w:p w14:paraId="74218918" w14:textId="689B6A4E" w:rsidR="00C22346" w:rsidRPr="00B409F5" w:rsidRDefault="00C22346" w:rsidP="00CF0C3A">
      <w:pPr>
        <w:pStyle w:val="BodyText"/>
        <w:spacing w:before="1"/>
        <w:ind w:right="137"/>
      </w:pPr>
      <w:r w:rsidRPr="00B409F5">
        <w:t>A stale check is not an invalid check, but it may be deemed an “irregular” bill of exchange and it will not be honored by the bank. If a stale check is brought to the NEWDB during the same program year of check issuance, the claim will be investigated and if it is still a valid obligation, a new check will be written and the adjustment made in accounting. It is anticipated that NEWDB will not ever have to deal with a stale check but in the unlikely event one is presented these are the procedures for handling the matter:</w:t>
      </w:r>
    </w:p>
    <w:p w14:paraId="459558E7" w14:textId="6B3988ED" w:rsidR="00C22346" w:rsidRPr="00B409F5" w:rsidRDefault="00C22346" w:rsidP="00CF0C3A">
      <w:pPr>
        <w:pStyle w:val="NoSpacing"/>
        <w:numPr>
          <w:ilvl w:val="0"/>
          <w:numId w:val="19"/>
        </w:numPr>
        <w:ind w:left="1080"/>
      </w:pPr>
      <w:r w:rsidRPr="00B409F5">
        <w:lastRenderedPageBreak/>
        <w:t>If a stale check is unrecoverable within the same fiscal year as it was written, the amount of the check will be credited to the same expense or asset account that was debited when the check was written or the expenditure was incurred.   This applies if a close-out of the PY grant has not been completed.</w:t>
      </w:r>
    </w:p>
    <w:p w14:paraId="1118D080" w14:textId="324A1718" w:rsidR="00C22346" w:rsidRPr="00B409F5" w:rsidRDefault="00C22346" w:rsidP="00CF0C3A">
      <w:pPr>
        <w:pStyle w:val="NoSpacing"/>
        <w:numPr>
          <w:ilvl w:val="0"/>
          <w:numId w:val="19"/>
        </w:numPr>
        <w:ind w:left="1080"/>
      </w:pPr>
      <w:r w:rsidRPr="00B409F5">
        <w:t>In the event a close-out of the PY grant has been submitted, within 60 days the claim of actual expenditure will be sent to Oklahoma Office of Workforce Development for reimbursement and resolution of the claim.</w:t>
      </w:r>
    </w:p>
    <w:p w14:paraId="2305B53D" w14:textId="77777777" w:rsidR="00C76264" w:rsidRPr="00C76264" w:rsidRDefault="00C76264" w:rsidP="00C76264">
      <w:pPr>
        <w:pStyle w:val="NoSpacing"/>
        <w:ind w:left="1842"/>
        <w:rPr>
          <w:highlight w:val="yellow"/>
        </w:rPr>
      </w:pPr>
    </w:p>
    <w:p w14:paraId="04B73B6F" w14:textId="14EB711B" w:rsidR="00B3487A" w:rsidRPr="00C22346" w:rsidRDefault="002415F0" w:rsidP="00C22346">
      <w:pPr>
        <w:pStyle w:val="Heading1"/>
        <w:rPr>
          <w:rFonts w:asciiTheme="minorHAnsi" w:hAnsiTheme="minorHAnsi" w:cstheme="minorHAnsi"/>
          <w:color w:val="365F91"/>
          <w:sz w:val="28"/>
          <w:u w:val="single"/>
        </w:rPr>
      </w:pPr>
      <w:bookmarkStart w:id="76" w:name="_Toc70417922"/>
      <w:r w:rsidRPr="00C22346">
        <w:rPr>
          <w:sz w:val="28"/>
          <w:u w:val="single"/>
        </w:rPr>
        <w:t>Policies Associated with Expenditures and Disbursements</w:t>
      </w:r>
      <w:bookmarkEnd w:id="76"/>
    </w:p>
    <w:p w14:paraId="7E241BA6" w14:textId="77777777" w:rsidR="00B3487A" w:rsidRPr="00EB0B15" w:rsidRDefault="002415F0" w:rsidP="00EB0B15">
      <w:pPr>
        <w:pStyle w:val="Heading3"/>
      </w:pPr>
      <w:bookmarkStart w:id="77" w:name="_Toc70417923"/>
      <w:r w:rsidRPr="00EB0B15">
        <w:t>Overview</w:t>
      </w:r>
      <w:bookmarkEnd w:id="77"/>
    </w:p>
    <w:p w14:paraId="195788AA" w14:textId="792C35F0" w:rsidR="00B3487A" w:rsidRDefault="002415F0" w:rsidP="00EB0B15">
      <w:r w:rsidRPr="00AB3527">
        <w:t xml:space="preserve">THE POLICIES DESCRIBED IN THIS SECTION APPLY TO </w:t>
      </w:r>
      <w:r w:rsidRPr="00AB3527">
        <w:rPr>
          <w:u w:val="single"/>
        </w:rPr>
        <w:t>ALL</w:t>
      </w:r>
      <w:r w:rsidRPr="00AB3527">
        <w:t xml:space="preserve"> PURCHASES MADE BY </w:t>
      </w:r>
      <w:r w:rsidR="00D30A48">
        <w:t>NEWD</w:t>
      </w:r>
      <w:r w:rsidR="004C5F1F">
        <w:t xml:space="preserve">B. </w:t>
      </w:r>
    </w:p>
    <w:p w14:paraId="0B55D1BE" w14:textId="477EE4D9" w:rsidR="00B3487A" w:rsidRPr="00C22346" w:rsidRDefault="002415F0" w:rsidP="00C22346">
      <w:r w:rsidRPr="00AB3527">
        <w:t xml:space="preserve">It is the policy of </w:t>
      </w:r>
      <w:r w:rsidR="00D30A48">
        <w:t>NEWDB</w:t>
      </w:r>
      <w:r w:rsidRPr="00AB3527">
        <w:t xml:space="preserve"> to follow a practice of ethical, responsible, and reasonable procedures related to purchasing, agreements and contracts, and related forms of commitment. The policies in this section describe the principles and procedures that all staff shall adhere to in the completion of their designated responsibilities.</w:t>
      </w:r>
    </w:p>
    <w:p w14:paraId="765C2975" w14:textId="77777777" w:rsidR="00B3487A" w:rsidRPr="00413335" w:rsidRDefault="002415F0" w:rsidP="00EB0B15">
      <w:pPr>
        <w:pStyle w:val="Heading2"/>
      </w:pPr>
      <w:bookmarkStart w:id="78" w:name="_Toc70417924"/>
      <w:r w:rsidRPr="00413335">
        <w:t>Responsibility for Purchasing</w:t>
      </w:r>
      <w:bookmarkEnd w:id="78"/>
    </w:p>
    <w:p w14:paraId="158012FC" w14:textId="12032F80" w:rsidR="00EB0B15" w:rsidRPr="00C22346" w:rsidRDefault="002415F0" w:rsidP="00C22346">
      <w:pPr>
        <w:rPr>
          <w:rFonts w:asciiTheme="minorHAnsi" w:hAnsiTheme="minorHAnsi" w:cstheme="minorHAnsi"/>
        </w:rPr>
      </w:pPr>
      <w:r w:rsidRPr="00AB3527">
        <w:t xml:space="preserve">The </w:t>
      </w:r>
      <w:r w:rsidR="00C518C8">
        <w:t>Executive Director</w:t>
      </w:r>
      <w:r w:rsidR="00C22346">
        <w:t>/</w:t>
      </w:r>
      <w:r w:rsidR="00BE7C7E">
        <w:t>B</w:t>
      </w:r>
      <w:r w:rsidR="00C22346">
        <w:t xml:space="preserve">oard </w:t>
      </w:r>
      <w:r w:rsidR="00BE7C7E">
        <w:t>C</w:t>
      </w:r>
      <w:r w:rsidR="00C22346">
        <w:t>hair</w:t>
      </w:r>
      <w:r w:rsidRPr="00AB3527">
        <w:t xml:space="preserve"> authorizes all purchases.</w:t>
      </w:r>
    </w:p>
    <w:p w14:paraId="5CE75629" w14:textId="077458D2" w:rsidR="00B3487A" w:rsidRPr="00EB0B15" w:rsidRDefault="002415F0" w:rsidP="00EB0B15">
      <w:pPr>
        <w:pStyle w:val="Heading2"/>
      </w:pPr>
      <w:bookmarkStart w:id="79" w:name="_Toc70417925"/>
      <w:r w:rsidRPr="00EB0B15">
        <w:t>Non-Discrimination Policy</w:t>
      </w:r>
      <w:bookmarkEnd w:id="79"/>
    </w:p>
    <w:p w14:paraId="31E13BB0" w14:textId="5B8A55B1" w:rsidR="00B3487A" w:rsidRPr="00AB3527" w:rsidRDefault="002415F0" w:rsidP="00EB0B15">
      <w:r w:rsidRPr="00AB3527">
        <w:t xml:space="preserve">All vendors/contractors who are the recipients of </w:t>
      </w:r>
      <w:r w:rsidR="004D7684">
        <w:t>NEWDB</w:t>
      </w:r>
      <w:r w:rsidRPr="00AB3527">
        <w:t xml:space="preserve"> funds, or who propose to perform any work or furnish any goods under agreements with </w:t>
      </w:r>
      <w:r w:rsidR="00D30A48">
        <w:t>NEWDB</w:t>
      </w:r>
      <w:r w:rsidRPr="00AB3527">
        <w:t xml:space="preserve"> shall agree to these important principles:</w:t>
      </w:r>
    </w:p>
    <w:p w14:paraId="2EB71451" w14:textId="1F9B3F12" w:rsidR="00B3487A" w:rsidRPr="00AB3527" w:rsidRDefault="00D71F83" w:rsidP="00C22346">
      <w:pPr>
        <w:pStyle w:val="BodyText"/>
        <w:spacing w:before="5"/>
        <w:rPr>
          <w:rFonts w:asciiTheme="minorHAnsi" w:hAnsiTheme="minorHAnsi" w:cstheme="minorHAnsi"/>
        </w:rPr>
      </w:pPr>
      <w:r>
        <w:rPr>
          <w:rFonts w:asciiTheme="minorHAnsi" w:hAnsiTheme="minorHAnsi" w:cstheme="minorHAnsi"/>
        </w:rPr>
        <w:t>No individual in the United States may, on the basis of race, color, religion, sex, national origin, age, disability, 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 financially assisted program or activity.</w:t>
      </w:r>
    </w:p>
    <w:p w14:paraId="409321CC" w14:textId="16BEC9D1" w:rsidR="00B3487A" w:rsidRPr="00413335" w:rsidRDefault="003E0DFB" w:rsidP="00186FF3">
      <w:pPr>
        <w:pStyle w:val="Heading3"/>
      </w:pPr>
      <w:bookmarkStart w:id="80" w:name="_Toc70417926"/>
      <w:r>
        <w:t>Requisitions-</w:t>
      </w:r>
      <w:r w:rsidR="002415F0" w:rsidRPr="00413335">
        <w:t>Purchases and Invoices</w:t>
      </w:r>
      <w:bookmarkEnd w:id="80"/>
    </w:p>
    <w:p w14:paraId="67846CB1" w14:textId="14FBA900" w:rsidR="00B3487A" w:rsidRPr="00276CA1" w:rsidRDefault="002415F0" w:rsidP="00186FF3">
      <w:r w:rsidRPr="00276CA1">
        <w:t xml:space="preserve">The Accounting Department will not pay an obligation </w:t>
      </w:r>
      <w:r w:rsidR="00D81EAB" w:rsidRPr="00276CA1">
        <w:t>without a</w:t>
      </w:r>
      <w:r w:rsidR="00316179" w:rsidRPr="00276CA1">
        <w:t>n invoice and a</w:t>
      </w:r>
      <w:r w:rsidRPr="00276CA1">
        <w:t xml:space="preserve"> </w:t>
      </w:r>
      <w:r w:rsidR="00D81EAB" w:rsidRPr="00276CA1">
        <w:t>signed</w:t>
      </w:r>
      <w:r w:rsidR="003E0DFB" w:rsidRPr="00276CA1">
        <w:t xml:space="preserve"> purchase order </w:t>
      </w:r>
      <w:r w:rsidR="00D81EAB" w:rsidRPr="00276CA1">
        <w:t xml:space="preserve">confirming receipt of goods or </w:t>
      </w:r>
      <w:r w:rsidR="008F2B07" w:rsidRPr="00276CA1">
        <w:t xml:space="preserve">services, </w:t>
      </w:r>
      <w:r w:rsidR="00FF775F" w:rsidRPr="00276CA1">
        <w:t>and, approved by</w:t>
      </w:r>
      <w:r w:rsidRPr="00276CA1">
        <w:t xml:space="preserve"> the </w:t>
      </w:r>
      <w:r w:rsidR="00FD58CD" w:rsidRPr="00276CA1">
        <w:t>Executive Director</w:t>
      </w:r>
      <w:r w:rsidR="006E1698" w:rsidRPr="00276CA1">
        <w:t xml:space="preserve"> or </w:t>
      </w:r>
      <w:r w:rsidR="008F2B07" w:rsidRPr="00276CA1">
        <w:t>B</w:t>
      </w:r>
      <w:r w:rsidR="006E1698" w:rsidRPr="00276CA1">
        <w:t xml:space="preserve">oard </w:t>
      </w:r>
      <w:r w:rsidR="008F2B07" w:rsidRPr="00276CA1">
        <w:t>C</w:t>
      </w:r>
      <w:r w:rsidR="006E1698" w:rsidRPr="00276CA1">
        <w:t xml:space="preserve">hair or </w:t>
      </w:r>
      <w:r w:rsidR="008F2B07" w:rsidRPr="00276CA1">
        <w:t>V</w:t>
      </w:r>
      <w:r w:rsidR="006E1698" w:rsidRPr="00276CA1">
        <w:t xml:space="preserve">ice </w:t>
      </w:r>
      <w:r w:rsidR="008F2B07" w:rsidRPr="00276CA1">
        <w:t>C</w:t>
      </w:r>
      <w:r w:rsidR="006E1698" w:rsidRPr="00276CA1">
        <w:t>hair</w:t>
      </w:r>
      <w:r w:rsidRPr="00276CA1">
        <w:t>.</w:t>
      </w:r>
      <w:r w:rsidR="003E0DFB" w:rsidRPr="00276CA1">
        <w:t xml:space="preserve">    </w:t>
      </w:r>
      <w:r w:rsidRPr="00276CA1">
        <w:t xml:space="preserve"> Invoices may be mailed</w:t>
      </w:r>
      <w:r w:rsidR="00D71911" w:rsidRPr="00276CA1">
        <w:t>, emailed or sent electronically</w:t>
      </w:r>
      <w:r w:rsidRPr="00276CA1">
        <w:t xml:space="preserve"> directly to the </w:t>
      </w:r>
      <w:r w:rsidR="00C22346" w:rsidRPr="00276CA1">
        <w:t>NEWDB</w:t>
      </w:r>
      <w:r w:rsidR="009509F5" w:rsidRPr="00276CA1">
        <w:t xml:space="preserve"> office</w:t>
      </w:r>
      <w:r w:rsidR="003E0DFB" w:rsidRPr="00276CA1">
        <w:t xml:space="preserve"> </w:t>
      </w:r>
      <w:r w:rsidR="00FF775F" w:rsidRPr="00276CA1">
        <w:t>by the</w:t>
      </w:r>
      <w:r w:rsidRPr="00276CA1">
        <w:t xml:space="preserve"> vendor or purchaser</w:t>
      </w:r>
      <w:r w:rsidR="00F16671" w:rsidRPr="00276CA1">
        <w:t>.</w:t>
      </w:r>
      <w:r w:rsidR="003E0DFB" w:rsidRPr="00276CA1">
        <w:t xml:space="preserve"> </w:t>
      </w:r>
    </w:p>
    <w:p w14:paraId="74540932" w14:textId="0383E0DD" w:rsidR="00B3487A" w:rsidRPr="00413335" w:rsidRDefault="00C22346" w:rsidP="00186FF3">
      <w:pPr>
        <w:pStyle w:val="Heading3"/>
      </w:pPr>
      <w:bookmarkStart w:id="81" w:name="_Toc70417927"/>
      <w:r>
        <w:t xml:space="preserve">Employee </w:t>
      </w:r>
      <w:r w:rsidR="002415F0" w:rsidRPr="00413335">
        <w:t>Miscellaneous Reimbursement</w:t>
      </w:r>
      <w:bookmarkEnd w:id="81"/>
    </w:p>
    <w:p w14:paraId="56F1CA7C" w14:textId="2A4EB3F7" w:rsidR="00B3487A" w:rsidRPr="00AB3527" w:rsidRDefault="002415F0" w:rsidP="00186FF3">
      <w:r w:rsidRPr="00AB3527">
        <w:t xml:space="preserve">To be reimbursed for an approved purchase, the employee must fully complete a </w:t>
      </w:r>
      <w:r w:rsidR="004D7684">
        <w:t>Miscellaneous Claim Form</w:t>
      </w:r>
      <w:r w:rsidRPr="00AB3527">
        <w:t xml:space="preserve"> (</w:t>
      </w:r>
      <w:hyperlink r:id="rId15" w:history="1">
        <w:r w:rsidR="00186FF3" w:rsidRPr="00593DA7">
          <w:rPr>
            <w:rStyle w:val="Hyperlink"/>
          </w:rPr>
          <w:t>https://www.dropbox.com/sh/zsqfn72ab0y3ywd/AAAR8n-tXYKGelBHAdi3s9d3a?dl=0</w:t>
        </w:r>
      </w:hyperlink>
      <w:r w:rsidRPr="00AB3527">
        <w:t xml:space="preserve">), attach a dated receipt of purchase, </w:t>
      </w:r>
      <w:r w:rsidR="004D7684">
        <w:t xml:space="preserve">or back up documentation for the expenditure, </w:t>
      </w:r>
      <w:r w:rsidRPr="00AB3527">
        <w:t xml:space="preserve">obtain the </w:t>
      </w:r>
      <w:r w:rsidR="00C518C8">
        <w:t>Executive Director</w:t>
      </w:r>
      <w:r w:rsidRPr="00AB3527">
        <w:t xml:space="preserve"> signature, and submit the </w:t>
      </w:r>
      <w:r w:rsidR="004D7684">
        <w:t>Miscellaneous Claim</w:t>
      </w:r>
      <w:r w:rsidR="004D7684" w:rsidRPr="00AB3527">
        <w:t xml:space="preserve"> </w:t>
      </w:r>
      <w:r w:rsidRPr="00AB3527">
        <w:t xml:space="preserve">form to the </w:t>
      </w:r>
      <w:r w:rsidR="004D7684">
        <w:t>Fiscal Officer</w:t>
      </w:r>
      <w:r w:rsidRPr="00AB3527">
        <w:t>. A reimbursement check will be issued to the employees within ten (10) working days after receipt of the form.</w:t>
      </w:r>
    </w:p>
    <w:p w14:paraId="1C2C6309" w14:textId="77777777" w:rsidR="00B3487A" w:rsidRPr="00413335" w:rsidRDefault="002415F0" w:rsidP="00186FF3">
      <w:pPr>
        <w:pStyle w:val="Heading3"/>
      </w:pPr>
      <w:bookmarkStart w:id="82" w:name="_Toc70417928"/>
      <w:r w:rsidRPr="00413335">
        <w:lastRenderedPageBreak/>
        <w:t>Payment of Contracts</w:t>
      </w:r>
      <w:bookmarkEnd w:id="82"/>
    </w:p>
    <w:p w14:paraId="6DE0137A" w14:textId="15C97A4C" w:rsidR="00B3487A" w:rsidRPr="00276CA1" w:rsidRDefault="002415F0" w:rsidP="00186FF3">
      <w:r w:rsidRPr="006E1698">
        <w:t xml:space="preserve">All contracts/agreements are processed by the </w:t>
      </w:r>
      <w:r w:rsidR="004D7684" w:rsidRPr="006E1698">
        <w:t>Fiscal Officer</w:t>
      </w:r>
      <w:r w:rsidRPr="006E1698">
        <w:t xml:space="preserve"> and signed by </w:t>
      </w:r>
      <w:r w:rsidR="00C518C8" w:rsidRPr="006E1698">
        <w:t>Executive Director</w:t>
      </w:r>
      <w:r w:rsidRPr="006E1698">
        <w:t xml:space="preserve">. The accounting section will not affect contractual payments unless an approved contract signed by the </w:t>
      </w:r>
      <w:r w:rsidR="00C518C8" w:rsidRPr="006E1698">
        <w:t>Executive Director</w:t>
      </w:r>
      <w:r w:rsidR="00C22346" w:rsidRPr="006E1698">
        <w:t>/board chair</w:t>
      </w:r>
      <w:r w:rsidRPr="006E1698">
        <w:t xml:space="preserve"> is on file. The signed contract will be maintained </w:t>
      </w:r>
      <w:r w:rsidR="00D71911" w:rsidRPr="006E1698">
        <w:t>in an electronic</w:t>
      </w:r>
      <w:r w:rsidRPr="006E1698">
        <w:t xml:space="preserve"> file. After submission to the </w:t>
      </w:r>
      <w:r w:rsidR="004D7684" w:rsidRPr="006E1698">
        <w:t>Fiscal Officer</w:t>
      </w:r>
      <w:r w:rsidRPr="006E1698">
        <w:t xml:space="preserve">, payment to the contractor will be </w:t>
      </w:r>
      <w:r w:rsidR="006E1698" w:rsidRPr="00276CA1">
        <w:t xml:space="preserve">made </w:t>
      </w:r>
      <w:r w:rsidRPr="00276CA1">
        <w:t>in accordance with the terms of the contract.</w:t>
      </w:r>
    </w:p>
    <w:p w14:paraId="48582CE6" w14:textId="6D657290" w:rsidR="00B3487A" w:rsidRDefault="002415F0" w:rsidP="00186FF3">
      <w:r w:rsidRPr="00AB3527">
        <w:t xml:space="preserve">Ongoing contracts such as utility payments or contract space will automatically be paid by the </w:t>
      </w:r>
      <w:r w:rsidR="004D7684">
        <w:t>Fiscal Officer</w:t>
      </w:r>
      <w:r w:rsidRPr="00AB3527">
        <w:t xml:space="preserve"> upon such receipt of a valid contract</w:t>
      </w:r>
      <w:r w:rsidR="004D7684">
        <w:t>/lease</w:t>
      </w:r>
      <w:r w:rsidRPr="00AB3527">
        <w:t xml:space="preserve"> and continue until contract</w:t>
      </w:r>
      <w:r w:rsidR="004D7684">
        <w:t>/lease</w:t>
      </w:r>
      <w:r w:rsidRPr="00AB3527">
        <w:t xml:space="preserve"> termination or amendment.</w:t>
      </w:r>
    </w:p>
    <w:p w14:paraId="7E785BA9" w14:textId="783A7825" w:rsidR="007148DD" w:rsidRDefault="007148DD" w:rsidP="00F06882">
      <w:pPr>
        <w:pStyle w:val="Heading1"/>
      </w:pPr>
      <w:r>
        <w:t xml:space="preserve">Ensuring Compliance of Subrecipients </w:t>
      </w:r>
    </w:p>
    <w:p w14:paraId="153BF81F" w14:textId="6C3EA06D" w:rsidR="00126558" w:rsidRPr="00AB3527" w:rsidRDefault="00F06882" w:rsidP="00F06882">
      <w:pPr>
        <w:pStyle w:val="TableParagraph"/>
      </w:pPr>
      <w:r>
        <w:t>It</w:t>
      </w:r>
      <w:r w:rsidR="007148DD">
        <w:t xml:space="preserve"> is important to identity partners that will be classified as either contractors or subrecipients (defined in 2 CFR 200.93) The best rule of thumb is, a contract relationship entails the contractor to provid</w:t>
      </w:r>
      <w:r w:rsidR="004A4C8E">
        <w:t>e</w:t>
      </w:r>
      <w:r w:rsidR="007148DD">
        <w:t xml:space="preserve"> goods and services in the same manner as it would to other purchasers</w:t>
      </w:r>
      <w:r w:rsidR="004A4C8E">
        <w:t xml:space="preserve">, </w:t>
      </w:r>
      <w:r w:rsidR="007148DD">
        <w:t xml:space="preserve">while a subrecipient is preforming a service in support of the objectives of the grant program.  Thus, a subrecipient is subject to the same Federal requirements specified in the Federal award as the primary recipient. Please refer to </w:t>
      </w:r>
      <w:r w:rsidR="004A4C8E">
        <w:t xml:space="preserve">2CFR </w:t>
      </w:r>
      <w:r w:rsidR="007148DD">
        <w:t>200.330 for additional guidance.</w:t>
      </w:r>
    </w:p>
    <w:p w14:paraId="79BF5DE0" w14:textId="79B1BE3F" w:rsidR="00B3487A" w:rsidRPr="006053F2" w:rsidRDefault="002415F0" w:rsidP="00186FF3">
      <w:pPr>
        <w:pStyle w:val="Heading3"/>
        <w:rPr>
          <w:i/>
          <w:iCs/>
        </w:rPr>
      </w:pPr>
      <w:bookmarkStart w:id="83" w:name="_Toc70417929"/>
      <w:r w:rsidRPr="006053F2">
        <w:t>Procedures</w:t>
      </w:r>
      <w:r w:rsidR="006053F2">
        <w:t xml:space="preserve"> for Employee Supplies</w:t>
      </w:r>
      <w:bookmarkEnd w:id="83"/>
    </w:p>
    <w:p w14:paraId="073A52ED" w14:textId="32E29AB0" w:rsidR="00B3487A" w:rsidRPr="00186FF3" w:rsidRDefault="002415F0" w:rsidP="00734E62">
      <w:pPr>
        <w:pStyle w:val="NoSpacing"/>
        <w:numPr>
          <w:ilvl w:val="0"/>
          <w:numId w:val="20"/>
        </w:numPr>
      </w:pPr>
      <w:r w:rsidRPr="006053F2">
        <w:rPr>
          <w:b/>
          <w:bCs/>
        </w:rPr>
        <w:t>Purchase Requ</w:t>
      </w:r>
      <w:r w:rsidR="000F5E28" w:rsidRPr="006053F2">
        <w:rPr>
          <w:b/>
          <w:bCs/>
        </w:rPr>
        <w:t>est</w:t>
      </w:r>
      <w:r w:rsidRPr="00186FF3">
        <w:t>: All employees requiring supplies to be purchased shall submit a purchase requ</w:t>
      </w:r>
      <w:r w:rsidR="00A821F8" w:rsidRPr="00186FF3">
        <w:t>est</w:t>
      </w:r>
      <w:r w:rsidRPr="00186FF3">
        <w:t xml:space="preserve"> to the </w:t>
      </w:r>
      <w:r w:rsidR="00C518C8" w:rsidRPr="00186FF3">
        <w:t xml:space="preserve">Executive </w:t>
      </w:r>
      <w:r w:rsidR="00A821F8" w:rsidRPr="00186FF3">
        <w:t>Assistant</w:t>
      </w:r>
      <w:r w:rsidRPr="00186FF3">
        <w:t xml:space="preserve"> for review. The purchase requ</w:t>
      </w:r>
      <w:r w:rsidR="000F5E28" w:rsidRPr="00186FF3">
        <w:t>est</w:t>
      </w:r>
      <w:r w:rsidRPr="00186FF3">
        <w:t xml:space="preserve"> will specify:</w:t>
      </w:r>
    </w:p>
    <w:p w14:paraId="638C0A1D" w14:textId="5863CC2A" w:rsidR="00B3487A" w:rsidRPr="00186FF3" w:rsidRDefault="006053F2" w:rsidP="00734E62">
      <w:pPr>
        <w:pStyle w:val="NoSpacing"/>
        <w:numPr>
          <w:ilvl w:val="0"/>
          <w:numId w:val="21"/>
        </w:numPr>
      </w:pPr>
      <w:r>
        <w:t>I</w:t>
      </w:r>
      <w:r w:rsidR="002415F0" w:rsidRPr="00186FF3">
        <w:t>tem to be purchased</w:t>
      </w:r>
    </w:p>
    <w:p w14:paraId="0E6CE756" w14:textId="1FBC951C" w:rsidR="00B3487A" w:rsidRPr="00186FF3" w:rsidRDefault="00A821F8" w:rsidP="00734E62">
      <w:pPr>
        <w:pStyle w:val="NoSpacing"/>
        <w:numPr>
          <w:ilvl w:val="0"/>
          <w:numId w:val="21"/>
        </w:numPr>
      </w:pPr>
      <w:r w:rsidRPr="00186FF3">
        <w:t xml:space="preserve">Preferred </w:t>
      </w:r>
      <w:r w:rsidR="002415F0" w:rsidRPr="00186FF3">
        <w:t>vendor</w:t>
      </w:r>
      <w:r w:rsidRPr="00186FF3">
        <w:t xml:space="preserve"> </w:t>
      </w:r>
    </w:p>
    <w:p w14:paraId="02F377D5" w14:textId="1468407E" w:rsidR="00B3487A" w:rsidRPr="00186FF3" w:rsidRDefault="006053F2" w:rsidP="00734E62">
      <w:pPr>
        <w:pStyle w:val="NoSpacing"/>
        <w:numPr>
          <w:ilvl w:val="0"/>
          <w:numId w:val="21"/>
        </w:numPr>
      </w:pPr>
      <w:r>
        <w:t>P</w:t>
      </w:r>
      <w:r w:rsidR="002415F0" w:rsidRPr="00186FF3">
        <w:t>robable price</w:t>
      </w:r>
    </w:p>
    <w:p w14:paraId="3AC9DD20" w14:textId="77777777" w:rsidR="00413335" w:rsidRPr="00186FF3" w:rsidRDefault="002415F0" w:rsidP="00734E62">
      <w:pPr>
        <w:pStyle w:val="NoSpacing"/>
        <w:numPr>
          <w:ilvl w:val="0"/>
          <w:numId w:val="20"/>
        </w:numPr>
      </w:pPr>
      <w:r w:rsidRPr="006053F2">
        <w:rPr>
          <w:b/>
          <w:bCs/>
        </w:rPr>
        <w:t>Purchasing</w:t>
      </w:r>
      <w:r w:rsidRPr="00186FF3">
        <w:t xml:space="preserve">: The </w:t>
      </w:r>
      <w:r w:rsidR="00A821F8" w:rsidRPr="00186FF3">
        <w:t>Executive Assistant</w:t>
      </w:r>
      <w:r w:rsidRPr="00186FF3">
        <w:t xml:space="preserve"> will verify the purchase follows grantor directives in obtaining best value before placing order. In addition to price, staff may also consider transportation costs, quality, and delivery time in determining supplier.</w:t>
      </w:r>
    </w:p>
    <w:p w14:paraId="38D78914" w14:textId="3C3C61FD" w:rsidR="00B3487A" w:rsidRPr="00186FF3" w:rsidRDefault="002415F0" w:rsidP="00734E62">
      <w:pPr>
        <w:pStyle w:val="NoSpacing"/>
        <w:numPr>
          <w:ilvl w:val="0"/>
          <w:numId w:val="20"/>
        </w:numPr>
      </w:pPr>
      <w:r w:rsidRPr="006053F2">
        <w:rPr>
          <w:b/>
          <w:bCs/>
        </w:rPr>
        <w:t>Receipt of Goods or Services</w:t>
      </w:r>
      <w:r w:rsidRPr="00186FF3">
        <w:t xml:space="preserve">: On receipt of the shipment or delivery of service, the receiving employee will </w:t>
      </w:r>
      <w:r w:rsidRPr="00276CA1">
        <w:t xml:space="preserve">sign </w:t>
      </w:r>
      <w:r w:rsidR="00F16671" w:rsidRPr="00276CA1">
        <w:t xml:space="preserve">the purchase order </w:t>
      </w:r>
      <w:r w:rsidR="008F2B07" w:rsidRPr="00276CA1">
        <w:t xml:space="preserve">or invoice </w:t>
      </w:r>
      <w:r w:rsidR="00F16671" w:rsidRPr="00276CA1">
        <w:t xml:space="preserve">confirming receipt of merchandise. </w:t>
      </w:r>
      <w:r w:rsidRPr="00276CA1">
        <w:t xml:space="preserve"> </w:t>
      </w:r>
      <w:r w:rsidRPr="00186FF3">
        <w:t>All disbursements will be made according to the</w:t>
      </w:r>
      <w:r w:rsidR="00FD79A2" w:rsidRPr="00186FF3">
        <w:t xml:space="preserve"> </w:t>
      </w:r>
      <w:r w:rsidR="00A821F8" w:rsidRPr="00186FF3">
        <w:t xml:space="preserve">cost allocation </w:t>
      </w:r>
      <w:r w:rsidRPr="00186FF3">
        <w:t xml:space="preserve">procedures. The </w:t>
      </w:r>
      <w:r w:rsidR="00A821F8" w:rsidRPr="00186FF3">
        <w:t>Executive Assistant</w:t>
      </w:r>
      <w:r w:rsidRPr="00186FF3">
        <w:t xml:space="preserve"> will maintain the purchase documents </w:t>
      </w:r>
      <w:r w:rsidR="00227743" w:rsidRPr="00186FF3">
        <w:t xml:space="preserve">in an electronic </w:t>
      </w:r>
      <w:r w:rsidRPr="00186FF3">
        <w:t>file.</w:t>
      </w:r>
    </w:p>
    <w:p w14:paraId="775EFC86" w14:textId="77777777" w:rsidR="000C48F4" w:rsidRPr="006053F2" w:rsidRDefault="000C48F4" w:rsidP="00A37C8E">
      <w:pPr>
        <w:pStyle w:val="Heading3"/>
      </w:pPr>
      <w:bookmarkStart w:id="84" w:name="_Toc70417930"/>
      <w:bookmarkStart w:id="85" w:name="_Hlk69820844"/>
      <w:r w:rsidRPr="006053F2">
        <w:t>Issuance of Corporate Credit Cards</w:t>
      </w:r>
      <w:bookmarkEnd w:id="84"/>
    </w:p>
    <w:bookmarkEnd w:id="85"/>
    <w:p w14:paraId="120A8F0D" w14:textId="3768503A" w:rsidR="000C48F4" w:rsidRDefault="000C48F4" w:rsidP="006053F2">
      <w:pPr>
        <w:pStyle w:val="NoSpacing"/>
      </w:pPr>
      <w:r w:rsidRPr="006053F2">
        <w:t>Cardholders will be required to sign a statement acknowledging that the card shall be used exclusively for legitimate Organization-related business purposes and that the cardholder agrees to take reasonable precautions to protect the card from loss</w:t>
      </w:r>
      <w:r w:rsidR="00AE61E9">
        <w:t>, fraud</w:t>
      </w:r>
      <w:r w:rsidRPr="006053F2">
        <w:t xml:space="preserve"> or theft by storing it in a secure location.</w:t>
      </w:r>
    </w:p>
    <w:p w14:paraId="2C09400C" w14:textId="77777777" w:rsidR="006053F2" w:rsidRPr="006053F2" w:rsidRDefault="006053F2" w:rsidP="006053F2">
      <w:pPr>
        <w:pStyle w:val="NoSpacing"/>
        <w:rPr>
          <w:rFonts w:ascii="Calibri" w:eastAsia="Calibri" w:hAnsi="Calibri" w:cs="Calibri"/>
        </w:rPr>
      </w:pPr>
    </w:p>
    <w:p w14:paraId="3A1EAEA1" w14:textId="77777777" w:rsidR="000C48F4" w:rsidRPr="006053F2" w:rsidRDefault="000C48F4" w:rsidP="006053F2">
      <w:pPr>
        <w:pStyle w:val="Heading3"/>
      </w:pPr>
      <w:bookmarkStart w:id="86" w:name="_Toc70417931"/>
      <w:r w:rsidRPr="006053F2">
        <w:t>Cardholder Responsibilities</w:t>
      </w:r>
      <w:bookmarkEnd w:id="86"/>
    </w:p>
    <w:p w14:paraId="461E2636" w14:textId="24A2AAD8" w:rsidR="000C48F4" w:rsidRPr="006053F2" w:rsidRDefault="000C48F4" w:rsidP="00734E62">
      <w:pPr>
        <w:pStyle w:val="NoSpacing"/>
        <w:numPr>
          <w:ilvl w:val="0"/>
          <w:numId w:val="22"/>
        </w:numPr>
      </w:pPr>
      <w:r w:rsidRPr="006053F2">
        <w:t xml:space="preserve">Each cardholder is responsible for securing receipts for every purchase made through the use of the credit card. Each receipt, with the exception of travel related receipts such as hotel bills, parking fees, etc., must be signed by the cardholder along with the reasoning behind the purchase. This process </w:t>
      </w:r>
      <w:r w:rsidR="006053F2" w:rsidRPr="006053F2">
        <w:t>ensures</w:t>
      </w:r>
      <w:r w:rsidRPr="006053F2">
        <w:t xml:space="preserve"> that all expenses that are incurred through the agency credit </w:t>
      </w:r>
      <w:r w:rsidRPr="006053F2">
        <w:lastRenderedPageBreak/>
        <w:t xml:space="preserve">card are ONLY for allowable charges and that no fraudulent disbursements of funds occur. Credit card charges that cannot be supported with proper documentation by the date in which payment on the account is made, will be deducted from the total amount due and will require repayment from the individual responsible for the charge; and procedures for approval should be modified whereby, at a minimum, the monthly account reconciliation and any identified instances of unsupported transactions are provided to a member of the governing board for review. </w:t>
      </w:r>
    </w:p>
    <w:p w14:paraId="4BE32182" w14:textId="2B93D097" w:rsidR="006053F2" w:rsidRDefault="000C48F4" w:rsidP="00734E62">
      <w:pPr>
        <w:pStyle w:val="NoSpacing"/>
        <w:numPr>
          <w:ilvl w:val="0"/>
          <w:numId w:val="22"/>
        </w:numPr>
      </w:pPr>
      <w:r w:rsidRPr="006053F2">
        <w:t xml:space="preserve">Cardholders shall report the loss or theft of a corporate credit card immediately by notifying the credit card company as well as </w:t>
      </w:r>
      <w:r w:rsidR="006053F2">
        <w:t xml:space="preserve">Executive Director and/or </w:t>
      </w:r>
      <w:r w:rsidRPr="006053F2">
        <w:t>Fiscal Officer</w:t>
      </w:r>
      <w:r w:rsidR="006053F2">
        <w:t xml:space="preserve">. </w:t>
      </w:r>
      <w:r w:rsidRPr="006053F2">
        <w:t>Any fraudulent or other unauthorized charges shall be immediately investigated.</w:t>
      </w:r>
    </w:p>
    <w:p w14:paraId="528381DE" w14:textId="473B601D" w:rsidR="000C48F4" w:rsidRPr="006053F2" w:rsidRDefault="000C48F4" w:rsidP="006053F2">
      <w:pPr>
        <w:pStyle w:val="Heading3"/>
        <w:rPr>
          <w:rFonts w:eastAsiaTheme="minorHAnsi" w:cstheme="minorBidi"/>
        </w:rPr>
      </w:pPr>
      <w:bookmarkStart w:id="87" w:name="_Toc70417932"/>
      <w:r w:rsidRPr="006053F2">
        <w:t>Revocation of Corporate Credit Cards</w:t>
      </w:r>
      <w:bookmarkEnd w:id="87"/>
    </w:p>
    <w:p w14:paraId="3FB296E9" w14:textId="244F3221" w:rsidR="00B3487A" w:rsidRPr="00533EF2" w:rsidRDefault="000C48F4" w:rsidP="00533EF2">
      <w:pPr>
        <w:pStyle w:val="NoSpacing"/>
      </w:pPr>
      <w:r w:rsidRPr="006053F2">
        <w:t>Failure to comply with any of these policies associated with the use of the NEWDB corporate credit cards shall be subject to possible revocation of credit card privileges</w:t>
      </w:r>
      <w:r w:rsidR="006053F2">
        <w:t>.</w:t>
      </w:r>
    </w:p>
    <w:p w14:paraId="41544FE5" w14:textId="75B9D8AF" w:rsidR="00B3487A" w:rsidRDefault="002415F0" w:rsidP="001D256F">
      <w:pPr>
        <w:pStyle w:val="Heading3"/>
      </w:pPr>
      <w:bookmarkStart w:id="88" w:name="_Toc70417933"/>
      <w:r w:rsidRPr="0012241B">
        <w:t>Other Purchasing Requirements</w:t>
      </w:r>
      <w:bookmarkEnd w:id="88"/>
    </w:p>
    <w:p w14:paraId="7C0CF424" w14:textId="77777777" w:rsidR="00541B1B" w:rsidRDefault="00541B1B" w:rsidP="00541B1B">
      <w:r w:rsidRPr="00541B1B">
        <w:rPr>
          <w:b/>
        </w:rPr>
        <w:t xml:space="preserve">Procurement Methods and Records: </w:t>
      </w:r>
      <w:r w:rsidRPr="00541B1B">
        <w:rPr>
          <w:bCs/>
        </w:rPr>
        <w:t xml:space="preserve">It is the policy of the NEWDB to adhere to procurement methods as prescribed in OWDI #10-2017 and all subsequent procurement guidance provided by OOWD. </w:t>
      </w:r>
    </w:p>
    <w:p w14:paraId="5A89E991" w14:textId="464D4422" w:rsidR="00B3487A" w:rsidRPr="00AB3527" w:rsidRDefault="002415F0" w:rsidP="00734E62">
      <w:pPr>
        <w:pStyle w:val="NoSpacing"/>
        <w:numPr>
          <w:ilvl w:val="0"/>
          <w:numId w:val="23"/>
        </w:numPr>
      </w:pPr>
      <w:r w:rsidRPr="00AB3527">
        <w:rPr>
          <w:b/>
        </w:rPr>
        <w:t xml:space="preserve">Contracts: </w:t>
      </w:r>
      <w:r w:rsidRPr="00AB3527">
        <w:t xml:space="preserve">A contract, letter, or memo authorizing the contract shall be on file. The invoice is given to the </w:t>
      </w:r>
      <w:r w:rsidR="00A821F8">
        <w:t>Fiscal Officer</w:t>
      </w:r>
      <w:r w:rsidRPr="00AB3527">
        <w:t xml:space="preserve"> who refers to the contract, letter, or memo number when making</w:t>
      </w:r>
      <w:r w:rsidRPr="00AB3527">
        <w:rPr>
          <w:spacing w:val="-2"/>
        </w:rPr>
        <w:t xml:space="preserve"> </w:t>
      </w:r>
      <w:r w:rsidRPr="00AB3527">
        <w:t>payment.</w:t>
      </w:r>
    </w:p>
    <w:p w14:paraId="36CEE0BA" w14:textId="77777777" w:rsidR="00541B1B" w:rsidRDefault="002415F0" w:rsidP="00734E62">
      <w:pPr>
        <w:pStyle w:val="NoSpacing"/>
        <w:numPr>
          <w:ilvl w:val="0"/>
          <w:numId w:val="23"/>
        </w:numPr>
      </w:pPr>
      <w:r w:rsidRPr="00AB3527">
        <w:rPr>
          <w:b/>
        </w:rPr>
        <w:t xml:space="preserve">Services of Continuing Nature: </w:t>
      </w:r>
      <w:r w:rsidRPr="00AB3527">
        <w:t>In the case of services of a continuing nature, a copy of agreement or contract should be on file. All requests for payment will be verified by an examination of the</w:t>
      </w:r>
      <w:r w:rsidRPr="00AB3527">
        <w:rPr>
          <w:spacing w:val="-6"/>
        </w:rPr>
        <w:t xml:space="preserve"> </w:t>
      </w:r>
      <w:r w:rsidRPr="00AB3527">
        <w:t>contract.</w:t>
      </w:r>
    </w:p>
    <w:p w14:paraId="21DE8E8F" w14:textId="6077A06F" w:rsidR="00541B1B" w:rsidRPr="00541B1B" w:rsidRDefault="00541B1B" w:rsidP="00734E62">
      <w:pPr>
        <w:pStyle w:val="NoSpacing"/>
        <w:numPr>
          <w:ilvl w:val="0"/>
          <w:numId w:val="23"/>
        </w:numPr>
      </w:pPr>
      <w:r w:rsidRPr="00541B1B">
        <w:rPr>
          <w:b/>
          <w:bCs/>
        </w:rPr>
        <w:t>Sole Source Procedures:</w:t>
      </w:r>
      <w:r>
        <w:t xml:space="preserve"> Must be approved in writing and in advance by the Executive Director. The request to utilize sole source procurement must include a description of the goods or services and justification for the sole source. </w:t>
      </w:r>
    </w:p>
    <w:p w14:paraId="4B26A73A" w14:textId="3D45EDC6" w:rsidR="00B3487A" w:rsidRPr="00541B1B" w:rsidRDefault="002415F0" w:rsidP="00485550">
      <w:pPr>
        <w:pStyle w:val="ListParagraph"/>
        <w:numPr>
          <w:ilvl w:val="0"/>
          <w:numId w:val="23"/>
        </w:numPr>
      </w:pPr>
      <w:r w:rsidRPr="00485550">
        <w:rPr>
          <w:b/>
        </w:rPr>
        <w:t xml:space="preserve">Contracts and Contractor Administration: </w:t>
      </w:r>
      <w:r w:rsidRPr="00AB3527">
        <w:t xml:space="preserve">After a contract has been approved, the </w:t>
      </w:r>
      <w:r w:rsidR="007C0808">
        <w:t>Fiscal Officer</w:t>
      </w:r>
      <w:r w:rsidR="00A7569E">
        <w:t>, Compliance Monitor,</w:t>
      </w:r>
      <w:r w:rsidRPr="00AB3527">
        <w:t xml:space="preserve"> and </w:t>
      </w:r>
      <w:r w:rsidR="00A821F8">
        <w:t>Executive Director</w:t>
      </w:r>
      <w:r w:rsidR="00A821F8" w:rsidRPr="00AB3527">
        <w:t xml:space="preserve"> </w:t>
      </w:r>
      <w:r w:rsidRPr="00AB3527">
        <w:t>will receive a copy of the terms, conditions and specifications,</w:t>
      </w:r>
      <w:r w:rsidR="00E055F8">
        <w:t xml:space="preserve"> </w:t>
      </w:r>
      <w:r w:rsidR="007502F0">
        <w:t>of</w:t>
      </w:r>
      <w:r w:rsidR="007502F0" w:rsidRPr="00AB3527">
        <w:t xml:space="preserve"> the</w:t>
      </w:r>
      <w:r w:rsidRPr="00AB3527">
        <w:t xml:space="preserve"> contract. </w:t>
      </w:r>
      <w:r w:rsidR="00541B1B">
        <w:t>As part of the monthly monitoring, th</w:t>
      </w:r>
      <w:r w:rsidRPr="00AB3527">
        <w:t xml:space="preserve">e </w:t>
      </w:r>
      <w:r w:rsidR="00A7569E">
        <w:t>Compliance Monitor</w:t>
      </w:r>
      <w:r w:rsidRPr="00AB3527">
        <w:t xml:space="preserve"> will evaluate contractor or vendor performance based on the contract terms, conditions, and specifications. </w:t>
      </w:r>
    </w:p>
    <w:p w14:paraId="24EA3FF4" w14:textId="77777777" w:rsidR="00B3487A" w:rsidRPr="00643041" w:rsidRDefault="002415F0" w:rsidP="001D256F">
      <w:pPr>
        <w:pStyle w:val="Heading3"/>
      </w:pPr>
      <w:bookmarkStart w:id="89" w:name="_Toc70417934"/>
      <w:r w:rsidRPr="00643041">
        <w:t>Payment</w:t>
      </w:r>
      <w:r w:rsidRPr="00643041">
        <w:rPr>
          <w:spacing w:val="-13"/>
        </w:rPr>
        <w:t xml:space="preserve"> </w:t>
      </w:r>
      <w:r w:rsidRPr="00643041">
        <w:t>Authorization</w:t>
      </w:r>
      <w:bookmarkEnd w:id="89"/>
    </w:p>
    <w:p w14:paraId="1DDB4C53" w14:textId="2622EFFC" w:rsidR="00B3487A" w:rsidRPr="000D1F89" w:rsidRDefault="002415F0" w:rsidP="000D1F89">
      <w:r w:rsidRPr="00AB3527">
        <w:t xml:space="preserve">Payment Authorization is given by the </w:t>
      </w:r>
      <w:r w:rsidR="00C518C8">
        <w:t>Executive Director</w:t>
      </w:r>
      <w:r w:rsidRPr="00AB3527">
        <w:t xml:space="preserve"> when invoices have been received from the vendors with appropriate documentation. Check register will be given to the </w:t>
      </w:r>
      <w:r w:rsidR="00C518C8">
        <w:t>Executive Director</w:t>
      </w:r>
      <w:r w:rsidRPr="00AB3527">
        <w:t xml:space="preserve"> for final approval. All checks require one signature. Check numbers will be logged on the journal for accountability. All checks are pre-numbered and must be accounted for. </w:t>
      </w:r>
      <w:r w:rsidRPr="007D3481">
        <w:t>After checks are mailed</w:t>
      </w:r>
      <w:r w:rsidR="003A087E" w:rsidRPr="007D3481">
        <w:t xml:space="preserve"> or distributed electronically</w:t>
      </w:r>
      <w:r w:rsidRPr="007D3481">
        <w:t xml:space="preserve">, payment vouchers </w:t>
      </w:r>
      <w:r w:rsidRPr="007D3481">
        <w:rPr>
          <w:i/>
        </w:rPr>
        <w:t xml:space="preserve">(if any) </w:t>
      </w:r>
      <w:r w:rsidRPr="007D3481">
        <w:t>and invoices will be stamped paid indicating that payment has been</w:t>
      </w:r>
      <w:r w:rsidRPr="007D3481">
        <w:rPr>
          <w:spacing w:val="-21"/>
        </w:rPr>
        <w:t xml:space="preserve"> </w:t>
      </w:r>
      <w:r w:rsidRPr="007D3481">
        <w:t>made.</w:t>
      </w:r>
      <w:r w:rsidR="000D1F89" w:rsidRPr="007D3481">
        <w:t xml:space="preserve"> </w:t>
      </w:r>
      <w:r w:rsidRPr="007D3481">
        <w:t>This same procedure will be used for c</w:t>
      </w:r>
      <w:r w:rsidRPr="00AB3527">
        <w:t>ontract payments and miscellaneous expense</w:t>
      </w:r>
      <w:r w:rsidRPr="00AB3527">
        <w:rPr>
          <w:spacing w:val="-25"/>
        </w:rPr>
        <w:t xml:space="preserve"> </w:t>
      </w:r>
      <w:r w:rsidRPr="00AB3527">
        <w:t>reimbursements.</w:t>
      </w:r>
    </w:p>
    <w:p w14:paraId="010BCC5F" w14:textId="77777777" w:rsidR="00B3487A" w:rsidRPr="00071AE2" w:rsidRDefault="002415F0" w:rsidP="001D256F">
      <w:pPr>
        <w:pStyle w:val="Heading3"/>
      </w:pPr>
      <w:bookmarkStart w:id="90" w:name="_Toc70417935"/>
      <w:r w:rsidRPr="00071AE2">
        <w:t>Affirmative Consideration of Minority, Small Business and Women Owned Businesses</w:t>
      </w:r>
      <w:bookmarkEnd w:id="90"/>
    </w:p>
    <w:p w14:paraId="3CABFF2D" w14:textId="3E2C248B" w:rsidR="00B3487A" w:rsidRPr="00AB3527" w:rsidRDefault="002415F0" w:rsidP="001D256F">
      <w:r w:rsidRPr="00AB3527">
        <w:t xml:space="preserve">Positive efforts shall be made by </w:t>
      </w:r>
      <w:r w:rsidR="008E38C5">
        <w:t>NEWDB</w:t>
      </w:r>
      <w:r w:rsidRPr="00AB3527">
        <w:t xml:space="preserve"> to utilize small businesses, minority-owned firms, and women's </w:t>
      </w:r>
      <w:r w:rsidRPr="00AB3527">
        <w:lastRenderedPageBreak/>
        <w:t>business enterprises, whenever possible. The following steps shall be taken in furtherance of this goal:</w:t>
      </w:r>
    </w:p>
    <w:p w14:paraId="2D6930B3" w14:textId="77777777" w:rsidR="00B3487A" w:rsidRPr="001D256F" w:rsidRDefault="002415F0" w:rsidP="00734E62">
      <w:pPr>
        <w:pStyle w:val="NoSpacing"/>
        <w:numPr>
          <w:ilvl w:val="0"/>
          <w:numId w:val="24"/>
        </w:numPr>
      </w:pPr>
      <w:r w:rsidRPr="001D256F">
        <w:t>Ensure that small business, minority-owned firms, and women's business enterprises are used to the fullest extent practicable.</w:t>
      </w:r>
    </w:p>
    <w:p w14:paraId="1262506D" w14:textId="77777777" w:rsidR="00B3487A" w:rsidRPr="001D256F" w:rsidRDefault="002415F0" w:rsidP="00734E62">
      <w:pPr>
        <w:pStyle w:val="NoSpacing"/>
        <w:numPr>
          <w:ilvl w:val="0"/>
          <w:numId w:val="24"/>
        </w:numPr>
      </w:pPr>
      <w:r w:rsidRPr="001D256F">
        <w:t>Make information on forthcoming opportunities available and arrange time frames for purchases and contracts to encourage and facilitate participation by small business, minority- owned firms, and women's business enterprises.</w:t>
      </w:r>
    </w:p>
    <w:p w14:paraId="60B41853" w14:textId="77777777" w:rsidR="00B3487A" w:rsidRPr="001D256F" w:rsidRDefault="002415F0" w:rsidP="00734E62">
      <w:pPr>
        <w:pStyle w:val="NoSpacing"/>
        <w:numPr>
          <w:ilvl w:val="0"/>
          <w:numId w:val="24"/>
        </w:numPr>
      </w:pPr>
      <w:r w:rsidRPr="001D256F">
        <w:t>Consider in the contract process whether firms competing for larger contracts tend to subcontract with small businesses, minority-owned firms, and women's business enterprises.</w:t>
      </w:r>
    </w:p>
    <w:p w14:paraId="781600DD" w14:textId="77777777" w:rsidR="00B3487A" w:rsidRPr="001D256F" w:rsidRDefault="002415F0" w:rsidP="00734E62">
      <w:pPr>
        <w:pStyle w:val="NoSpacing"/>
        <w:numPr>
          <w:ilvl w:val="0"/>
          <w:numId w:val="24"/>
        </w:numPr>
      </w:pPr>
      <w:r w:rsidRPr="001D256F">
        <w:t>Encourage contracting with consortiums of small businesses, minority owned firms and women's business enterprises when a contract is too large for one of these firms to handle individually.</w:t>
      </w:r>
    </w:p>
    <w:p w14:paraId="5AF66F04" w14:textId="5840482C" w:rsidR="00B3487A" w:rsidRPr="00541B1B" w:rsidRDefault="002415F0" w:rsidP="00734E62">
      <w:pPr>
        <w:pStyle w:val="NoSpacing"/>
        <w:numPr>
          <w:ilvl w:val="0"/>
          <w:numId w:val="24"/>
        </w:numPr>
      </w:pPr>
      <w:r w:rsidRPr="001D256F">
        <w:t>Use the services and assistance, as appropriate, of such organizations as the Small Business Administration and the Department of Commerce's Minority Business Development Agency in the minority-owned firms and women's business enterprises.</w:t>
      </w:r>
    </w:p>
    <w:p w14:paraId="3B0DE277" w14:textId="77777777" w:rsidR="00B3487A" w:rsidRPr="006D2D56" w:rsidRDefault="002415F0" w:rsidP="001D256F">
      <w:pPr>
        <w:pStyle w:val="Heading3"/>
      </w:pPr>
      <w:bookmarkStart w:id="91" w:name="_Toc70417936"/>
      <w:r w:rsidRPr="006D2D56">
        <w:t>Procurement Standards</w:t>
      </w:r>
      <w:bookmarkEnd w:id="91"/>
    </w:p>
    <w:p w14:paraId="1EB5CC4B" w14:textId="1F41EA0A" w:rsidR="00B3487A" w:rsidRPr="00AB3527" w:rsidRDefault="002415F0" w:rsidP="001D256F">
      <w:r w:rsidRPr="00AB3527">
        <w:t xml:space="preserve">Before expenditures are made in which </w:t>
      </w:r>
      <w:r w:rsidR="0022505C">
        <w:t>f</w:t>
      </w:r>
      <w:r w:rsidRPr="00AB3527">
        <w:t>ederal and state funds are used, they must first be examined to determine if the costs are allowable, reasonable, and allocable to the award. This can be done using Uniform Administrative Requirements at 2 CFR Part 200, General Principals as a guide.</w:t>
      </w:r>
    </w:p>
    <w:p w14:paraId="1477B1AC" w14:textId="3EBC3F60" w:rsidR="00B3487A" w:rsidRPr="00AB3527" w:rsidRDefault="002415F0" w:rsidP="001D256F">
      <w:r w:rsidRPr="00AB3527">
        <w:t xml:space="preserve">The procurement of supplies, equipment, construction, and services shall be obtained in an efficient and economical manner and shall be in compliance with the provisions of applicable </w:t>
      </w:r>
      <w:r w:rsidR="0022505C">
        <w:t>f</w:t>
      </w:r>
      <w:r w:rsidRPr="00AB3527">
        <w:t>ederal and State law, Executive Orders and policy guidance from the Oklahoma Office of Workforce Development.</w:t>
      </w:r>
    </w:p>
    <w:p w14:paraId="4EE7E142" w14:textId="31F01C38" w:rsidR="00B3487A" w:rsidRPr="001D256F" w:rsidRDefault="002415F0" w:rsidP="00734E62">
      <w:pPr>
        <w:pStyle w:val="NoSpacing"/>
        <w:numPr>
          <w:ilvl w:val="0"/>
          <w:numId w:val="25"/>
        </w:numPr>
      </w:pPr>
      <w:r w:rsidRPr="001D256F">
        <w:t xml:space="preserve">Code of Conduct: </w:t>
      </w:r>
      <w:bookmarkStart w:id="92" w:name="_Hlk43987551"/>
      <w:r w:rsidR="000A1AAC" w:rsidRPr="001D256F">
        <w:t xml:space="preserve">The terms and </w:t>
      </w:r>
      <w:r w:rsidR="00905E05" w:rsidRPr="001D256F">
        <w:t xml:space="preserve">conditions outlined in the NEWDB Code of Conduct policy must be adhered to.  </w:t>
      </w:r>
    </w:p>
    <w:bookmarkEnd w:id="92"/>
    <w:p w14:paraId="59C891A5" w14:textId="191C9391" w:rsidR="00B3487A" w:rsidRPr="00541B1B" w:rsidRDefault="002415F0" w:rsidP="00734E62">
      <w:pPr>
        <w:pStyle w:val="NoSpacing"/>
        <w:numPr>
          <w:ilvl w:val="0"/>
          <w:numId w:val="25"/>
        </w:numPr>
      </w:pPr>
      <w:r w:rsidRPr="001D256F">
        <w:t xml:space="preserve">Procurement Policy: </w:t>
      </w:r>
      <w:r w:rsidR="008E38C5" w:rsidRPr="001D256F">
        <w:t>NEWDB</w:t>
      </w:r>
      <w:r w:rsidR="00905E05" w:rsidRPr="001D256F">
        <w:t xml:space="preserve"> </w:t>
      </w:r>
      <w:r w:rsidRPr="001D256F">
        <w:t>will adhere to the Oklahoma Office of Workforce Development’s procurement policies and procedures, as well as those published by the U.S. Department of Labor and the Uniform Administrative Requirements.</w:t>
      </w:r>
    </w:p>
    <w:p w14:paraId="7E884593" w14:textId="77777777" w:rsidR="00B3487A" w:rsidRPr="0012241B" w:rsidRDefault="002415F0" w:rsidP="001D256F">
      <w:pPr>
        <w:pStyle w:val="Heading3"/>
      </w:pPr>
      <w:bookmarkStart w:id="93" w:name="_Toc70417937"/>
      <w:r w:rsidRPr="0012241B">
        <w:t>Vendor Files and Required Documentation</w:t>
      </w:r>
      <w:bookmarkEnd w:id="93"/>
    </w:p>
    <w:p w14:paraId="4CE2020D" w14:textId="3BCE5D74" w:rsidR="00B3487A" w:rsidRPr="00AB3527" w:rsidRDefault="002415F0" w:rsidP="001D256F">
      <w:r w:rsidRPr="00AB3527">
        <w:t xml:space="preserve">The Accounting Department shall create a vendor file for each new vendor from whom </w:t>
      </w:r>
      <w:r w:rsidR="008E38C5">
        <w:t>NEWDB</w:t>
      </w:r>
      <w:r w:rsidRPr="00AB3527">
        <w:t xml:space="preserve"> purchases goods or services.</w:t>
      </w:r>
    </w:p>
    <w:p w14:paraId="07D30235" w14:textId="058190B1" w:rsidR="00B3487A" w:rsidRPr="00E61AA0" w:rsidRDefault="008E38C5" w:rsidP="00E61AA0">
      <w:r>
        <w:t>NEWDB</w:t>
      </w:r>
      <w:r w:rsidR="002415F0" w:rsidRPr="00AB3527">
        <w:t xml:space="preserve"> shall obtain a completed Form W-9 or equivalent substitute documentation from all vendors to whom payments are made. A record shall be maintained of all vendors to whom a Form 1099 is required to be issued at year-end. Payments to such vendors shall be accumulated over the course of a calendar year.</w:t>
      </w:r>
      <w:r w:rsidR="00E61AA0">
        <w:t xml:space="preserve"> </w:t>
      </w:r>
      <w:r w:rsidR="002415F0" w:rsidRPr="00AB3527">
        <w:t>See the section on “Payroll and Related Policies” for guidance on determining whether a vendor should be treated as an employee.</w:t>
      </w:r>
    </w:p>
    <w:p w14:paraId="45085AB9" w14:textId="77777777" w:rsidR="00B3487A" w:rsidRPr="006D2D56" w:rsidRDefault="002415F0" w:rsidP="001D256F">
      <w:pPr>
        <w:pStyle w:val="Heading3"/>
      </w:pPr>
      <w:bookmarkStart w:id="94" w:name="_Toc70417938"/>
      <w:r w:rsidRPr="006D2D56">
        <w:t>Ethical Conduct in Purchasing</w:t>
      </w:r>
      <w:bookmarkEnd w:id="94"/>
    </w:p>
    <w:p w14:paraId="6C8D3486" w14:textId="15E9FC19" w:rsidR="00B3487A" w:rsidRPr="00AB3527" w:rsidRDefault="002415F0" w:rsidP="001D256F">
      <w:r w:rsidRPr="00AB3527">
        <w:t xml:space="preserve">Ethical conduct in managing the </w:t>
      </w:r>
      <w:r w:rsidR="008E38C5">
        <w:t>NEWDB’s</w:t>
      </w:r>
      <w:r w:rsidR="008E38C5" w:rsidRPr="00AB3527">
        <w:t xml:space="preserve"> </w:t>
      </w:r>
      <w:r w:rsidRPr="00AB3527">
        <w:t>purchasing activities is an absolute essential. Staff must always be mindful that they represent the Board and share a professional trust with other staff and the general membership.</w:t>
      </w:r>
    </w:p>
    <w:p w14:paraId="2108DA58" w14:textId="7855E1E3" w:rsidR="00B3487A" w:rsidRPr="00541B1B" w:rsidRDefault="002415F0" w:rsidP="00541B1B">
      <w:r w:rsidRPr="00AB3527">
        <w:t xml:space="preserve">Staff shall discourage the offer of, and decline, individual gifts or gratuities of value in any way that might </w:t>
      </w:r>
      <w:r w:rsidRPr="00AB3527">
        <w:lastRenderedPageBreak/>
        <w:t xml:space="preserve">influence the purchase of supplies, equipment, and/or services. Staff shall notify the </w:t>
      </w:r>
      <w:r w:rsidR="00C518C8">
        <w:t>Executive Director</w:t>
      </w:r>
      <w:r w:rsidRPr="00AB3527">
        <w:t xml:space="preserve"> if they are offered such gifts.</w:t>
      </w:r>
    </w:p>
    <w:p w14:paraId="1B2EF99A" w14:textId="44795B2A" w:rsidR="0096232F" w:rsidRPr="006D2D56" w:rsidRDefault="002415F0" w:rsidP="001D256F">
      <w:pPr>
        <w:pStyle w:val="Heading3"/>
      </w:pPr>
      <w:bookmarkStart w:id="95" w:name="_Toc70417939"/>
      <w:r w:rsidRPr="006D2D56">
        <w:t>Conflicts of Interest Prohibited</w:t>
      </w:r>
      <w:bookmarkEnd w:id="95"/>
    </w:p>
    <w:p w14:paraId="529A70B1" w14:textId="11C7B4DC" w:rsidR="00B3487A" w:rsidRPr="00541B1B" w:rsidRDefault="0096232F" w:rsidP="00541B1B">
      <w:r w:rsidRPr="006D2D56">
        <w:t>When making purchase</w:t>
      </w:r>
      <w:r w:rsidR="009B444C" w:rsidRPr="006D2D56">
        <w:t>s</w:t>
      </w:r>
      <w:r w:rsidRPr="006D2D56">
        <w:t xml:space="preserve"> the terms and conditions outlined in the NEWDB Conflict of Interest policy must be adhered to.  </w:t>
      </w:r>
    </w:p>
    <w:p w14:paraId="09E20AC0" w14:textId="77777777" w:rsidR="00B3487A" w:rsidRPr="006D2D56" w:rsidRDefault="002415F0" w:rsidP="001D256F">
      <w:pPr>
        <w:pStyle w:val="Heading3"/>
      </w:pPr>
      <w:bookmarkStart w:id="96" w:name="_Toc70417940"/>
      <w:r w:rsidRPr="006D2D56">
        <w:t>Receipt and Acceptance of Goods</w:t>
      </w:r>
      <w:bookmarkEnd w:id="96"/>
    </w:p>
    <w:p w14:paraId="3FC31010" w14:textId="77777777" w:rsidR="00B3487A" w:rsidRPr="00AB3527" w:rsidRDefault="002415F0" w:rsidP="00C63516">
      <w:r w:rsidRPr="00AB3527">
        <w:t>A designated individual shall inspect all goods received. Upon receipt of any item from a vendor, the following actions shall immediately be taken:</w:t>
      </w:r>
    </w:p>
    <w:p w14:paraId="394C0503" w14:textId="3648C1DA" w:rsidR="00B3487A" w:rsidRPr="00C63516" w:rsidRDefault="002415F0" w:rsidP="00734E62">
      <w:pPr>
        <w:pStyle w:val="NoSpacing"/>
        <w:numPr>
          <w:ilvl w:val="0"/>
          <w:numId w:val="26"/>
        </w:numPr>
      </w:pPr>
      <w:r w:rsidRPr="00C63516">
        <w:t xml:space="preserve">Review </w:t>
      </w:r>
      <w:r w:rsidR="00A7569E" w:rsidRPr="00C63516">
        <w:t xml:space="preserve">packing slip </w:t>
      </w:r>
      <w:r w:rsidRPr="00C63516">
        <w:t>for correct delivery point</w:t>
      </w:r>
    </w:p>
    <w:p w14:paraId="34691DB5" w14:textId="43931F54" w:rsidR="00B3487A" w:rsidRPr="00C63516" w:rsidRDefault="002415F0" w:rsidP="00734E62">
      <w:pPr>
        <w:pStyle w:val="NoSpacing"/>
        <w:numPr>
          <w:ilvl w:val="0"/>
          <w:numId w:val="26"/>
        </w:numPr>
      </w:pPr>
      <w:r w:rsidRPr="00C63516">
        <w:t xml:space="preserve">Verify the quantity of boxes/containers with the </w:t>
      </w:r>
      <w:r w:rsidR="00A7569E" w:rsidRPr="00C63516">
        <w:t>packing slip</w:t>
      </w:r>
    </w:p>
    <w:p w14:paraId="3FA56585" w14:textId="77777777" w:rsidR="00B3487A" w:rsidRPr="00C63516" w:rsidRDefault="002415F0" w:rsidP="00734E62">
      <w:pPr>
        <w:pStyle w:val="NoSpacing"/>
        <w:numPr>
          <w:ilvl w:val="0"/>
          <w:numId w:val="26"/>
        </w:numPr>
      </w:pPr>
      <w:r w:rsidRPr="00C63516">
        <w:t>Examine boxes/containers for exterior damage</w:t>
      </w:r>
    </w:p>
    <w:p w14:paraId="47348512" w14:textId="7E25AA82" w:rsidR="00B3487A" w:rsidRPr="00C63516" w:rsidRDefault="002415F0" w:rsidP="00734E62">
      <w:pPr>
        <w:pStyle w:val="NoSpacing"/>
        <w:numPr>
          <w:ilvl w:val="0"/>
          <w:numId w:val="26"/>
        </w:numPr>
      </w:pPr>
      <w:r w:rsidRPr="00C63516">
        <w:t xml:space="preserve">Note on the </w:t>
      </w:r>
      <w:r w:rsidR="00A7569E" w:rsidRPr="00C63516">
        <w:t>packing slip</w:t>
      </w:r>
      <w:r w:rsidRPr="00C63516">
        <w:t xml:space="preserve"> any discrepancies (missing or damaged boxes/containers, etc.)</w:t>
      </w:r>
    </w:p>
    <w:p w14:paraId="44E1D0A4" w14:textId="2078FAB5" w:rsidR="00B3487A" w:rsidRPr="006E1698" w:rsidRDefault="002415F0" w:rsidP="00734E62">
      <w:pPr>
        <w:pStyle w:val="NoSpacing"/>
        <w:numPr>
          <w:ilvl w:val="0"/>
          <w:numId w:val="26"/>
        </w:numPr>
      </w:pPr>
      <w:r w:rsidRPr="00C63516">
        <w:t xml:space="preserve">Sign and </w:t>
      </w:r>
      <w:r w:rsidRPr="00276CA1">
        <w:t xml:space="preserve">date </w:t>
      </w:r>
      <w:r w:rsidR="00F16671" w:rsidRPr="00276CA1">
        <w:t xml:space="preserve">the original approved </w:t>
      </w:r>
      <w:r w:rsidR="008F2B07" w:rsidRPr="00276CA1">
        <w:t>PO as</w:t>
      </w:r>
      <w:r w:rsidR="009509F5" w:rsidRPr="00276CA1">
        <w:t xml:space="preserve"> confirmation of goods or services received.</w:t>
      </w:r>
    </w:p>
    <w:p w14:paraId="14903EC4" w14:textId="2B3D62C7" w:rsidR="00C63516" w:rsidRPr="00AB3527" w:rsidRDefault="002415F0" w:rsidP="00C63516">
      <w:r w:rsidRPr="00AB3527">
        <w:t xml:space="preserve">It is the policy of </w:t>
      </w:r>
      <w:r w:rsidR="00A7303B">
        <w:t xml:space="preserve">NEWDB </w:t>
      </w:r>
      <w:r w:rsidRPr="00AB3527">
        <w:t>to perform the preceding inspection procedures in a timely manner in order to facilitate prompt return of goods and/or communication with vendors.</w:t>
      </w:r>
    </w:p>
    <w:p w14:paraId="1D89E026" w14:textId="059F023A" w:rsidR="00E61AA0" w:rsidRPr="00E61AA0" w:rsidRDefault="00E61AA0" w:rsidP="00E61AA0">
      <w:pPr>
        <w:pStyle w:val="Heading3"/>
        <w:rPr>
          <w:sz w:val="24"/>
          <w:szCs w:val="24"/>
          <w:u w:val="single"/>
        </w:rPr>
      </w:pPr>
      <w:bookmarkStart w:id="97" w:name="_Toc70417941"/>
      <w:r w:rsidRPr="00E61AA0">
        <w:rPr>
          <w:sz w:val="24"/>
          <w:szCs w:val="24"/>
          <w:u w:val="single"/>
        </w:rPr>
        <w:t>Prohibited Use of Organization Assets and Resources</w:t>
      </w:r>
      <w:bookmarkEnd w:id="97"/>
    </w:p>
    <w:p w14:paraId="3CAE7228" w14:textId="77777777" w:rsidR="00E61AA0" w:rsidRDefault="00E61AA0" w:rsidP="00E61AA0">
      <w:pPr>
        <w:pStyle w:val="Heading3"/>
      </w:pPr>
      <w:bookmarkStart w:id="98" w:name="_Toc70417942"/>
      <w:r w:rsidRPr="00C63516">
        <w:t>Political Intervention</w:t>
      </w:r>
      <w:bookmarkEnd w:id="98"/>
    </w:p>
    <w:p w14:paraId="4A9D0D29" w14:textId="09D3F3F3" w:rsidR="00B3487A" w:rsidRPr="00C63516" w:rsidRDefault="00E61AA0" w:rsidP="00E61AA0">
      <w:r w:rsidRPr="00E61AA0">
        <w:t xml:space="preserve"> </w:t>
      </w:r>
      <w:r w:rsidRPr="00AB3527">
        <w:t xml:space="preserve">It is the policy of </w:t>
      </w:r>
      <w:r>
        <w:t>NEWDB</w:t>
      </w:r>
      <w:r w:rsidRPr="00AB3527">
        <w:t xml:space="preserve"> that no assets or human resources of </w:t>
      </w:r>
      <w:r>
        <w:t>NEWDB</w:t>
      </w:r>
      <w:r w:rsidRPr="00AB3527">
        <w:t xml:space="preserve"> shall be utilized for political activities, as defined above. This prohibition extends to the use of </w:t>
      </w:r>
      <w:r>
        <w:t>NEWDB</w:t>
      </w:r>
      <w:r w:rsidRPr="00AB3527">
        <w:t xml:space="preserve"> assets or human resources in support of political activities that are engaged in personally by board members, members of management, employees, or any other representatives of </w:t>
      </w:r>
      <w:r>
        <w:t>NEWDB</w:t>
      </w:r>
      <w:r w:rsidRPr="00AB3527">
        <w:t xml:space="preserve">. While there is no prohibition against these individuals engaging in political activities personally (on their own time and without representing that they are acting on behalf of </w:t>
      </w:r>
      <w:r>
        <w:t>NEWDB</w:t>
      </w:r>
      <w:r w:rsidRPr="00AB3527">
        <w:t xml:space="preserve">), these individuals must at all times be aware that </w:t>
      </w:r>
      <w:r>
        <w:t>NEWDB’s</w:t>
      </w:r>
      <w:r w:rsidRPr="00AB3527">
        <w:t xml:space="preserve"> resources cannot at any time be utilized in support of political activities.</w:t>
      </w:r>
    </w:p>
    <w:p w14:paraId="7F1B6869" w14:textId="77777777" w:rsidR="00B3487A" w:rsidRPr="006D2D56" w:rsidRDefault="002415F0" w:rsidP="00C63516">
      <w:pPr>
        <w:pStyle w:val="Heading3"/>
      </w:pPr>
      <w:bookmarkStart w:id="99" w:name="_Toc70417943"/>
      <w:r w:rsidRPr="006D2D56">
        <w:t>Prohibited Expenditures</w:t>
      </w:r>
      <w:bookmarkEnd w:id="99"/>
    </w:p>
    <w:p w14:paraId="0AE41D95" w14:textId="56D81320" w:rsidR="00B3487A" w:rsidRPr="00AB3527" w:rsidRDefault="002415F0" w:rsidP="00C63516">
      <w:r w:rsidRPr="00AB3527">
        <w:t xml:space="preserve">Consistent with its tax-exempt status under the Internal Revenue Code, it is the policy of </w:t>
      </w:r>
      <w:r w:rsidR="00A7303B">
        <w:t>NEWDB</w:t>
      </w:r>
      <w:r w:rsidRPr="00AB3527">
        <w:t xml:space="preserve"> that the Organization shall not incur any expenditure for political intervention. For purposes of this policy, political intervention shall be defined as any activity associated with the direct or indirect support or opposition of a candidate for elective public office at the </w:t>
      </w:r>
      <w:r w:rsidR="0022505C">
        <w:t>f</w:t>
      </w:r>
      <w:r w:rsidRPr="00AB3527">
        <w:t>ederal,</w:t>
      </w:r>
      <w:r w:rsidR="006D2D56">
        <w:t xml:space="preserve"> </w:t>
      </w:r>
      <w:r w:rsidRPr="009B444C">
        <w:t>state or local</w:t>
      </w:r>
      <w:r w:rsidRPr="00AB3527">
        <w:t xml:space="preserve"> level. Political intervention does not include lobbying activities, defined as the direct or indirect support or opposition for legislation, which is not prohibited under the Internal Revenue Code for </w:t>
      </w:r>
      <w:r w:rsidR="00A7303B">
        <w:t>NEWDB</w:t>
      </w:r>
      <w:r w:rsidRPr="00AB3527">
        <w:t xml:space="preserve"> Examples of prohibited political expenditures include, but are not limited to, the following:</w:t>
      </w:r>
    </w:p>
    <w:p w14:paraId="6C4F915A" w14:textId="77777777" w:rsidR="00B3487A" w:rsidRPr="00AB3527" w:rsidRDefault="002415F0" w:rsidP="00734E62">
      <w:pPr>
        <w:pStyle w:val="NoSpacing"/>
        <w:numPr>
          <w:ilvl w:val="0"/>
          <w:numId w:val="27"/>
        </w:numPr>
      </w:pPr>
      <w:r w:rsidRPr="00AB3527">
        <w:t>Contributions to political action</w:t>
      </w:r>
      <w:r w:rsidRPr="00AB3527">
        <w:rPr>
          <w:spacing w:val="-4"/>
        </w:rPr>
        <w:t xml:space="preserve"> </w:t>
      </w:r>
      <w:r w:rsidRPr="00AB3527">
        <w:t>committees</w:t>
      </w:r>
    </w:p>
    <w:p w14:paraId="43881AB0" w14:textId="77777777" w:rsidR="00B3487A" w:rsidRPr="00AB3527" w:rsidRDefault="002415F0" w:rsidP="00734E62">
      <w:pPr>
        <w:pStyle w:val="NoSpacing"/>
        <w:numPr>
          <w:ilvl w:val="0"/>
          <w:numId w:val="27"/>
        </w:numPr>
      </w:pPr>
      <w:r w:rsidRPr="00AB3527">
        <w:t>Contributions to the campaigns of individual candidates for public</w:t>
      </w:r>
      <w:r w:rsidRPr="00AB3527">
        <w:rPr>
          <w:spacing w:val="-8"/>
        </w:rPr>
        <w:t xml:space="preserve"> </w:t>
      </w:r>
      <w:r w:rsidRPr="00AB3527">
        <w:t>office</w:t>
      </w:r>
    </w:p>
    <w:p w14:paraId="5774A87B" w14:textId="77777777" w:rsidR="00B3487A" w:rsidRPr="00AB3527" w:rsidRDefault="002415F0" w:rsidP="00734E62">
      <w:pPr>
        <w:pStyle w:val="NoSpacing"/>
        <w:numPr>
          <w:ilvl w:val="0"/>
          <w:numId w:val="27"/>
        </w:numPr>
      </w:pPr>
      <w:r w:rsidRPr="00AB3527">
        <w:t>Contributions to political</w:t>
      </w:r>
      <w:r w:rsidRPr="00AB3527">
        <w:rPr>
          <w:spacing w:val="-3"/>
        </w:rPr>
        <w:t xml:space="preserve"> </w:t>
      </w:r>
      <w:r w:rsidRPr="00AB3527">
        <w:t>parties</w:t>
      </w:r>
    </w:p>
    <w:p w14:paraId="317048A8" w14:textId="77777777" w:rsidR="00B3487A" w:rsidRPr="00AB3527" w:rsidRDefault="002415F0" w:rsidP="00734E62">
      <w:pPr>
        <w:pStyle w:val="NoSpacing"/>
        <w:numPr>
          <w:ilvl w:val="0"/>
          <w:numId w:val="27"/>
        </w:numPr>
      </w:pPr>
      <w:r w:rsidRPr="00AB3527">
        <w:t>Expenditures to produce printed materials (including materials included in periodicals) that support or oppose candidates for public</w:t>
      </w:r>
      <w:r w:rsidRPr="00AB3527">
        <w:rPr>
          <w:spacing w:val="-9"/>
        </w:rPr>
        <w:t xml:space="preserve"> </w:t>
      </w:r>
      <w:r w:rsidRPr="00AB3527">
        <w:t>office</w:t>
      </w:r>
    </w:p>
    <w:p w14:paraId="098F4592" w14:textId="4CC754B0" w:rsidR="00B3487A" w:rsidRPr="00E61AA0" w:rsidRDefault="002415F0" w:rsidP="00734E62">
      <w:pPr>
        <w:pStyle w:val="NoSpacing"/>
        <w:numPr>
          <w:ilvl w:val="0"/>
          <w:numId w:val="27"/>
        </w:numPr>
      </w:pPr>
      <w:r w:rsidRPr="00AB3527">
        <w:t>Expenditures for the placement of political advertisements in</w:t>
      </w:r>
      <w:r w:rsidRPr="00AB3527">
        <w:rPr>
          <w:spacing w:val="-11"/>
        </w:rPr>
        <w:t xml:space="preserve"> </w:t>
      </w:r>
      <w:r w:rsidRPr="00AB3527">
        <w:t>periodicals</w:t>
      </w:r>
    </w:p>
    <w:p w14:paraId="586C98ED" w14:textId="77777777" w:rsidR="00B3487A" w:rsidRPr="006D2D56" w:rsidRDefault="002415F0" w:rsidP="00C63516">
      <w:pPr>
        <w:pStyle w:val="Heading3"/>
      </w:pPr>
      <w:bookmarkStart w:id="100" w:name="_Toc70417944"/>
      <w:r w:rsidRPr="006D2D56">
        <w:lastRenderedPageBreak/>
        <w:t>Endorsement of Candidates</w:t>
      </w:r>
      <w:bookmarkEnd w:id="100"/>
    </w:p>
    <w:p w14:paraId="2C9B77E2" w14:textId="1662FD1C" w:rsidR="00B3487A" w:rsidRPr="00E33473" w:rsidRDefault="002415F0" w:rsidP="00E33473">
      <w:r w:rsidRPr="00AB3527">
        <w:t xml:space="preserve">It is the policy of </w:t>
      </w:r>
      <w:r w:rsidR="00A7303B">
        <w:t>NEWDB</w:t>
      </w:r>
      <w:r w:rsidRPr="00AB3527">
        <w:t xml:space="preserve"> not to endorse any candidates for public office in any manner, either verbally or in writing. This policy extends to the actions of management and other representatives of </w:t>
      </w:r>
      <w:r w:rsidR="00A7303B">
        <w:t>NEWDB</w:t>
      </w:r>
      <w:r w:rsidRPr="00AB3527">
        <w:t xml:space="preserve">, when these individuals are acting on behalf of, or are otherwise representing, </w:t>
      </w:r>
      <w:r w:rsidR="002227D3">
        <w:t>NEWDB</w:t>
      </w:r>
      <w:r w:rsidRPr="00AB3527">
        <w:t>.</w:t>
      </w:r>
    </w:p>
    <w:p w14:paraId="7CE0582F" w14:textId="77777777" w:rsidR="00B3487A" w:rsidRPr="00E33473" w:rsidRDefault="002415F0" w:rsidP="00E33473">
      <w:pPr>
        <w:pStyle w:val="Heading1"/>
        <w:rPr>
          <w:sz w:val="28"/>
          <w:u w:val="single"/>
        </w:rPr>
      </w:pPr>
      <w:bookmarkStart w:id="101" w:name="_Toc70417945"/>
      <w:r w:rsidRPr="00E33473">
        <w:rPr>
          <w:sz w:val="28"/>
          <w:u w:val="single"/>
        </w:rPr>
        <w:t>Accounts Payable Management</w:t>
      </w:r>
      <w:bookmarkEnd w:id="101"/>
    </w:p>
    <w:p w14:paraId="41AC7C96" w14:textId="77777777" w:rsidR="00B3487A" w:rsidRPr="0012241B" w:rsidRDefault="002415F0" w:rsidP="00393794">
      <w:pPr>
        <w:pStyle w:val="Heading3"/>
      </w:pPr>
      <w:bookmarkStart w:id="102" w:name="_Toc70417946"/>
      <w:r w:rsidRPr="0012241B">
        <w:t>Overview</w:t>
      </w:r>
      <w:bookmarkEnd w:id="102"/>
    </w:p>
    <w:p w14:paraId="1F806427" w14:textId="21F5D026" w:rsidR="00B3487A" w:rsidRPr="00AB3527" w:rsidRDefault="002415F0" w:rsidP="00393794">
      <w:r w:rsidRPr="00AB3527">
        <w:t xml:space="preserve">The </w:t>
      </w:r>
      <w:r w:rsidR="00A7303B">
        <w:t>NEWDB</w:t>
      </w:r>
      <w:r w:rsidR="00FD58CD">
        <w:t xml:space="preserve"> </w:t>
      </w:r>
      <w:r w:rsidRPr="00AB3527">
        <w:t>strives to maintain efficient business practices and good cost control. A well-managed accounts payable function can assist in accomplishing this goal from the purchasing decision through payment and check reconciliation.</w:t>
      </w:r>
    </w:p>
    <w:p w14:paraId="1B8EDCE0" w14:textId="02CEBB32" w:rsidR="00B3487A" w:rsidRPr="00AB3527" w:rsidRDefault="002415F0" w:rsidP="00393794">
      <w:r w:rsidRPr="00AB3527">
        <w:t xml:space="preserve">It is the policy of </w:t>
      </w:r>
      <w:r w:rsidR="00A7303B">
        <w:t>NEWDB</w:t>
      </w:r>
      <w:r w:rsidRPr="00AB3527">
        <w:t xml:space="preserve"> that an employee independent of ordering and receiving performs the recording of assets or expenses and the related liability. The amounts recorded are based on the vendor invoice for the related goods or services.  The </w:t>
      </w:r>
      <w:r w:rsidR="0051326E" w:rsidRPr="00AB3527">
        <w:t>vendor invoice</w:t>
      </w:r>
      <w:r w:rsidRPr="00AB3527">
        <w:t xml:space="preserve"> should be reviewed and approved by the </w:t>
      </w:r>
      <w:r w:rsidR="002227D3">
        <w:t xml:space="preserve">Fiscal </w:t>
      </w:r>
      <w:r w:rsidR="00A7303B">
        <w:t>O</w:t>
      </w:r>
      <w:r w:rsidR="002227D3">
        <w:t xml:space="preserve">fficer  </w:t>
      </w:r>
      <w:r w:rsidRPr="00AB3527">
        <w:t xml:space="preserve"> prior to being processed for payment. Invoices and related general ledger account distribution codes are reviewed prior to </w:t>
      </w:r>
      <w:r w:rsidR="0051326E" w:rsidRPr="00AB3527">
        <w:t>posting to</w:t>
      </w:r>
      <w:r w:rsidRPr="00AB3527">
        <w:t xml:space="preserve"> the subsidiary</w:t>
      </w:r>
      <w:r w:rsidRPr="00AB3527">
        <w:rPr>
          <w:spacing w:val="-4"/>
        </w:rPr>
        <w:t xml:space="preserve"> </w:t>
      </w:r>
      <w:r w:rsidRPr="00AB3527">
        <w:t>system.</w:t>
      </w:r>
    </w:p>
    <w:p w14:paraId="52BC3366" w14:textId="77777777" w:rsidR="00B3487A" w:rsidRPr="00AB3527" w:rsidRDefault="002415F0" w:rsidP="00393794">
      <w:r w:rsidRPr="00AB3527">
        <w:t>The primary objective for accounts payable and cash disbursements is to ensure that:</w:t>
      </w:r>
    </w:p>
    <w:p w14:paraId="15A7EA53" w14:textId="77777777" w:rsidR="00B3487A" w:rsidRPr="00393794" w:rsidRDefault="002415F0" w:rsidP="00734E62">
      <w:pPr>
        <w:pStyle w:val="NoSpacing"/>
        <w:numPr>
          <w:ilvl w:val="0"/>
          <w:numId w:val="28"/>
        </w:numPr>
      </w:pPr>
      <w:r w:rsidRPr="00393794">
        <w:t>Disbursements are properly authorized</w:t>
      </w:r>
    </w:p>
    <w:p w14:paraId="65D526C0" w14:textId="77777777" w:rsidR="00B3487A" w:rsidRPr="00393794" w:rsidRDefault="002415F0" w:rsidP="00734E62">
      <w:pPr>
        <w:pStyle w:val="NoSpacing"/>
        <w:numPr>
          <w:ilvl w:val="0"/>
          <w:numId w:val="28"/>
        </w:numPr>
      </w:pPr>
      <w:r w:rsidRPr="00393794">
        <w:t>Invoices are processed in a timely manner</w:t>
      </w:r>
    </w:p>
    <w:p w14:paraId="05886CAE" w14:textId="633AB0CE" w:rsidR="00B3487A" w:rsidRPr="00E33473" w:rsidRDefault="002415F0" w:rsidP="00734E62">
      <w:pPr>
        <w:pStyle w:val="NoSpacing"/>
        <w:numPr>
          <w:ilvl w:val="0"/>
          <w:numId w:val="28"/>
        </w:numPr>
      </w:pPr>
      <w:r w:rsidRPr="00393794">
        <w:t>Vendor credit terms and operating cash are managed for maximum benefits</w:t>
      </w:r>
    </w:p>
    <w:p w14:paraId="5DBDF2A7" w14:textId="77777777" w:rsidR="00B3487A" w:rsidRPr="006D2D56" w:rsidRDefault="002415F0" w:rsidP="00393794">
      <w:pPr>
        <w:pStyle w:val="Heading3"/>
      </w:pPr>
      <w:bookmarkStart w:id="103" w:name="_Toc70417947"/>
      <w:r w:rsidRPr="006D2D56">
        <w:t>Recording of Accounts Payable</w:t>
      </w:r>
      <w:bookmarkEnd w:id="103"/>
    </w:p>
    <w:p w14:paraId="7A741475" w14:textId="12CEFC24" w:rsidR="00B3487A" w:rsidRPr="00AB3527" w:rsidRDefault="002415F0" w:rsidP="00393794">
      <w:r w:rsidRPr="00AB3527">
        <w:t>All valid accounts payable transactions, properly supported with the required documentation, shall be recorded as accounts payable in a timely manner.</w:t>
      </w:r>
      <w:r w:rsidR="00831C75">
        <w:t xml:space="preserve"> </w:t>
      </w:r>
      <w:r w:rsidRPr="00AB3527">
        <w:t xml:space="preserve">Accounts payable are processed on a </w:t>
      </w:r>
      <w:r w:rsidR="009B444C">
        <w:t>weekly</w:t>
      </w:r>
      <w:r w:rsidRPr="00AB3527">
        <w:t xml:space="preserve"> basis. Information is entered into the system from approved invoices or disbursement vouchers with appropriate documentation attached.</w:t>
      </w:r>
    </w:p>
    <w:p w14:paraId="76C94327" w14:textId="2F0D7FB1" w:rsidR="004A4C8E" w:rsidRDefault="002415F0" w:rsidP="00F06882">
      <w:pPr>
        <w:pStyle w:val="Heading1"/>
      </w:pPr>
      <w:r w:rsidRPr="00AB3527">
        <w:t xml:space="preserve">It is the policy of </w:t>
      </w:r>
      <w:r w:rsidR="00A7303B">
        <w:t xml:space="preserve">NEWDB </w:t>
      </w:r>
      <w:r w:rsidRPr="00AB3527">
        <w:t>that</w:t>
      </w:r>
      <w:r w:rsidR="003C6CDB">
        <w:t xml:space="preserve"> original (includes electronic versions) </w:t>
      </w:r>
      <w:r w:rsidRPr="00AB3527">
        <w:t xml:space="preserve">invoices will be processed for payment unless duplicated copies have been verified as unpaid by researching the vendor records. No vendor statements shall be processed for </w:t>
      </w:r>
      <w:bookmarkStart w:id="104" w:name="_Toc70417948"/>
      <w:r w:rsidR="004A4C8E" w:rsidRPr="00F06882">
        <w:t>Req</w:t>
      </w:r>
      <w:r w:rsidR="004A4C8E">
        <w:t>uisitions and Procurement of Good and Services</w:t>
      </w:r>
    </w:p>
    <w:bookmarkEnd w:id="104"/>
    <w:p w14:paraId="2C370C89" w14:textId="798BB2CA" w:rsidR="00831C75" w:rsidRPr="00A461BD" w:rsidRDefault="00831C75" w:rsidP="00F06882"/>
    <w:p w14:paraId="56E8B2F8" w14:textId="77777777" w:rsidR="00831C75" w:rsidRPr="00A461BD" w:rsidRDefault="00831C75" w:rsidP="00831C75">
      <w:pPr>
        <w:adjustRightInd w:val="0"/>
        <w:spacing w:after="0"/>
        <w:rPr>
          <w:rFonts w:asciiTheme="minorHAnsi" w:hAnsiTheme="minorHAnsi" w:cstheme="minorHAnsi"/>
          <w:color w:val="000000"/>
        </w:rPr>
      </w:pPr>
      <w:r w:rsidRPr="00A461BD">
        <w:rPr>
          <w:rFonts w:asciiTheme="minorHAnsi" w:hAnsiTheme="minorHAnsi" w:cstheme="minorHAnsi"/>
          <w:color w:val="000000"/>
        </w:rPr>
        <w:t>For non-recurring expenditures, complete documentation should be submitted for payment to include a purchase order form/invoice and supporting documentation. This should include, at least the following:</w:t>
      </w:r>
    </w:p>
    <w:p w14:paraId="3826ADB5" w14:textId="77777777" w:rsidR="00831C75" w:rsidRPr="00A461BD" w:rsidRDefault="00831C75" w:rsidP="00831C75">
      <w:pPr>
        <w:adjustRightInd w:val="0"/>
        <w:spacing w:after="0"/>
        <w:rPr>
          <w:rFonts w:asciiTheme="minorHAnsi" w:hAnsiTheme="minorHAnsi" w:cstheme="minorHAnsi"/>
          <w:color w:val="000000"/>
        </w:rPr>
      </w:pPr>
    </w:p>
    <w:p w14:paraId="3EE2DBE2" w14:textId="77777777" w:rsidR="00831C75" w:rsidRPr="00A461BD" w:rsidRDefault="00831C75" w:rsidP="00734E62">
      <w:pPr>
        <w:pStyle w:val="ListParagraph"/>
        <w:widowControl/>
        <w:numPr>
          <w:ilvl w:val="0"/>
          <w:numId w:val="70"/>
        </w:numPr>
        <w:adjustRightInd w:val="0"/>
        <w:spacing w:before="0" w:after="0"/>
        <w:contextualSpacing/>
        <w:jc w:val="both"/>
        <w:rPr>
          <w:rFonts w:asciiTheme="minorHAnsi" w:hAnsiTheme="minorHAnsi" w:cstheme="minorHAnsi"/>
          <w:color w:val="000000"/>
        </w:rPr>
      </w:pPr>
      <w:r w:rsidRPr="00A461BD">
        <w:rPr>
          <w:rFonts w:asciiTheme="minorHAnsi" w:hAnsiTheme="minorHAnsi" w:cstheme="minorHAnsi"/>
          <w:color w:val="000000"/>
        </w:rPr>
        <w:t>Purchase Order form (completed and approved prior to ordering services or goods)</w:t>
      </w:r>
    </w:p>
    <w:p w14:paraId="201A52DB" w14:textId="77777777" w:rsidR="00831C75" w:rsidRPr="00A461BD" w:rsidRDefault="00831C75" w:rsidP="00734E62">
      <w:pPr>
        <w:pStyle w:val="ListParagraph"/>
        <w:widowControl/>
        <w:numPr>
          <w:ilvl w:val="0"/>
          <w:numId w:val="70"/>
        </w:numPr>
        <w:adjustRightInd w:val="0"/>
        <w:spacing w:before="0" w:after="0"/>
        <w:contextualSpacing/>
        <w:jc w:val="both"/>
        <w:rPr>
          <w:rFonts w:asciiTheme="minorHAnsi" w:hAnsiTheme="minorHAnsi" w:cstheme="minorHAnsi"/>
          <w:color w:val="000000"/>
        </w:rPr>
      </w:pPr>
      <w:r w:rsidRPr="00A461BD">
        <w:rPr>
          <w:rFonts w:asciiTheme="minorHAnsi" w:hAnsiTheme="minorHAnsi" w:cstheme="minorHAnsi"/>
          <w:color w:val="000000"/>
        </w:rPr>
        <w:t>Vendor invoice or employee expense report</w:t>
      </w:r>
    </w:p>
    <w:p w14:paraId="4F25B68C" w14:textId="77777777" w:rsidR="00831C75" w:rsidRPr="00A461BD" w:rsidRDefault="00831C75" w:rsidP="00734E62">
      <w:pPr>
        <w:pStyle w:val="ListParagraph"/>
        <w:widowControl/>
        <w:numPr>
          <w:ilvl w:val="0"/>
          <w:numId w:val="70"/>
        </w:numPr>
        <w:adjustRightInd w:val="0"/>
        <w:spacing w:before="0" w:after="0"/>
        <w:contextualSpacing/>
        <w:jc w:val="both"/>
        <w:rPr>
          <w:rFonts w:asciiTheme="minorHAnsi" w:hAnsiTheme="minorHAnsi" w:cstheme="minorHAnsi"/>
          <w:color w:val="000000"/>
        </w:rPr>
      </w:pPr>
      <w:r w:rsidRPr="00A461BD">
        <w:rPr>
          <w:rFonts w:asciiTheme="minorHAnsi" w:hAnsiTheme="minorHAnsi" w:cstheme="minorHAnsi"/>
          <w:color w:val="000000"/>
        </w:rPr>
        <w:t>Vendor quote comparison form (if applicable)</w:t>
      </w:r>
    </w:p>
    <w:p w14:paraId="74D8F41E" w14:textId="7F630404" w:rsidR="00831C75" w:rsidRDefault="00831C75" w:rsidP="00734E62">
      <w:pPr>
        <w:pStyle w:val="ListParagraph"/>
        <w:widowControl/>
        <w:numPr>
          <w:ilvl w:val="0"/>
          <w:numId w:val="70"/>
        </w:numPr>
        <w:adjustRightInd w:val="0"/>
        <w:spacing w:before="0" w:after="0"/>
        <w:contextualSpacing/>
        <w:jc w:val="both"/>
        <w:rPr>
          <w:rFonts w:asciiTheme="minorHAnsi" w:hAnsiTheme="minorHAnsi" w:cstheme="minorHAnsi"/>
          <w:color w:val="000000"/>
        </w:rPr>
      </w:pPr>
      <w:r w:rsidRPr="00A461BD">
        <w:rPr>
          <w:rFonts w:asciiTheme="minorHAnsi" w:hAnsiTheme="minorHAnsi" w:cstheme="minorHAnsi"/>
          <w:color w:val="000000"/>
        </w:rPr>
        <w:t>Any other supporting documentation deemed appropriate</w:t>
      </w:r>
    </w:p>
    <w:p w14:paraId="0C898E81" w14:textId="77777777" w:rsidR="00485550" w:rsidRPr="00485550" w:rsidRDefault="008E4DEE" w:rsidP="006B64A7">
      <w:pPr>
        <w:pStyle w:val="ListParagraph"/>
        <w:widowControl/>
        <w:numPr>
          <w:ilvl w:val="0"/>
          <w:numId w:val="70"/>
        </w:numPr>
        <w:adjustRightInd w:val="0"/>
        <w:spacing w:before="0" w:after="0"/>
        <w:contextualSpacing/>
        <w:jc w:val="both"/>
        <w:rPr>
          <w:b/>
          <w:bCs/>
        </w:rPr>
      </w:pPr>
      <w:r w:rsidRPr="00485550">
        <w:rPr>
          <w:rFonts w:asciiTheme="minorHAnsi" w:hAnsiTheme="minorHAnsi" w:cstheme="minorHAnsi"/>
          <w:color w:val="000000"/>
        </w:rPr>
        <w:t>Obtain the review and approval of the Executive Director (or designee) associated with the goods or services purchased.</w:t>
      </w:r>
    </w:p>
    <w:p w14:paraId="1BB8ECD3" w14:textId="220DF555" w:rsidR="00485550" w:rsidRPr="00485550" w:rsidRDefault="008E4DEE" w:rsidP="00485550">
      <w:pPr>
        <w:widowControl/>
        <w:adjustRightInd w:val="0"/>
        <w:spacing w:after="0"/>
        <w:ind w:left="360"/>
        <w:contextualSpacing/>
        <w:rPr>
          <w:b/>
          <w:bCs/>
        </w:rPr>
      </w:pPr>
      <w:r w:rsidRPr="00485550">
        <w:rPr>
          <w:rFonts w:asciiTheme="minorHAnsi" w:hAnsiTheme="minorHAnsi" w:cstheme="minorHAnsi"/>
          <w:color w:val="000000"/>
        </w:rPr>
        <w:lastRenderedPageBreak/>
        <w:t xml:space="preserve"> </w:t>
      </w:r>
    </w:p>
    <w:p w14:paraId="22640E57" w14:textId="7CF69B83" w:rsidR="00857F6D" w:rsidRPr="00485550" w:rsidRDefault="008E4DEE" w:rsidP="00485550">
      <w:pPr>
        <w:widowControl/>
        <w:adjustRightInd w:val="0"/>
        <w:spacing w:after="0"/>
        <w:contextualSpacing/>
        <w:rPr>
          <w:b/>
          <w:bCs/>
        </w:rPr>
      </w:pPr>
      <w:r w:rsidRPr="00485550">
        <w:rPr>
          <w:rFonts w:asciiTheme="minorHAnsi" w:hAnsiTheme="minorHAnsi" w:cstheme="minorHAnsi"/>
          <w:color w:val="000000"/>
        </w:rPr>
        <w:t>Approvals shall be documented with initials or signatures of the approving individual.</w:t>
      </w:r>
      <w:r w:rsidR="00976B0C" w:rsidRPr="00485550">
        <w:rPr>
          <w:rFonts w:asciiTheme="minorHAnsi" w:hAnsiTheme="minorHAnsi" w:cstheme="minorHAnsi"/>
          <w:color w:val="000000"/>
        </w:rPr>
        <w:t xml:space="preserve"> </w:t>
      </w:r>
      <w:r w:rsidR="00857F6D" w:rsidRPr="00485550">
        <w:rPr>
          <w:rFonts w:asciiTheme="minorHAnsi" w:hAnsiTheme="minorHAnsi" w:cstheme="minorHAnsi"/>
          <w:color w:val="000000"/>
        </w:rPr>
        <w:t>O</w:t>
      </w:r>
      <w:r w:rsidR="00C54231" w:rsidRPr="00485550">
        <w:rPr>
          <w:rFonts w:asciiTheme="minorHAnsi" w:hAnsiTheme="minorHAnsi" w:cstheme="minorHAnsi"/>
          <w:color w:val="000000"/>
        </w:rPr>
        <w:t>btain the review and approval of the Executive Director (or designee) associated with the goods or services purchased. Approvals shall be documented with initials or signatures of the approving individual.</w:t>
      </w:r>
    </w:p>
    <w:p w14:paraId="53214E84" w14:textId="77777777" w:rsidR="00485550" w:rsidRPr="00485550" w:rsidRDefault="00485550" w:rsidP="00485550">
      <w:pPr>
        <w:widowControl/>
        <w:adjustRightInd w:val="0"/>
        <w:spacing w:after="0"/>
        <w:contextualSpacing/>
        <w:rPr>
          <w:b/>
          <w:bCs/>
        </w:rPr>
      </w:pPr>
    </w:p>
    <w:p w14:paraId="01201E6B" w14:textId="77777777" w:rsidR="00831C75" w:rsidRPr="00A461BD" w:rsidRDefault="00831C75" w:rsidP="00831C75">
      <w:pPr>
        <w:adjustRightInd w:val="0"/>
        <w:rPr>
          <w:rFonts w:asciiTheme="minorHAnsi" w:hAnsiTheme="minorHAnsi" w:cstheme="minorHAnsi"/>
          <w:b/>
          <w:bCs/>
          <w:strike/>
          <w:color w:val="000000"/>
        </w:rPr>
      </w:pPr>
      <w:r w:rsidRPr="00A461BD">
        <w:rPr>
          <w:rFonts w:asciiTheme="minorHAnsi" w:hAnsiTheme="minorHAnsi" w:cstheme="minorHAnsi"/>
          <w:b/>
          <w:bCs/>
          <w:color w:val="000000"/>
        </w:rPr>
        <w:t>Processing of Purchase Orders</w:t>
      </w:r>
    </w:p>
    <w:p w14:paraId="483BA4D2" w14:textId="6342F033" w:rsidR="00831C75" w:rsidRPr="00A461BD" w:rsidRDefault="00831C75" w:rsidP="00831C75">
      <w:pPr>
        <w:adjustRightInd w:val="0"/>
        <w:spacing w:after="0"/>
        <w:rPr>
          <w:rFonts w:asciiTheme="minorHAnsi" w:hAnsiTheme="minorHAnsi" w:cstheme="minorHAnsi"/>
          <w:color w:val="000000"/>
        </w:rPr>
      </w:pPr>
      <w:r w:rsidRPr="00A461BD">
        <w:rPr>
          <w:rFonts w:asciiTheme="minorHAnsi" w:hAnsiTheme="minorHAnsi" w:cstheme="minorHAnsi"/>
          <w:color w:val="000000"/>
        </w:rPr>
        <w:t>The following procedures shall be applied to each purchase order and expenditure request documentation by the Fiscal Officer:</w:t>
      </w:r>
    </w:p>
    <w:p w14:paraId="332EDDBD" w14:textId="77777777" w:rsidR="00831C75" w:rsidRPr="00A461BD" w:rsidRDefault="00831C75" w:rsidP="00734E62">
      <w:pPr>
        <w:pStyle w:val="ListParagraph"/>
        <w:widowControl/>
        <w:numPr>
          <w:ilvl w:val="0"/>
          <w:numId w:val="71"/>
        </w:numPr>
        <w:adjustRightInd w:val="0"/>
        <w:spacing w:before="0" w:after="0"/>
        <w:contextualSpacing/>
        <w:jc w:val="both"/>
        <w:rPr>
          <w:rFonts w:asciiTheme="minorHAnsi" w:hAnsiTheme="minorHAnsi" w:cstheme="minorHAnsi"/>
          <w:color w:val="000000"/>
        </w:rPr>
      </w:pPr>
      <w:r w:rsidRPr="00A461BD">
        <w:rPr>
          <w:rFonts w:asciiTheme="minorHAnsi" w:hAnsiTheme="minorHAnsi" w:cstheme="minorHAnsi"/>
          <w:color w:val="000000"/>
        </w:rPr>
        <w:t>Check the mathematical accuracy of the vendor invoice or supporting documents.</w:t>
      </w:r>
    </w:p>
    <w:p w14:paraId="27FD6B9C" w14:textId="16B5F922" w:rsidR="00831C75" w:rsidRPr="00A461BD" w:rsidRDefault="00831C75" w:rsidP="00734E62">
      <w:pPr>
        <w:pStyle w:val="ListParagraph"/>
        <w:widowControl/>
        <w:numPr>
          <w:ilvl w:val="0"/>
          <w:numId w:val="71"/>
        </w:numPr>
        <w:adjustRightInd w:val="0"/>
        <w:spacing w:before="0" w:after="0"/>
        <w:contextualSpacing/>
        <w:jc w:val="both"/>
        <w:rPr>
          <w:rFonts w:asciiTheme="minorHAnsi" w:hAnsiTheme="minorHAnsi" w:cstheme="minorHAnsi"/>
          <w:color w:val="000000"/>
        </w:rPr>
      </w:pPr>
      <w:r w:rsidRPr="00A461BD">
        <w:rPr>
          <w:rFonts w:asciiTheme="minorHAnsi" w:hAnsiTheme="minorHAnsi" w:cstheme="minorHAnsi"/>
          <w:color w:val="000000"/>
        </w:rPr>
        <w:t>Compare the nature, quantity, and prices of all items ordered per the vendor invoice to the purchase order</w:t>
      </w:r>
      <w:r w:rsidR="00251F1C">
        <w:rPr>
          <w:rFonts w:asciiTheme="minorHAnsi" w:hAnsiTheme="minorHAnsi" w:cstheme="minorHAnsi"/>
          <w:color w:val="000000"/>
        </w:rPr>
        <w:t>, invoice</w:t>
      </w:r>
      <w:r w:rsidRPr="00A461BD">
        <w:rPr>
          <w:rFonts w:asciiTheme="minorHAnsi" w:hAnsiTheme="minorHAnsi" w:cstheme="minorHAnsi"/>
          <w:color w:val="000000"/>
        </w:rPr>
        <w:t>.</w:t>
      </w:r>
    </w:p>
    <w:p w14:paraId="4016123E" w14:textId="77777777" w:rsidR="00831C75" w:rsidRPr="00A461BD" w:rsidRDefault="00831C75" w:rsidP="00734E62">
      <w:pPr>
        <w:pStyle w:val="ListParagraph"/>
        <w:widowControl/>
        <w:numPr>
          <w:ilvl w:val="0"/>
          <w:numId w:val="71"/>
        </w:numPr>
        <w:adjustRightInd w:val="0"/>
        <w:spacing w:before="0" w:after="0"/>
        <w:contextualSpacing/>
        <w:jc w:val="both"/>
        <w:rPr>
          <w:rFonts w:asciiTheme="minorHAnsi" w:hAnsiTheme="minorHAnsi" w:cstheme="minorHAnsi"/>
          <w:color w:val="000000"/>
        </w:rPr>
      </w:pPr>
      <w:r w:rsidRPr="00A461BD">
        <w:rPr>
          <w:rFonts w:asciiTheme="minorHAnsi" w:hAnsiTheme="minorHAnsi" w:cstheme="minorHAnsi"/>
          <w:color w:val="000000"/>
        </w:rPr>
        <w:t>Document the general ledger coding or distribution, using the Organization’s current chart of accounts.</w:t>
      </w:r>
    </w:p>
    <w:p w14:paraId="2D0901F6" w14:textId="77777777" w:rsidR="00E33473" w:rsidRPr="00393794" w:rsidRDefault="00E33473" w:rsidP="00454107">
      <w:pPr>
        <w:pStyle w:val="NoSpacing"/>
      </w:pPr>
    </w:p>
    <w:p w14:paraId="0BC8A1FB" w14:textId="77777777" w:rsidR="009509F5" w:rsidRPr="006E1698" w:rsidRDefault="002415F0" w:rsidP="009509F5">
      <w:pPr>
        <w:pStyle w:val="CommentText"/>
        <w:rPr>
          <w:sz w:val="22"/>
          <w:szCs w:val="22"/>
        </w:rPr>
      </w:pPr>
      <w:r w:rsidRPr="006E1698">
        <w:rPr>
          <w:sz w:val="22"/>
          <w:szCs w:val="22"/>
        </w:rPr>
        <w:t>Approvals indicate acknowledgement of satisfactory receipt of the goods or services invoiced, agreement with all terms appearing on the vendor invoice, agreement with general ledger account coding, and agreement to pay vendor in full. Approvals shall be documented with initials or signatures of the approving individual.</w:t>
      </w:r>
      <w:r w:rsidR="009509F5" w:rsidRPr="006E1698">
        <w:rPr>
          <w:sz w:val="22"/>
          <w:szCs w:val="22"/>
        </w:rPr>
        <w:t xml:space="preserve"> </w:t>
      </w:r>
    </w:p>
    <w:p w14:paraId="4D920CC0" w14:textId="77777777" w:rsidR="009509F5" w:rsidRPr="006E1698" w:rsidRDefault="009509F5" w:rsidP="009509F5">
      <w:pPr>
        <w:pStyle w:val="CommentText"/>
        <w:rPr>
          <w:sz w:val="22"/>
          <w:szCs w:val="22"/>
        </w:rPr>
      </w:pPr>
      <w:r w:rsidRPr="006E1698">
        <w:rPr>
          <w:sz w:val="22"/>
          <w:szCs w:val="22"/>
        </w:rPr>
        <w:t>Procurement and Suspension and Debarment</w:t>
      </w:r>
    </w:p>
    <w:p w14:paraId="5BE40C8A" w14:textId="352AEC36" w:rsidR="009509F5" w:rsidRPr="006E1698" w:rsidRDefault="009509F5" w:rsidP="009509F5">
      <w:pPr>
        <w:pStyle w:val="CommentText"/>
        <w:rPr>
          <w:sz w:val="22"/>
          <w:szCs w:val="22"/>
        </w:rPr>
      </w:pPr>
      <w:r w:rsidRPr="006E1698">
        <w:rPr>
          <w:sz w:val="22"/>
          <w:szCs w:val="22"/>
        </w:rPr>
        <w:t>Debarment and Suspension – A purchase order/agreement with an amount expected to equal or exceed $25,000 see 2 CFR 180.220 shall apply. A contract award must not be made to parties listed on the government-wide exclusions in the System for Award Management (SAM).  The fiscal office will verify that parties to contracts exceeding $25,000 are not on the suspension or debarred list. The documentation will be kept in the fiscal office.</w:t>
      </w:r>
    </w:p>
    <w:p w14:paraId="42049AE7" w14:textId="77777777" w:rsidR="00B3487A" w:rsidRPr="00B30C78" w:rsidRDefault="002415F0" w:rsidP="00393794">
      <w:pPr>
        <w:pStyle w:val="Heading3"/>
      </w:pPr>
      <w:bookmarkStart w:id="105" w:name="_Toc70417949"/>
      <w:r w:rsidRPr="00B30C78">
        <w:t>Payment Discounts</w:t>
      </w:r>
      <w:bookmarkEnd w:id="105"/>
    </w:p>
    <w:p w14:paraId="08D8189A" w14:textId="60ECA20B" w:rsidR="00A11ED7" w:rsidRDefault="002415F0" w:rsidP="00393794">
      <w:r w:rsidRPr="00AB3527">
        <w:t xml:space="preserve">To the extent practical, it is the policy of </w:t>
      </w:r>
      <w:r w:rsidR="006503A4">
        <w:t xml:space="preserve">NEWDB </w:t>
      </w:r>
      <w:r w:rsidRPr="00AB3527">
        <w:t>to take advantage of all prompt payment discounts offered by vendors. When availability of such discounts is noted, and all required documentation in support of payment is available, payments will be scheduled so as to take full advantage of the discounts.</w:t>
      </w:r>
    </w:p>
    <w:p w14:paraId="419099D6" w14:textId="77777777" w:rsidR="00C67547" w:rsidRPr="00A461BD" w:rsidRDefault="00C67547" w:rsidP="00C67547">
      <w:pPr>
        <w:pStyle w:val="Heading3"/>
      </w:pPr>
      <w:bookmarkStart w:id="106" w:name="_Toc70417950"/>
      <w:r w:rsidRPr="00A461BD">
        <w:t>Reconciliation of Accounts Payable to General Ledger</w:t>
      </w:r>
      <w:bookmarkEnd w:id="106"/>
    </w:p>
    <w:p w14:paraId="636A872C" w14:textId="3B2B5C64" w:rsidR="00C67547" w:rsidRPr="00022895" w:rsidRDefault="00C67547" w:rsidP="00C67547">
      <w:pPr>
        <w:adjustRightInd w:val="0"/>
        <w:spacing w:after="0"/>
        <w:rPr>
          <w:rFonts w:asciiTheme="minorHAnsi" w:hAnsiTheme="minorHAnsi" w:cstheme="minorHAnsi"/>
          <w:color w:val="000000"/>
        </w:rPr>
      </w:pPr>
      <w:r w:rsidRPr="00022895">
        <w:rPr>
          <w:rFonts w:asciiTheme="minorHAnsi" w:hAnsiTheme="minorHAnsi" w:cstheme="minorHAnsi"/>
          <w:color w:val="000000"/>
        </w:rPr>
        <w:t>At the end of each monthly accounting period, the total amount due to vendors per the accounts payable</w:t>
      </w:r>
      <w:r>
        <w:rPr>
          <w:rFonts w:asciiTheme="minorHAnsi" w:hAnsiTheme="minorHAnsi" w:cstheme="minorHAnsi"/>
          <w:color w:val="000000"/>
        </w:rPr>
        <w:t xml:space="preserve"> (A/P)</w:t>
      </w:r>
      <w:r w:rsidRPr="00022895">
        <w:rPr>
          <w:rFonts w:asciiTheme="minorHAnsi" w:hAnsiTheme="minorHAnsi" w:cstheme="minorHAnsi"/>
          <w:color w:val="000000"/>
        </w:rPr>
        <w:t xml:space="preserve"> unpaid A/P vouchers file shall be reconciled to the total per the </w:t>
      </w:r>
      <w:r>
        <w:rPr>
          <w:rFonts w:asciiTheme="minorHAnsi" w:hAnsiTheme="minorHAnsi" w:cstheme="minorHAnsi"/>
          <w:color w:val="000000"/>
        </w:rPr>
        <w:t>A/P</w:t>
      </w:r>
      <w:r w:rsidRPr="00022895">
        <w:rPr>
          <w:rFonts w:asciiTheme="minorHAnsi" w:hAnsiTheme="minorHAnsi" w:cstheme="minorHAnsi"/>
          <w:color w:val="000000"/>
        </w:rPr>
        <w:t xml:space="preserve"> general ledger account. All differences are investigated and adjustments made as necessary. The reconciliation and the results of the investigation of differences reviewed and approved by the Fiscal Officer.  Also, on a monthly basis, the Fiscal Officer shall perform the following procedures:</w:t>
      </w:r>
    </w:p>
    <w:p w14:paraId="08D09A6C" w14:textId="77777777" w:rsidR="00C67547" w:rsidRPr="00022895" w:rsidRDefault="00C67547" w:rsidP="00C67547">
      <w:pPr>
        <w:adjustRightInd w:val="0"/>
        <w:spacing w:after="0"/>
        <w:rPr>
          <w:rFonts w:asciiTheme="minorHAnsi" w:hAnsiTheme="minorHAnsi" w:cstheme="minorHAnsi"/>
          <w:color w:val="000000"/>
        </w:rPr>
      </w:pPr>
    </w:p>
    <w:p w14:paraId="45C0E93E" w14:textId="088CCCFB" w:rsidR="00C67547" w:rsidRPr="002D2B0E" w:rsidRDefault="00C67547" w:rsidP="002D2B0E">
      <w:pPr>
        <w:pStyle w:val="ListParagraph"/>
        <w:widowControl/>
        <w:numPr>
          <w:ilvl w:val="0"/>
          <w:numId w:val="78"/>
        </w:numPr>
        <w:adjustRightInd w:val="0"/>
        <w:spacing w:after="0"/>
        <w:contextualSpacing/>
        <w:rPr>
          <w:rFonts w:asciiTheme="minorHAnsi" w:hAnsiTheme="minorHAnsi" w:cstheme="minorHAnsi"/>
          <w:color w:val="000000"/>
        </w:rPr>
      </w:pPr>
      <w:r w:rsidRPr="002D2B0E">
        <w:rPr>
          <w:rFonts w:asciiTheme="minorHAnsi" w:hAnsiTheme="minorHAnsi" w:cstheme="minorHAnsi"/>
          <w:color w:val="000000"/>
        </w:rPr>
        <w:t>Check all statements received for unprocessed invoices</w:t>
      </w:r>
    </w:p>
    <w:p w14:paraId="14C0B85B" w14:textId="77777777" w:rsidR="00C67547" w:rsidRPr="00022895" w:rsidRDefault="00C67547" w:rsidP="002D2B0E">
      <w:pPr>
        <w:pStyle w:val="ListParagraph"/>
        <w:widowControl/>
        <w:numPr>
          <w:ilvl w:val="0"/>
          <w:numId w:val="78"/>
        </w:numPr>
        <w:adjustRightInd w:val="0"/>
        <w:spacing w:before="0" w:after="0"/>
        <w:contextualSpacing/>
        <w:jc w:val="both"/>
        <w:rPr>
          <w:rFonts w:asciiTheme="minorHAnsi" w:hAnsiTheme="minorHAnsi" w:cstheme="minorHAnsi"/>
          <w:color w:val="000000"/>
        </w:rPr>
      </w:pPr>
      <w:r w:rsidRPr="00022895">
        <w:rPr>
          <w:rFonts w:asciiTheme="minorHAnsi" w:hAnsiTheme="minorHAnsi" w:cstheme="minorHAnsi"/>
          <w:color w:val="000000"/>
        </w:rPr>
        <w:t>Check the Purchase Order file for open PO’s that are more than 60 days old and follow up</w:t>
      </w:r>
    </w:p>
    <w:p w14:paraId="71115902" w14:textId="77777777" w:rsidR="00C67547" w:rsidRDefault="00C67547" w:rsidP="00393794"/>
    <w:p w14:paraId="7240A2AF" w14:textId="77777777" w:rsidR="00B3487A" w:rsidRPr="00E33473" w:rsidRDefault="002415F0" w:rsidP="00393794">
      <w:pPr>
        <w:pStyle w:val="Heading2"/>
        <w:rPr>
          <w:sz w:val="28"/>
          <w:szCs w:val="28"/>
          <w:u w:val="single"/>
        </w:rPr>
      </w:pPr>
      <w:bookmarkStart w:id="107" w:name="_Toc70417951"/>
      <w:r w:rsidRPr="00CF0C3A">
        <w:rPr>
          <w:sz w:val="28"/>
          <w:szCs w:val="28"/>
          <w:u w:val="single"/>
        </w:rPr>
        <w:t>Cash Disbursements (check writing) Policies</w:t>
      </w:r>
      <w:bookmarkEnd w:id="107"/>
    </w:p>
    <w:p w14:paraId="14ACB174" w14:textId="77777777" w:rsidR="00B3487A" w:rsidRPr="00B30C78" w:rsidRDefault="002415F0" w:rsidP="00393794">
      <w:pPr>
        <w:pStyle w:val="Heading3"/>
      </w:pPr>
      <w:bookmarkStart w:id="108" w:name="_Toc70417952"/>
      <w:r w:rsidRPr="00B30C78">
        <w:lastRenderedPageBreak/>
        <w:t>Check Preparation</w:t>
      </w:r>
      <w:bookmarkEnd w:id="108"/>
    </w:p>
    <w:p w14:paraId="38FD9055" w14:textId="625D666D" w:rsidR="00B3487A" w:rsidRPr="00AB3527" w:rsidRDefault="002415F0" w:rsidP="00393794">
      <w:r w:rsidRPr="00AB3527">
        <w:t xml:space="preserve">It is the policy of </w:t>
      </w:r>
      <w:r w:rsidR="00347877">
        <w:t>NEWDB</w:t>
      </w:r>
      <w:r w:rsidRPr="00AB3527">
        <w:t xml:space="preserve"> to print vendor checks and expense reimbursement checks </w:t>
      </w:r>
      <w:r w:rsidR="002D2B0E">
        <w:t xml:space="preserve">as required so NEWDB is current on all </w:t>
      </w:r>
      <w:r w:rsidR="00D21096">
        <w:t>invoices.</w:t>
      </w:r>
      <w:r w:rsidRPr="00AB3527">
        <w:t xml:space="preserve"> Occasionally checks may have to be written more frequently to avoid late fees. Persons independent of those who initiate or approve expenditures, as well as those who are authorized check signers, shall prepare</w:t>
      </w:r>
      <w:r w:rsidRPr="00AB3527">
        <w:rPr>
          <w:spacing w:val="-8"/>
        </w:rPr>
        <w:t xml:space="preserve"> </w:t>
      </w:r>
      <w:r w:rsidRPr="00AB3527">
        <w:t>checks.</w:t>
      </w:r>
      <w:r w:rsidR="000E4AFB">
        <w:t xml:space="preserve"> </w:t>
      </w:r>
      <w:r w:rsidRPr="00AB3527">
        <w:t>All vendor and expense reimbursement checks shall be produced in accordance with the following guidelines:</w:t>
      </w:r>
    </w:p>
    <w:p w14:paraId="7296EC7C" w14:textId="7A1C3F8A" w:rsidR="00B3487A" w:rsidRPr="00393794" w:rsidRDefault="002415F0" w:rsidP="00734E62">
      <w:pPr>
        <w:pStyle w:val="NoSpacing"/>
        <w:numPr>
          <w:ilvl w:val="0"/>
          <w:numId w:val="29"/>
        </w:numPr>
      </w:pPr>
      <w:r w:rsidRPr="00393794">
        <w:t>All cash disbursements will be made from an approved</w:t>
      </w:r>
      <w:r w:rsidR="007E5DFA">
        <w:t xml:space="preserve"> </w:t>
      </w:r>
      <w:r w:rsidR="00D21096">
        <w:t>invoice or</w:t>
      </w:r>
      <w:r w:rsidR="000E4AFB">
        <w:t xml:space="preserve"> purchase order</w:t>
      </w:r>
      <w:r w:rsidRPr="00393794">
        <w:t>, which includes all the appropriate documentation. Documentation must include original</w:t>
      </w:r>
      <w:r w:rsidR="00347877" w:rsidRPr="00393794">
        <w:t xml:space="preserve"> or electronic</w:t>
      </w:r>
      <w:r w:rsidRPr="00393794">
        <w:t xml:space="preserve"> invoice.</w:t>
      </w:r>
    </w:p>
    <w:p w14:paraId="22FB488F" w14:textId="0B59340A" w:rsidR="00B3487A" w:rsidRPr="00393794" w:rsidRDefault="002415F0" w:rsidP="00734E62">
      <w:pPr>
        <w:pStyle w:val="NoSpacing"/>
        <w:numPr>
          <w:ilvl w:val="0"/>
          <w:numId w:val="29"/>
        </w:numPr>
      </w:pPr>
      <w:r w:rsidRPr="00393794">
        <w:t xml:space="preserve">All approved </w:t>
      </w:r>
      <w:r w:rsidRPr="000E4AFB">
        <w:t>payment</w:t>
      </w:r>
      <w:r w:rsidR="000E4AFB" w:rsidRPr="000E4AFB">
        <w:t>s</w:t>
      </w:r>
      <w:r w:rsidRPr="00393794">
        <w:t xml:space="preserve"> will be forwarded to the </w:t>
      </w:r>
      <w:r w:rsidR="00AD4116" w:rsidRPr="00393794">
        <w:t>Fiscal Officer</w:t>
      </w:r>
    </w:p>
    <w:p w14:paraId="4401E438" w14:textId="649CC069" w:rsidR="00B3487A" w:rsidRPr="0045058E" w:rsidRDefault="002415F0" w:rsidP="00734E62">
      <w:pPr>
        <w:pStyle w:val="NoSpacing"/>
        <w:numPr>
          <w:ilvl w:val="0"/>
          <w:numId w:val="29"/>
        </w:numPr>
      </w:pPr>
      <w:r w:rsidRPr="0045058E">
        <w:t xml:space="preserve">The </w:t>
      </w:r>
      <w:r w:rsidR="007C0808" w:rsidRPr="0045058E">
        <w:t>Fiscal Officer</w:t>
      </w:r>
      <w:r w:rsidRPr="0045058E">
        <w:t xml:space="preserve"> or </w:t>
      </w:r>
      <w:r w:rsidR="00C518C8" w:rsidRPr="0045058E">
        <w:t>Executive Director</w:t>
      </w:r>
      <w:r w:rsidRPr="0045058E">
        <w:t xml:space="preserve"> will be responsible for assigning payment priority to all payment vouchers and approving payment vouchers for payment. Before assigning payment priority, accounts must be verified for sufficient cash balances.</w:t>
      </w:r>
    </w:p>
    <w:p w14:paraId="017BB37B" w14:textId="7FFC1F73" w:rsidR="00B3487A" w:rsidRPr="0045058E" w:rsidRDefault="00533EF2" w:rsidP="00734E62">
      <w:pPr>
        <w:pStyle w:val="NoSpacing"/>
        <w:numPr>
          <w:ilvl w:val="0"/>
          <w:numId w:val="29"/>
        </w:numPr>
      </w:pPr>
      <w:r w:rsidRPr="0045058E">
        <w:t>Upon completion of the payment process, a</w:t>
      </w:r>
      <w:r w:rsidR="002415F0" w:rsidRPr="0045058E">
        <w:t xml:space="preserve">ll accounts payable check registers will be submitted for signature by the </w:t>
      </w:r>
      <w:r w:rsidR="00C518C8" w:rsidRPr="0045058E">
        <w:t>Executive Director</w:t>
      </w:r>
      <w:r w:rsidR="00347877" w:rsidRPr="0045058E">
        <w:t>, or the Chairperson or the Co-</w:t>
      </w:r>
      <w:r w:rsidR="003142BF" w:rsidRPr="0045058E">
        <w:t>Chairperson</w:t>
      </w:r>
      <w:r w:rsidR="003142BF" w:rsidRPr="0045058E" w:rsidDel="00C518C8">
        <w:t>.</w:t>
      </w:r>
      <w:r w:rsidR="002415F0" w:rsidRPr="0045058E">
        <w:t xml:space="preserve"> It will be the responsibility of the </w:t>
      </w:r>
      <w:r w:rsidR="007C0808" w:rsidRPr="0045058E">
        <w:t>Fiscal Officer</w:t>
      </w:r>
      <w:r w:rsidR="002415F0" w:rsidRPr="0045058E">
        <w:t xml:space="preserve"> to maintain the signed accounts payable batch reports.</w:t>
      </w:r>
    </w:p>
    <w:p w14:paraId="01A1287D" w14:textId="102A6CA9" w:rsidR="00B3487A" w:rsidRPr="0045058E" w:rsidRDefault="002415F0" w:rsidP="00734E62">
      <w:pPr>
        <w:pStyle w:val="NoSpacing"/>
        <w:numPr>
          <w:ilvl w:val="0"/>
          <w:numId w:val="29"/>
        </w:numPr>
      </w:pPr>
      <w:r w:rsidRPr="0045058E">
        <w:t xml:space="preserve">The </w:t>
      </w:r>
      <w:r w:rsidR="007C0808" w:rsidRPr="0045058E">
        <w:t>Fiscal Officer</w:t>
      </w:r>
      <w:r w:rsidRPr="0045058E">
        <w:t xml:space="preserve"> will be responsible for keeping all blank checks under lock and key.</w:t>
      </w:r>
    </w:p>
    <w:p w14:paraId="1E9AFCBC" w14:textId="77777777" w:rsidR="00B3487A" w:rsidRPr="0045058E" w:rsidRDefault="002415F0" w:rsidP="00734E62">
      <w:pPr>
        <w:pStyle w:val="NoSpacing"/>
        <w:numPr>
          <w:ilvl w:val="0"/>
          <w:numId w:val="29"/>
        </w:numPr>
      </w:pPr>
      <w:r w:rsidRPr="0045058E">
        <w:t>Expenditures must be supported in conformity with the purchasing, accounts payable, and travel and business expense policies described in this manual.</w:t>
      </w:r>
    </w:p>
    <w:p w14:paraId="3ADE758D" w14:textId="77777777" w:rsidR="00B3487A" w:rsidRPr="0045058E" w:rsidRDefault="002415F0" w:rsidP="00734E62">
      <w:pPr>
        <w:pStyle w:val="NoSpacing"/>
        <w:numPr>
          <w:ilvl w:val="0"/>
          <w:numId w:val="29"/>
        </w:numPr>
      </w:pPr>
      <w:r w:rsidRPr="0045058E">
        <w:t>Timing of disbursements should generally be made to take advantage of all early-payment discounts offered by vendors and to reduce the chance of late fees.</w:t>
      </w:r>
    </w:p>
    <w:p w14:paraId="035064BA" w14:textId="77777777" w:rsidR="00B3487A" w:rsidRPr="0045058E" w:rsidRDefault="002415F0" w:rsidP="00734E62">
      <w:pPr>
        <w:pStyle w:val="NoSpacing"/>
        <w:numPr>
          <w:ilvl w:val="0"/>
          <w:numId w:val="29"/>
        </w:numPr>
      </w:pPr>
      <w:r w:rsidRPr="0045058E">
        <w:t>Total cash requirements associated with each check run is monitored in conjunction with available cash balance in bank prior to the release of any checks.</w:t>
      </w:r>
    </w:p>
    <w:p w14:paraId="3E34DBBB" w14:textId="46973B61" w:rsidR="00B3487A" w:rsidRPr="0045058E" w:rsidRDefault="002415F0" w:rsidP="00734E62">
      <w:pPr>
        <w:pStyle w:val="NoSpacing"/>
        <w:numPr>
          <w:ilvl w:val="0"/>
          <w:numId w:val="29"/>
        </w:numPr>
      </w:pPr>
      <w:r w:rsidRPr="0045058E">
        <w:t xml:space="preserve">Checks shall be utilized in numerical order (unused checks are stored in a locked area in the </w:t>
      </w:r>
      <w:r w:rsidR="007C0808" w:rsidRPr="0045058E">
        <w:t>Fiscal Officer</w:t>
      </w:r>
      <w:r w:rsidR="00347877" w:rsidRPr="0045058E">
        <w:t>’s</w:t>
      </w:r>
      <w:r w:rsidRPr="0045058E">
        <w:t xml:space="preserve"> office)</w:t>
      </w:r>
    </w:p>
    <w:p w14:paraId="0CDE7C91" w14:textId="77777777" w:rsidR="00B3487A" w:rsidRPr="0045058E" w:rsidRDefault="002415F0" w:rsidP="00734E62">
      <w:pPr>
        <w:pStyle w:val="NoSpacing"/>
        <w:numPr>
          <w:ilvl w:val="0"/>
          <w:numId w:val="29"/>
        </w:numPr>
      </w:pPr>
      <w:r w:rsidRPr="0045058E">
        <w:t>Checks shall never be made payable to “bearer” or “cash”.</w:t>
      </w:r>
    </w:p>
    <w:p w14:paraId="4E5D72CF" w14:textId="77777777" w:rsidR="00B3487A" w:rsidRPr="0045058E" w:rsidRDefault="002415F0" w:rsidP="00734E62">
      <w:pPr>
        <w:pStyle w:val="NoSpacing"/>
        <w:numPr>
          <w:ilvl w:val="0"/>
          <w:numId w:val="29"/>
        </w:numPr>
      </w:pPr>
      <w:r w:rsidRPr="0045058E">
        <w:t>Checks shall never be signed prior to being prepared.</w:t>
      </w:r>
    </w:p>
    <w:p w14:paraId="720A4883" w14:textId="169682EB" w:rsidR="00B3487A" w:rsidRPr="0045058E" w:rsidRDefault="002415F0" w:rsidP="00734E62">
      <w:pPr>
        <w:pStyle w:val="NoSpacing"/>
        <w:numPr>
          <w:ilvl w:val="0"/>
          <w:numId w:val="29"/>
        </w:numPr>
      </w:pPr>
      <w:r w:rsidRPr="0045058E">
        <w:t xml:space="preserve">Upon the preparation of a check, vendor invoices and other supporting documentation shall </w:t>
      </w:r>
      <w:r w:rsidR="00AD4116" w:rsidRPr="0045058E">
        <w:t xml:space="preserve">be stamped </w:t>
      </w:r>
      <w:r w:rsidR="00533EF2" w:rsidRPr="0045058E">
        <w:t>“</w:t>
      </w:r>
      <w:r w:rsidR="00AD4116" w:rsidRPr="0045058E">
        <w:t>paid</w:t>
      </w:r>
      <w:r w:rsidR="00533EF2" w:rsidRPr="0045058E">
        <w:t>”</w:t>
      </w:r>
      <w:r w:rsidR="00AD4116" w:rsidRPr="0045058E">
        <w:t xml:space="preserve"> </w:t>
      </w:r>
      <w:r w:rsidRPr="0045058E">
        <w:t>immediately in order to prevent subsequent reuse.</w:t>
      </w:r>
    </w:p>
    <w:p w14:paraId="4C1934BA" w14:textId="77777777" w:rsidR="00CA0B5E" w:rsidRDefault="00CA0B5E" w:rsidP="00393794">
      <w:pPr>
        <w:pStyle w:val="Heading3"/>
        <w:rPr>
          <w:rFonts w:eastAsia="Arial" w:cs="Arial"/>
          <w:sz w:val="28"/>
          <w:szCs w:val="28"/>
          <w:u w:val="single"/>
        </w:rPr>
      </w:pPr>
      <w:bookmarkStart w:id="109" w:name="_Toc70417954"/>
    </w:p>
    <w:p w14:paraId="3F279B49" w14:textId="56566979" w:rsidR="00B3487A" w:rsidRPr="00533EF2" w:rsidRDefault="002415F0" w:rsidP="00393794">
      <w:pPr>
        <w:pStyle w:val="Heading3"/>
        <w:rPr>
          <w:rFonts w:eastAsia="Arial" w:cs="Arial"/>
          <w:sz w:val="28"/>
          <w:szCs w:val="28"/>
          <w:u w:val="single"/>
        </w:rPr>
      </w:pPr>
      <w:r w:rsidRPr="00533EF2">
        <w:rPr>
          <w:rFonts w:eastAsia="Arial" w:cs="Arial"/>
          <w:sz w:val="28"/>
          <w:szCs w:val="28"/>
          <w:u w:val="single"/>
        </w:rPr>
        <w:t>Payroll and Related Policies</w:t>
      </w:r>
      <w:bookmarkEnd w:id="109"/>
    </w:p>
    <w:p w14:paraId="6D7D0427" w14:textId="2E294C4E" w:rsidR="00B3487A" w:rsidRPr="00AB3527" w:rsidRDefault="002415F0" w:rsidP="00393794">
      <w:r w:rsidRPr="00AB3527">
        <w:t xml:space="preserve">Payroll actions will be </w:t>
      </w:r>
      <w:r w:rsidR="00045A85" w:rsidRPr="00AB3527">
        <w:t>affected</w:t>
      </w:r>
      <w:r w:rsidRPr="00AB3527">
        <w:t xml:space="preserve"> in accordance with Personnel Policies and other </w:t>
      </w:r>
      <w:r w:rsidR="00B52556">
        <w:t xml:space="preserve">organizational </w:t>
      </w:r>
      <w:r w:rsidRPr="00AB3527">
        <w:t xml:space="preserve">policies. All payroll policies and procedures will be administered, recorded, and documented in accordance with </w:t>
      </w:r>
      <w:r w:rsidR="00FF775F">
        <w:t xml:space="preserve">GAAP </w:t>
      </w:r>
      <w:r w:rsidR="00FF775F" w:rsidRPr="00AB3527">
        <w:t>and</w:t>
      </w:r>
      <w:r w:rsidRPr="00AB3527">
        <w:t xml:space="preserve"> </w:t>
      </w:r>
      <w:r w:rsidR="0022505C">
        <w:t>f</w:t>
      </w:r>
      <w:r w:rsidRPr="00AB3527">
        <w:t>ederal wage and hour guidelines.</w:t>
      </w:r>
      <w:r w:rsidR="00B52556">
        <w:t xml:space="preserve"> See Personnel Policies for more details.</w:t>
      </w:r>
      <w:r w:rsidR="00AD4116">
        <w:t xml:space="preserve"> </w:t>
      </w:r>
    </w:p>
    <w:p w14:paraId="1CD39F28" w14:textId="77777777" w:rsidR="00B3487A" w:rsidRPr="00B30C78" w:rsidRDefault="002415F0" w:rsidP="00393794">
      <w:pPr>
        <w:pStyle w:val="Heading3"/>
      </w:pPr>
      <w:bookmarkStart w:id="110" w:name="_Toc70417955"/>
      <w:r w:rsidRPr="003867AB">
        <w:t>Payroll Administration</w:t>
      </w:r>
      <w:bookmarkEnd w:id="110"/>
    </w:p>
    <w:p w14:paraId="7D8D802B" w14:textId="237DC6CE" w:rsidR="00B3487A" w:rsidRPr="00AB3527" w:rsidRDefault="00B30C78" w:rsidP="00393794">
      <w:r>
        <w:t xml:space="preserve">NEWDB </w:t>
      </w:r>
      <w:r w:rsidRPr="00AB3527">
        <w:t>operates</w:t>
      </w:r>
      <w:r w:rsidR="002415F0" w:rsidRPr="00AB3527">
        <w:t xml:space="preserve"> on a bi-</w:t>
      </w:r>
      <w:r w:rsidR="00CB3968">
        <w:t>monthly</w:t>
      </w:r>
      <w:r w:rsidR="00CB3968" w:rsidRPr="00AB3527">
        <w:t xml:space="preserve"> </w:t>
      </w:r>
      <w:r w:rsidR="002415F0" w:rsidRPr="00AB3527">
        <w:t xml:space="preserve">payroll. For all </w:t>
      </w:r>
      <w:r w:rsidR="00124B9F">
        <w:t>NEWDB</w:t>
      </w:r>
      <w:r w:rsidR="002415F0" w:rsidRPr="00AB3527">
        <w:t xml:space="preserve"> employees, a personnel file is established and maintained with current documentation, as described throughout this section and more fully described in </w:t>
      </w:r>
      <w:r w:rsidR="00124B9F">
        <w:t>NEWDB’s</w:t>
      </w:r>
      <w:r w:rsidR="002415F0" w:rsidRPr="00AB3527">
        <w:t xml:space="preserve"> Personnel</w:t>
      </w:r>
      <w:r w:rsidR="002415F0" w:rsidRPr="00AB3527">
        <w:rPr>
          <w:spacing w:val="-3"/>
        </w:rPr>
        <w:t xml:space="preserve"> </w:t>
      </w:r>
      <w:r w:rsidR="002415F0" w:rsidRPr="00AB3527">
        <w:t>Policy.</w:t>
      </w:r>
    </w:p>
    <w:p w14:paraId="5EC1873A" w14:textId="0C41E5B6" w:rsidR="00B3487A" w:rsidRPr="00AB3527" w:rsidRDefault="002415F0" w:rsidP="00393794">
      <w:r w:rsidRPr="00AB3527">
        <w:t xml:space="preserve">The following forms, documents, and information shall be obtained and included in the personnel files of all new employees and be maintained by the </w:t>
      </w:r>
      <w:r w:rsidR="00B52556">
        <w:t>Executive Director and Executive Assistant</w:t>
      </w:r>
      <w:r w:rsidRPr="00AB3527">
        <w:t>:</w:t>
      </w:r>
    </w:p>
    <w:p w14:paraId="416DA2B9" w14:textId="38F2A5EF" w:rsidR="00B3487A" w:rsidRPr="00AB3527" w:rsidRDefault="00124B9F" w:rsidP="00734E62">
      <w:pPr>
        <w:pStyle w:val="NoSpacing"/>
        <w:numPr>
          <w:ilvl w:val="0"/>
          <w:numId w:val="30"/>
        </w:numPr>
      </w:pPr>
      <w:r>
        <w:lastRenderedPageBreak/>
        <w:t>NEWDB</w:t>
      </w:r>
      <w:r w:rsidR="002415F0" w:rsidRPr="00AB3527">
        <w:t xml:space="preserve"> employment application </w:t>
      </w:r>
      <w:r w:rsidR="00B30C78">
        <w:t>or</w:t>
      </w:r>
      <w:r w:rsidR="002415F0" w:rsidRPr="00AB3527">
        <w:t xml:space="preserve"> resume</w:t>
      </w:r>
      <w:r w:rsidR="00B52556">
        <w:t xml:space="preserve"> (if applicable)</w:t>
      </w:r>
    </w:p>
    <w:p w14:paraId="26086734" w14:textId="77777777" w:rsidR="00B3487A" w:rsidRPr="00AB3527" w:rsidRDefault="002415F0" w:rsidP="00734E62">
      <w:pPr>
        <w:pStyle w:val="NoSpacing"/>
        <w:numPr>
          <w:ilvl w:val="0"/>
          <w:numId w:val="30"/>
        </w:numPr>
      </w:pPr>
      <w:r w:rsidRPr="00AB3527">
        <w:t>Form W-4 Employee Federal Withholding</w:t>
      </w:r>
      <w:r w:rsidRPr="00AB3527">
        <w:rPr>
          <w:spacing w:val="-8"/>
        </w:rPr>
        <w:t xml:space="preserve"> </w:t>
      </w:r>
      <w:r w:rsidRPr="00AB3527">
        <w:t>Certificate</w:t>
      </w:r>
    </w:p>
    <w:p w14:paraId="2B6C011F" w14:textId="77777777" w:rsidR="00B3487A" w:rsidRPr="00AB3527" w:rsidRDefault="002415F0" w:rsidP="00734E62">
      <w:pPr>
        <w:pStyle w:val="NoSpacing"/>
        <w:numPr>
          <w:ilvl w:val="0"/>
          <w:numId w:val="30"/>
        </w:numPr>
      </w:pPr>
      <w:r w:rsidRPr="00AB3527">
        <w:t>Form I-9 Employment Eligibility</w:t>
      </w:r>
      <w:r w:rsidRPr="00AB3527">
        <w:rPr>
          <w:spacing w:val="-18"/>
        </w:rPr>
        <w:t xml:space="preserve"> </w:t>
      </w:r>
      <w:r w:rsidRPr="00AB3527">
        <w:t>Verification</w:t>
      </w:r>
    </w:p>
    <w:p w14:paraId="53938AB6" w14:textId="77777777" w:rsidR="00B3487A" w:rsidRPr="00AB3527" w:rsidRDefault="002415F0" w:rsidP="00734E62">
      <w:pPr>
        <w:pStyle w:val="NoSpacing"/>
        <w:numPr>
          <w:ilvl w:val="0"/>
          <w:numId w:val="30"/>
        </w:numPr>
      </w:pPr>
      <w:r w:rsidRPr="00AB3527">
        <w:t>Confidentiality</w:t>
      </w:r>
      <w:r w:rsidRPr="00AB3527">
        <w:rPr>
          <w:spacing w:val="-1"/>
        </w:rPr>
        <w:t xml:space="preserve"> </w:t>
      </w:r>
      <w:r w:rsidRPr="00AB3527">
        <w:t>Statement</w:t>
      </w:r>
    </w:p>
    <w:p w14:paraId="7228E25E" w14:textId="77777777" w:rsidR="00B3487A" w:rsidRPr="00AB3527" w:rsidRDefault="002415F0" w:rsidP="00734E62">
      <w:pPr>
        <w:pStyle w:val="NoSpacing"/>
        <w:numPr>
          <w:ilvl w:val="0"/>
          <w:numId w:val="30"/>
        </w:numPr>
      </w:pPr>
      <w:r w:rsidRPr="00AB3527">
        <w:t>Payroll Status</w:t>
      </w:r>
      <w:r w:rsidRPr="00AB3527">
        <w:rPr>
          <w:spacing w:val="-2"/>
        </w:rPr>
        <w:t xml:space="preserve"> </w:t>
      </w:r>
      <w:r w:rsidRPr="00AB3527">
        <w:t>Change</w:t>
      </w:r>
    </w:p>
    <w:p w14:paraId="25812364" w14:textId="611C9095" w:rsidR="00B3487A" w:rsidRPr="00AB3527" w:rsidRDefault="002415F0" w:rsidP="00734E62">
      <w:pPr>
        <w:pStyle w:val="NoSpacing"/>
        <w:numPr>
          <w:ilvl w:val="0"/>
          <w:numId w:val="30"/>
        </w:numPr>
      </w:pPr>
      <w:r w:rsidRPr="00AB3527">
        <w:t>Background</w:t>
      </w:r>
      <w:r w:rsidRPr="00AB3527">
        <w:rPr>
          <w:spacing w:val="-2"/>
        </w:rPr>
        <w:t xml:space="preserve"> </w:t>
      </w:r>
      <w:r w:rsidRPr="00AB3527">
        <w:t>Authorization</w:t>
      </w:r>
      <w:r w:rsidR="00533EF2">
        <w:t xml:space="preserve"> (if applicable)</w:t>
      </w:r>
    </w:p>
    <w:p w14:paraId="663774E3" w14:textId="3D0A67AD" w:rsidR="00B3487A" w:rsidRPr="00AB3527" w:rsidRDefault="002415F0" w:rsidP="00734E62">
      <w:pPr>
        <w:pStyle w:val="NoSpacing"/>
        <w:numPr>
          <w:ilvl w:val="0"/>
          <w:numId w:val="30"/>
        </w:numPr>
      </w:pPr>
      <w:r w:rsidRPr="00AB3527">
        <w:t xml:space="preserve">Applicant references </w:t>
      </w:r>
      <w:r w:rsidR="00B52556">
        <w:t>(if applicable)</w:t>
      </w:r>
    </w:p>
    <w:p w14:paraId="33A21E10" w14:textId="77777777" w:rsidR="00B3487A" w:rsidRPr="00AB3527" w:rsidRDefault="002415F0" w:rsidP="00734E62">
      <w:pPr>
        <w:pStyle w:val="NoSpacing"/>
        <w:numPr>
          <w:ilvl w:val="0"/>
          <w:numId w:val="30"/>
        </w:numPr>
      </w:pPr>
      <w:r w:rsidRPr="00AB3527">
        <w:t>Form OK State Withholding</w:t>
      </w:r>
      <w:r w:rsidRPr="00AB3527">
        <w:rPr>
          <w:spacing w:val="-2"/>
        </w:rPr>
        <w:t xml:space="preserve"> </w:t>
      </w:r>
      <w:r w:rsidRPr="00AB3527">
        <w:t>Certificate</w:t>
      </w:r>
    </w:p>
    <w:p w14:paraId="574D63F4" w14:textId="77777777" w:rsidR="00533EF2" w:rsidRDefault="00533EF2" w:rsidP="00533EF2">
      <w:pPr>
        <w:pStyle w:val="NoSpacing"/>
        <w:ind w:left="720"/>
      </w:pPr>
    </w:p>
    <w:p w14:paraId="44B8FCB7" w14:textId="77777777" w:rsidR="00B52556" w:rsidRPr="00E33473" w:rsidRDefault="00B52556" w:rsidP="00B52556">
      <w:r w:rsidRPr="00AB3527">
        <w:t>Each employee file</w:t>
      </w:r>
      <w:r>
        <w:t xml:space="preserve"> or job description</w:t>
      </w:r>
      <w:r w:rsidRPr="00AB3527">
        <w:t xml:space="preserve"> shall also indicate whether the employee is exempt or non-exempt from the provisions of the Fair Labor Standards Act.</w:t>
      </w:r>
    </w:p>
    <w:p w14:paraId="2252DF9B" w14:textId="7C1AE341" w:rsidR="00B3487A" w:rsidRPr="00AB3527" w:rsidRDefault="002415F0" w:rsidP="00E23373">
      <w:pPr>
        <w:ind w:left="360"/>
      </w:pPr>
      <w:r w:rsidRPr="00AB3527">
        <w:t>For employees without a current, valid driver’s license, acceptable alternative documents shall include:</w:t>
      </w:r>
    </w:p>
    <w:p w14:paraId="6059035D" w14:textId="77777777" w:rsidR="00B3487A" w:rsidRPr="00393794" w:rsidRDefault="002415F0" w:rsidP="00734E62">
      <w:pPr>
        <w:pStyle w:val="NoSpacing"/>
        <w:numPr>
          <w:ilvl w:val="0"/>
          <w:numId w:val="31"/>
        </w:numPr>
      </w:pPr>
      <w:r w:rsidRPr="00393794">
        <w:t>U.S. Passport</w:t>
      </w:r>
    </w:p>
    <w:p w14:paraId="51E3009E" w14:textId="77777777" w:rsidR="00B3487A" w:rsidRPr="00393794" w:rsidRDefault="002415F0" w:rsidP="00734E62">
      <w:pPr>
        <w:pStyle w:val="NoSpacing"/>
        <w:numPr>
          <w:ilvl w:val="0"/>
          <w:numId w:val="31"/>
        </w:numPr>
      </w:pPr>
      <w:r w:rsidRPr="00393794">
        <w:t>Certificate of U.S. Citizenship (INS Form N-560 or N-561)</w:t>
      </w:r>
    </w:p>
    <w:p w14:paraId="0C9B9494" w14:textId="77777777" w:rsidR="00B3487A" w:rsidRPr="00393794" w:rsidRDefault="002415F0" w:rsidP="00734E62">
      <w:pPr>
        <w:pStyle w:val="NoSpacing"/>
        <w:numPr>
          <w:ilvl w:val="0"/>
          <w:numId w:val="31"/>
        </w:numPr>
      </w:pPr>
      <w:r w:rsidRPr="00393794">
        <w:t>Voter’s registration card</w:t>
      </w:r>
    </w:p>
    <w:p w14:paraId="479FA9D0" w14:textId="77777777" w:rsidR="00B3487A" w:rsidRPr="00393794" w:rsidRDefault="002415F0" w:rsidP="00734E62">
      <w:pPr>
        <w:pStyle w:val="NoSpacing"/>
        <w:numPr>
          <w:ilvl w:val="0"/>
          <w:numId w:val="31"/>
        </w:numPr>
      </w:pPr>
      <w:r w:rsidRPr="00393794">
        <w:t>U.S. Military card</w:t>
      </w:r>
    </w:p>
    <w:p w14:paraId="58AD022E" w14:textId="48E19BCF" w:rsidR="00B3487A" w:rsidRPr="00393794" w:rsidRDefault="002415F0" w:rsidP="00734E62">
      <w:pPr>
        <w:pStyle w:val="NoSpacing"/>
        <w:numPr>
          <w:ilvl w:val="0"/>
          <w:numId w:val="31"/>
        </w:numPr>
      </w:pPr>
      <w:r w:rsidRPr="00393794">
        <w:t xml:space="preserve">ID card issued by a </w:t>
      </w:r>
      <w:r w:rsidR="0022505C">
        <w:t>f</w:t>
      </w:r>
      <w:r w:rsidRPr="00393794">
        <w:t>ederal, state or local government, provided it contains a</w:t>
      </w:r>
      <w:r w:rsidR="00D7667E" w:rsidRPr="00393794">
        <w:t xml:space="preserve"> </w:t>
      </w:r>
      <w:r w:rsidRPr="00393794">
        <w:t>photo</w:t>
      </w:r>
    </w:p>
    <w:p w14:paraId="003979D4" w14:textId="560E4824" w:rsidR="00B3487A" w:rsidRDefault="002415F0" w:rsidP="00734E62">
      <w:pPr>
        <w:pStyle w:val="NoSpacing"/>
        <w:numPr>
          <w:ilvl w:val="0"/>
          <w:numId w:val="31"/>
        </w:numPr>
      </w:pPr>
      <w:r w:rsidRPr="00393794">
        <w:t>School record or report card (for persons under age 18 only)</w:t>
      </w:r>
    </w:p>
    <w:p w14:paraId="7CF27261" w14:textId="77777777" w:rsidR="00E33473" w:rsidRPr="00393794" w:rsidRDefault="00E33473" w:rsidP="00E33473">
      <w:pPr>
        <w:pStyle w:val="NoSpacing"/>
        <w:ind w:left="360"/>
      </w:pPr>
    </w:p>
    <w:p w14:paraId="7191C780" w14:textId="77777777" w:rsidR="00E33473" w:rsidRDefault="002415F0" w:rsidP="00E33473">
      <w:pPr>
        <w:pStyle w:val="Heading3"/>
      </w:pPr>
      <w:bookmarkStart w:id="111" w:name="_Toc70417956"/>
      <w:r w:rsidRPr="004C5416">
        <w:t>New Employees</w:t>
      </w:r>
      <w:bookmarkEnd w:id="111"/>
    </w:p>
    <w:p w14:paraId="31DD3957" w14:textId="1CE485C5" w:rsidR="00B52556" w:rsidRPr="00B52556" w:rsidRDefault="002415F0" w:rsidP="00734E62">
      <w:pPr>
        <w:pStyle w:val="NoSpacing"/>
        <w:numPr>
          <w:ilvl w:val="0"/>
          <w:numId w:val="73"/>
        </w:numPr>
      </w:pPr>
      <w:r w:rsidRPr="00E33473">
        <w:t xml:space="preserve">The </w:t>
      </w:r>
      <w:r w:rsidR="00B52556">
        <w:t>Executive Director</w:t>
      </w:r>
      <w:r w:rsidRPr="00E33473">
        <w:t xml:space="preserve"> </w:t>
      </w:r>
      <w:r w:rsidR="0085639E" w:rsidRPr="00E33473">
        <w:t>or</w:t>
      </w:r>
      <w:r w:rsidR="00D7667E" w:rsidRPr="00E33473">
        <w:t xml:space="preserve"> the Executive </w:t>
      </w:r>
      <w:r w:rsidR="00B3227E" w:rsidRPr="00E33473">
        <w:t>Assistant</w:t>
      </w:r>
      <w:r w:rsidR="00045A85" w:rsidRPr="00E33473">
        <w:t xml:space="preserve"> </w:t>
      </w:r>
      <w:r w:rsidRPr="00E33473">
        <w:t>will be responsible for seeing that all new employees complete</w:t>
      </w:r>
      <w:r w:rsidR="00B52556">
        <w:t xml:space="preserve"> all documents numbered above.</w:t>
      </w:r>
    </w:p>
    <w:p w14:paraId="767E9F28" w14:textId="3E2523DA" w:rsidR="00E33473" w:rsidRDefault="002415F0" w:rsidP="00734E62">
      <w:pPr>
        <w:pStyle w:val="NoSpacing"/>
        <w:numPr>
          <w:ilvl w:val="0"/>
          <w:numId w:val="73"/>
        </w:numPr>
      </w:pPr>
      <w:r w:rsidRPr="00E23373">
        <w:t>An employee hiring is not effective until all the forms listed above are completed.</w:t>
      </w:r>
    </w:p>
    <w:p w14:paraId="3FF4F9CF" w14:textId="2FA498F1" w:rsidR="00B3487A" w:rsidRPr="00533EF2" w:rsidRDefault="002415F0" w:rsidP="00734E62">
      <w:pPr>
        <w:pStyle w:val="NoSpacing"/>
        <w:numPr>
          <w:ilvl w:val="0"/>
          <w:numId w:val="73"/>
        </w:numPr>
      </w:pPr>
      <w:r w:rsidRPr="00E23373">
        <w:t xml:space="preserve">The </w:t>
      </w:r>
      <w:r w:rsidR="004C5416" w:rsidRPr="00E23373">
        <w:t xml:space="preserve">Executive </w:t>
      </w:r>
      <w:r w:rsidR="00B3227E" w:rsidRPr="00E23373">
        <w:t xml:space="preserve">Assistant or Executive </w:t>
      </w:r>
      <w:r w:rsidR="0085639E" w:rsidRPr="00E23373">
        <w:t>Director will</w:t>
      </w:r>
      <w:r w:rsidRPr="00E23373">
        <w:t xml:space="preserve"> complete a </w:t>
      </w:r>
      <w:r w:rsidR="00C77EAE" w:rsidRPr="00E23373">
        <w:t xml:space="preserve">Staff Status Change Form </w:t>
      </w:r>
      <w:r w:rsidRPr="00E23373">
        <w:t xml:space="preserve">for the new employee and submit it to the </w:t>
      </w:r>
      <w:r w:rsidR="007C0808" w:rsidRPr="00E23373">
        <w:t>Fiscal Officer</w:t>
      </w:r>
      <w:r w:rsidRPr="00E23373">
        <w:t>.</w:t>
      </w:r>
    </w:p>
    <w:p w14:paraId="34203E76" w14:textId="77777777" w:rsidR="00B3487A" w:rsidRPr="004C5416" w:rsidRDefault="002415F0" w:rsidP="00E23373">
      <w:pPr>
        <w:pStyle w:val="Heading3"/>
      </w:pPr>
      <w:bookmarkStart w:id="112" w:name="_Toc70417957"/>
      <w:r w:rsidRPr="004C5416">
        <w:t>Changes in Payroll Data</w:t>
      </w:r>
      <w:bookmarkEnd w:id="112"/>
    </w:p>
    <w:p w14:paraId="7780CA36" w14:textId="5ED1B5A8" w:rsidR="00B3487A" w:rsidRPr="00AB3527" w:rsidRDefault="002415F0" w:rsidP="00E23373">
      <w:pPr>
        <w:jc w:val="left"/>
      </w:pPr>
      <w:r w:rsidRPr="00AB3527">
        <w:t xml:space="preserve">The </w:t>
      </w:r>
      <w:r w:rsidR="00B3227E">
        <w:t>E</w:t>
      </w:r>
      <w:r w:rsidRPr="00AB3527">
        <w:t xml:space="preserve">xecutive </w:t>
      </w:r>
      <w:r w:rsidR="00B3227E">
        <w:t>A</w:t>
      </w:r>
      <w:r w:rsidRPr="00AB3527">
        <w:t xml:space="preserve">ssistant should be notified of all changes that affect payroll by completing a </w:t>
      </w:r>
      <w:r w:rsidR="00C77EAE">
        <w:t>Staff Status Change</w:t>
      </w:r>
      <w:r w:rsidR="00E23373">
        <w:t xml:space="preserve"> </w:t>
      </w:r>
      <w:r w:rsidR="00C77EAE">
        <w:t>Form</w:t>
      </w:r>
      <w:r w:rsidR="00E23373">
        <w:t>:</w:t>
      </w:r>
      <w:r w:rsidR="00B52556">
        <w:t xml:space="preserve"> </w:t>
      </w:r>
      <w:r w:rsidRPr="00AB3527">
        <w:t>(</w:t>
      </w:r>
      <w:hyperlink r:id="rId16" w:history="1">
        <w:r w:rsidR="00061E03" w:rsidRPr="00593DA7">
          <w:rPr>
            <w:rStyle w:val="Hyperlink"/>
          </w:rPr>
          <w:t>https://www.dropbox.com/s/7x8dw4jcubcsmol/STAFF%20STATUS%20CHANGE%20FORM%202016%20-%20FILLABLE%20%28003%29.pdf?dl=0</w:t>
        </w:r>
      </w:hyperlink>
      <w:r w:rsidRPr="00AB3527">
        <w:t>)</w:t>
      </w:r>
      <w:r w:rsidR="00061E03">
        <w:t xml:space="preserve">. </w:t>
      </w:r>
      <w:r w:rsidRPr="00E23373">
        <w:t>Changes would include a change in salary, hourly rate, withholding tax deductions, or a change in position.</w:t>
      </w:r>
    </w:p>
    <w:p w14:paraId="22DA7567" w14:textId="5C0140B1" w:rsidR="00B3487A" w:rsidRPr="00AB3527" w:rsidRDefault="002415F0" w:rsidP="00734E62">
      <w:pPr>
        <w:pStyle w:val="NoSpacing"/>
        <w:numPr>
          <w:ilvl w:val="0"/>
          <w:numId w:val="32"/>
        </w:numPr>
      </w:pPr>
      <w:r w:rsidRPr="00AB3527">
        <w:t xml:space="preserve">A </w:t>
      </w:r>
      <w:r w:rsidR="00B3227E">
        <w:t>Staff Status Change Form</w:t>
      </w:r>
      <w:r w:rsidR="00B3227E" w:rsidRPr="00AB3527">
        <w:t xml:space="preserve"> </w:t>
      </w:r>
      <w:r w:rsidRPr="00AB3527">
        <w:t xml:space="preserve">will be completed by the </w:t>
      </w:r>
      <w:r w:rsidR="00C518C8">
        <w:t>Executive Director</w:t>
      </w:r>
      <w:r w:rsidRPr="00AB3527">
        <w:t xml:space="preserve"> </w:t>
      </w:r>
      <w:r w:rsidR="00B3227E">
        <w:t xml:space="preserve">or Executive Assistant </w:t>
      </w:r>
      <w:r w:rsidRPr="00AB3527">
        <w:t xml:space="preserve">on all personnel changes and will be forwarded to the </w:t>
      </w:r>
      <w:r w:rsidR="007C0808">
        <w:t>Fiscal Officer</w:t>
      </w:r>
      <w:r w:rsidRPr="00AB3527">
        <w:t>.</w:t>
      </w:r>
    </w:p>
    <w:p w14:paraId="31D6A698" w14:textId="4F7BA4B2" w:rsidR="00B3487A" w:rsidRPr="00AB3527" w:rsidRDefault="002415F0" w:rsidP="00734E62">
      <w:pPr>
        <w:pStyle w:val="NoSpacing"/>
        <w:numPr>
          <w:ilvl w:val="0"/>
          <w:numId w:val="32"/>
        </w:numPr>
      </w:pPr>
      <w:r w:rsidRPr="00AB3527">
        <w:t xml:space="preserve">After receiving notice of a termination, the </w:t>
      </w:r>
      <w:r w:rsidR="00C518C8">
        <w:t>Executive Director</w:t>
      </w:r>
      <w:r w:rsidR="00B52556">
        <w:t xml:space="preserve"> or Executive Assistant</w:t>
      </w:r>
      <w:r w:rsidRPr="00AB3527">
        <w:t xml:space="preserve"> will </w:t>
      </w:r>
      <w:r w:rsidR="000A35B2">
        <w:t>complete</w:t>
      </w:r>
      <w:r w:rsidR="000A35B2" w:rsidRPr="00AB3527">
        <w:t xml:space="preserve"> </w:t>
      </w:r>
      <w:r w:rsidRPr="00AB3527">
        <w:t>a</w:t>
      </w:r>
      <w:r w:rsidRPr="00AB3527">
        <w:rPr>
          <w:spacing w:val="-34"/>
        </w:rPr>
        <w:t xml:space="preserve"> </w:t>
      </w:r>
      <w:r w:rsidR="000A35B2">
        <w:t>Staff Status Change Form</w:t>
      </w:r>
      <w:r w:rsidR="000A35B2" w:rsidRPr="00AB3527" w:rsidDel="000A35B2">
        <w:t xml:space="preserve"> </w:t>
      </w:r>
      <w:r w:rsidRPr="00AB3527">
        <w:t xml:space="preserve">This form will be forwarded and finalized by the </w:t>
      </w:r>
      <w:r w:rsidR="007C0808">
        <w:t>Fiscal Officer</w:t>
      </w:r>
      <w:r w:rsidRPr="00AB3527">
        <w:t>.</w:t>
      </w:r>
    </w:p>
    <w:p w14:paraId="311D30BD" w14:textId="6F8BB02F" w:rsidR="00B3487A" w:rsidRPr="00AB3527" w:rsidRDefault="002415F0" w:rsidP="00E23373">
      <w:pPr>
        <w:pStyle w:val="Heading3"/>
      </w:pPr>
      <w:bookmarkStart w:id="113" w:name="_Toc70417958"/>
      <w:r w:rsidRPr="00AB3527">
        <w:t xml:space="preserve">Lost or </w:t>
      </w:r>
      <w:r w:rsidR="0085639E" w:rsidRPr="00AB3527">
        <w:t>Misplaced Checks</w:t>
      </w:r>
      <w:bookmarkEnd w:id="113"/>
    </w:p>
    <w:p w14:paraId="5A7544A4" w14:textId="6EF1BFD0" w:rsidR="00B3487A" w:rsidRPr="00E33473" w:rsidRDefault="002415F0" w:rsidP="00E33473">
      <w:r w:rsidRPr="00AB3527">
        <w:t xml:space="preserve">Lost or Misplaced checks should be reported to the </w:t>
      </w:r>
      <w:r w:rsidR="007D3BDD">
        <w:t xml:space="preserve">Fiscal </w:t>
      </w:r>
      <w:r w:rsidRPr="00AB3527">
        <w:t>department as soon as possible. Upon verification that a lost/misplaced check has not cleared the bank, the employee</w:t>
      </w:r>
      <w:r w:rsidR="004C5416">
        <w:t xml:space="preserve"> or entity</w:t>
      </w:r>
      <w:r w:rsidRPr="00AB3527">
        <w:t xml:space="preserve"> will </w:t>
      </w:r>
      <w:r w:rsidR="00623DD6">
        <w:t>be asked</w:t>
      </w:r>
      <w:r w:rsidR="004C5416">
        <w:t xml:space="preserve"> to provide notice of the lost/misplaced check in writing.</w:t>
      </w:r>
    </w:p>
    <w:p w14:paraId="5FD71F2C" w14:textId="77777777" w:rsidR="00B3487A" w:rsidRPr="004C5416" w:rsidRDefault="002415F0" w:rsidP="00E23373">
      <w:pPr>
        <w:pStyle w:val="Heading3"/>
      </w:pPr>
      <w:bookmarkStart w:id="114" w:name="_Toc70417959"/>
      <w:r w:rsidRPr="004C5416">
        <w:lastRenderedPageBreak/>
        <w:t>Garnishments</w:t>
      </w:r>
      <w:bookmarkEnd w:id="114"/>
    </w:p>
    <w:p w14:paraId="0670D877" w14:textId="4B587178" w:rsidR="00B3487A" w:rsidRPr="00E33473" w:rsidRDefault="002415F0" w:rsidP="00E33473">
      <w:r w:rsidRPr="00AB3527">
        <w:t xml:space="preserve">Employees are expected to meet their obligations. The </w:t>
      </w:r>
      <w:r w:rsidR="007C0808">
        <w:t>Fiscal Officer</w:t>
      </w:r>
      <w:r w:rsidRPr="00AB3527">
        <w:t xml:space="preserve"> must abide by the directions of the court in deducting earned income. Such amount is sent to the place designated by the court. A copy of the garnishment order will be forwarded to the employee.</w:t>
      </w:r>
    </w:p>
    <w:p w14:paraId="322D110B" w14:textId="77777777" w:rsidR="00B3487A" w:rsidRPr="004C5416" w:rsidRDefault="002415F0" w:rsidP="00E23373">
      <w:pPr>
        <w:pStyle w:val="Heading3"/>
      </w:pPr>
      <w:bookmarkStart w:id="115" w:name="_Toc70417960"/>
      <w:r w:rsidRPr="004C5416">
        <w:t>Payroll Taxes</w:t>
      </w:r>
      <w:bookmarkEnd w:id="115"/>
    </w:p>
    <w:p w14:paraId="08F99BFC" w14:textId="423EC259" w:rsidR="00B3487A" w:rsidRPr="00AB3527" w:rsidRDefault="002415F0" w:rsidP="00E23373">
      <w:r w:rsidRPr="00AB3527">
        <w:t xml:space="preserve">The </w:t>
      </w:r>
      <w:r w:rsidR="007C0808">
        <w:t>Fiscal Officer</w:t>
      </w:r>
      <w:r w:rsidRPr="00AB3527">
        <w:t xml:space="preserve"> in conjunction with the </w:t>
      </w:r>
      <w:r w:rsidR="00D7667E">
        <w:t xml:space="preserve">Payroll </w:t>
      </w:r>
      <w:r w:rsidR="0085639E">
        <w:t xml:space="preserve">Service </w:t>
      </w:r>
      <w:r w:rsidR="0085639E" w:rsidRPr="00AB3527">
        <w:t>is</w:t>
      </w:r>
      <w:r w:rsidRPr="00AB3527">
        <w:t xml:space="preserve"> responsible for ensuring all required tax forms and other required reports are properly completed and submitted, and that all required taxes are withheld and paid. </w:t>
      </w:r>
    </w:p>
    <w:p w14:paraId="740ED37C" w14:textId="122329D8" w:rsidR="00B3487A" w:rsidRPr="00E33473" w:rsidRDefault="002415F0" w:rsidP="00E33473">
      <w:r w:rsidRPr="007647A0">
        <w:t xml:space="preserve">The </w:t>
      </w:r>
      <w:r w:rsidR="007C0808" w:rsidRPr="007647A0">
        <w:t>Fiscal Officer</w:t>
      </w:r>
      <w:r w:rsidRPr="007647A0">
        <w:t xml:space="preserve"> will be responsible for entering </w:t>
      </w:r>
      <w:r w:rsidR="00C77EAE" w:rsidRPr="007647A0">
        <w:t xml:space="preserve">all </w:t>
      </w:r>
      <w:r w:rsidRPr="007647A0">
        <w:t>entries for payroll taxes</w:t>
      </w:r>
      <w:r w:rsidR="00A45A2B">
        <w:t>.</w:t>
      </w:r>
      <w:r w:rsidRPr="00AB3527">
        <w:t xml:space="preserve"> </w:t>
      </w:r>
      <w:r w:rsidR="00D7667E">
        <w:t>The Fiscal Officer will be responsible for preparing all check</w:t>
      </w:r>
      <w:r w:rsidR="00A45A2B">
        <w:t>s</w:t>
      </w:r>
      <w:r w:rsidR="00D7667E">
        <w:t xml:space="preserve"> for payment of</w:t>
      </w:r>
      <w:r w:rsidR="00C77EAE">
        <w:t xml:space="preserve"> </w:t>
      </w:r>
      <w:r w:rsidRPr="00AB3527">
        <w:t>benefits</w:t>
      </w:r>
      <w:r w:rsidR="00D7667E">
        <w:t xml:space="preserve"> and ensuring there is sufficient cash available for the payroll service company to pay NEWDB’s payroll</w:t>
      </w:r>
      <w:r w:rsidRPr="00AB3527">
        <w:t>.</w:t>
      </w:r>
      <w:r w:rsidR="00D7667E">
        <w:t xml:space="preserve"> </w:t>
      </w:r>
    </w:p>
    <w:p w14:paraId="77D4320E" w14:textId="77777777" w:rsidR="00B3487A" w:rsidRPr="004C5416" w:rsidRDefault="002415F0" w:rsidP="00E23373">
      <w:pPr>
        <w:pStyle w:val="Heading3"/>
      </w:pPr>
      <w:bookmarkStart w:id="116" w:name="_Toc70417961"/>
      <w:r w:rsidRPr="004C5416">
        <w:t>Leave</w:t>
      </w:r>
      <w:bookmarkEnd w:id="116"/>
    </w:p>
    <w:p w14:paraId="6038FB5F" w14:textId="4A739D84" w:rsidR="00D112EF" w:rsidRPr="00E33473" w:rsidRDefault="002415F0" w:rsidP="00E23373">
      <w:pPr>
        <w:pStyle w:val="Heading3"/>
        <w:rPr>
          <w:b w:val="0"/>
          <w:bCs w:val="0"/>
        </w:rPr>
      </w:pPr>
      <w:bookmarkStart w:id="117" w:name="_Toc51569357"/>
      <w:bookmarkStart w:id="118" w:name="_Toc69677130"/>
      <w:bookmarkStart w:id="119" w:name="_Toc69820955"/>
      <w:bookmarkStart w:id="120" w:name="_Toc69821779"/>
      <w:bookmarkStart w:id="121" w:name="_Toc70417962"/>
      <w:r w:rsidRPr="00E23373">
        <w:rPr>
          <w:b w:val="0"/>
          <w:bCs w:val="0"/>
        </w:rPr>
        <w:t xml:space="preserve">A record of leave earned/used is to be maintained by the </w:t>
      </w:r>
      <w:r w:rsidR="00625D1A" w:rsidRPr="00E23373">
        <w:rPr>
          <w:b w:val="0"/>
          <w:bCs w:val="0"/>
        </w:rPr>
        <w:t>payroll company</w:t>
      </w:r>
      <w:r w:rsidRPr="00E23373">
        <w:rPr>
          <w:b w:val="0"/>
          <w:bCs w:val="0"/>
        </w:rPr>
        <w:t xml:space="preserve">. </w:t>
      </w:r>
      <w:r w:rsidR="005B5078" w:rsidRPr="00E23373">
        <w:rPr>
          <w:b w:val="0"/>
          <w:bCs w:val="0"/>
        </w:rPr>
        <w:t xml:space="preserve">The Executive Assistant and the Fiscal </w:t>
      </w:r>
      <w:r w:rsidR="00D112EF" w:rsidRPr="00E23373">
        <w:rPr>
          <w:b w:val="0"/>
          <w:bCs w:val="0"/>
        </w:rPr>
        <w:t>O</w:t>
      </w:r>
      <w:r w:rsidR="005B5078" w:rsidRPr="00E23373">
        <w:rPr>
          <w:b w:val="0"/>
          <w:bCs w:val="0"/>
        </w:rPr>
        <w:t>fficer both have access to these records</w:t>
      </w:r>
      <w:r w:rsidR="00D112EF" w:rsidRPr="00E23373">
        <w:rPr>
          <w:b w:val="0"/>
          <w:bCs w:val="0"/>
        </w:rPr>
        <w:t xml:space="preserve"> and will periodically assess the leave balances to ensure accuracy</w:t>
      </w:r>
      <w:r w:rsidR="005B5078" w:rsidRPr="00E23373">
        <w:rPr>
          <w:b w:val="0"/>
          <w:bCs w:val="0"/>
        </w:rPr>
        <w:t xml:space="preserve">.  </w:t>
      </w:r>
      <w:r w:rsidRPr="00E23373">
        <w:rPr>
          <w:b w:val="0"/>
          <w:bCs w:val="0"/>
        </w:rPr>
        <w:t>Inquiries concerning possible errors will be directed to the Executive Assistant</w:t>
      </w:r>
      <w:r w:rsidR="005B5078" w:rsidRPr="00E23373">
        <w:rPr>
          <w:b w:val="0"/>
          <w:bCs w:val="0"/>
        </w:rPr>
        <w:t xml:space="preserve"> or the Fiscal Officer.</w:t>
      </w:r>
      <w:bookmarkEnd w:id="117"/>
      <w:bookmarkEnd w:id="118"/>
      <w:bookmarkEnd w:id="119"/>
      <w:bookmarkEnd w:id="120"/>
      <w:bookmarkEnd w:id="121"/>
      <w:r w:rsidR="005B5078" w:rsidRPr="00E23373">
        <w:rPr>
          <w:b w:val="0"/>
          <w:bCs w:val="0"/>
        </w:rPr>
        <w:t xml:space="preserve">  </w:t>
      </w:r>
    </w:p>
    <w:p w14:paraId="17177945" w14:textId="436F5D6C" w:rsidR="00045A85" w:rsidRPr="00E33473" w:rsidRDefault="00CD629F" w:rsidP="00E33473">
      <w:pPr>
        <w:pStyle w:val="Heading3"/>
        <w:rPr>
          <w:b w:val="0"/>
          <w:bCs w:val="0"/>
        </w:rPr>
      </w:pPr>
      <w:bookmarkStart w:id="122" w:name="_Toc51569358"/>
      <w:bookmarkStart w:id="123" w:name="_Toc69677131"/>
      <w:bookmarkStart w:id="124" w:name="_Toc69820956"/>
      <w:bookmarkStart w:id="125" w:name="_Toc69821780"/>
      <w:bookmarkStart w:id="126" w:name="_Toc70417963"/>
      <w:r w:rsidRPr="00E23373">
        <w:rPr>
          <w:b w:val="0"/>
          <w:bCs w:val="0"/>
        </w:rPr>
        <w:t>Annual leave must be applied for and approved by the Executive Director in advance before the employee takes leave. Employees must submit leave requests for illness to the Executive Director, for approval, prior to the end of the pay period.</w:t>
      </w:r>
      <w:r w:rsidR="0085639E" w:rsidRPr="00E23373">
        <w:rPr>
          <w:b w:val="0"/>
          <w:bCs w:val="0"/>
        </w:rPr>
        <w:t xml:space="preserve"> </w:t>
      </w:r>
      <w:r w:rsidR="00F8579E" w:rsidRPr="00E23373">
        <w:rPr>
          <w:b w:val="0"/>
          <w:bCs w:val="0"/>
        </w:rPr>
        <w:t>Approved</w:t>
      </w:r>
      <w:r w:rsidR="0085639E" w:rsidRPr="00E23373">
        <w:rPr>
          <w:b w:val="0"/>
          <w:bCs w:val="0"/>
        </w:rPr>
        <w:t xml:space="preserve"> </w:t>
      </w:r>
      <w:r w:rsidR="00A45A2B">
        <w:rPr>
          <w:b w:val="0"/>
          <w:bCs w:val="0"/>
        </w:rPr>
        <w:t>l</w:t>
      </w:r>
      <w:r w:rsidR="002415F0" w:rsidRPr="00E23373">
        <w:rPr>
          <w:b w:val="0"/>
          <w:bCs w:val="0"/>
        </w:rPr>
        <w:t>eave requests must be submitted with timesheets</w:t>
      </w:r>
      <w:r w:rsidR="00F8579E" w:rsidRPr="00E23373">
        <w:rPr>
          <w:b w:val="0"/>
          <w:bCs w:val="0"/>
        </w:rPr>
        <w:t xml:space="preserve"> to the Executive Assistant.</w:t>
      </w:r>
      <w:bookmarkEnd w:id="122"/>
      <w:bookmarkEnd w:id="123"/>
      <w:bookmarkEnd w:id="124"/>
      <w:bookmarkEnd w:id="125"/>
      <w:bookmarkEnd w:id="126"/>
    </w:p>
    <w:p w14:paraId="7030588C" w14:textId="6E037E76" w:rsidR="00B3487A" w:rsidRPr="00E33473" w:rsidRDefault="002415F0" w:rsidP="00E23373">
      <w:pPr>
        <w:pStyle w:val="Heading3"/>
        <w:rPr>
          <w:sz w:val="28"/>
          <w:szCs w:val="28"/>
          <w:u w:val="single"/>
        </w:rPr>
      </w:pPr>
      <w:bookmarkStart w:id="127" w:name="_Toc70417964"/>
      <w:r w:rsidRPr="00E33473">
        <w:rPr>
          <w:sz w:val="28"/>
          <w:szCs w:val="28"/>
          <w:u w:val="single"/>
        </w:rPr>
        <w:t>Processing of Timesheets, Personnel Activity Reports, and Payroll Worksheets</w:t>
      </w:r>
      <w:bookmarkEnd w:id="127"/>
    </w:p>
    <w:p w14:paraId="66376985" w14:textId="59A3CE32" w:rsidR="00A33972" w:rsidRPr="00E23373" w:rsidRDefault="00A33972" w:rsidP="00210E8B">
      <w:bookmarkStart w:id="128" w:name="_Hlk51081255"/>
      <w:r w:rsidRPr="00E23373">
        <w:t xml:space="preserve">Pay periods begin </w:t>
      </w:r>
      <w:r w:rsidRPr="002D2B0E">
        <w:t>on the 1st and 16th of</w:t>
      </w:r>
      <w:r w:rsidRPr="00E23373">
        <w:t xml:space="preserve"> each month.  </w:t>
      </w:r>
      <w:r w:rsidR="001D1AE9">
        <w:t xml:space="preserve">Pay periods end </w:t>
      </w:r>
      <w:r w:rsidRPr="00E23373">
        <w:t>the 15th and last day of each month</w:t>
      </w:r>
      <w:r w:rsidR="001D1AE9">
        <w:t xml:space="preserve"> with paychecks deposited the last work day of the pay period.  </w:t>
      </w:r>
    </w:p>
    <w:p w14:paraId="6467E11E" w14:textId="51BA5826" w:rsidR="00B3487A" w:rsidRPr="007647A0" w:rsidRDefault="00E233C4" w:rsidP="00E23373">
      <w:bookmarkStart w:id="129" w:name="_Hlk51081241"/>
      <w:bookmarkEnd w:id="128"/>
      <w:r>
        <w:t xml:space="preserve">The </w:t>
      </w:r>
      <w:r w:rsidR="006700B3" w:rsidRPr="007647A0">
        <w:t>E</w:t>
      </w:r>
      <w:r w:rsidRPr="007647A0">
        <w:t xml:space="preserve">xecutive </w:t>
      </w:r>
      <w:r w:rsidR="006700B3" w:rsidRPr="007647A0">
        <w:t>A</w:t>
      </w:r>
      <w:r w:rsidRPr="007647A0">
        <w:t>ssistant</w:t>
      </w:r>
      <w:r w:rsidR="002415F0" w:rsidRPr="007647A0">
        <w:t xml:space="preserve"> will be responsible for completing a record of hours worked in the </w:t>
      </w:r>
      <w:r w:rsidR="00A45A2B" w:rsidRPr="007647A0">
        <w:t>p</w:t>
      </w:r>
      <w:r w:rsidR="009E1E44" w:rsidRPr="007647A0">
        <w:t>ayroll system.</w:t>
      </w:r>
    </w:p>
    <w:bookmarkEnd w:id="129"/>
    <w:p w14:paraId="00341C09" w14:textId="142F9FB0" w:rsidR="00B3487A" w:rsidRPr="007647A0" w:rsidRDefault="00A33972" w:rsidP="00734E62">
      <w:pPr>
        <w:pStyle w:val="NoSpacing"/>
        <w:numPr>
          <w:ilvl w:val="0"/>
          <w:numId w:val="33"/>
        </w:numPr>
      </w:pPr>
      <w:r w:rsidRPr="007647A0">
        <w:t>Employees must record estimated work hours on the timesheet and submit, via email, to the Executive Assistant by close of business four (4) working days before the end of the pay period (15</w:t>
      </w:r>
      <w:r w:rsidRPr="007647A0">
        <w:rPr>
          <w:vertAlign w:val="superscript"/>
        </w:rPr>
        <w:t>th</w:t>
      </w:r>
      <w:r w:rsidRPr="007647A0">
        <w:t xml:space="preserve"> or end of month). The estimated timesheet does not need to be signed; this is only the estimated hours to complete the pay period. T</w:t>
      </w:r>
      <w:r w:rsidR="002415F0" w:rsidRPr="007647A0">
        <w:t xml:space="preserve">he </w:t>
      </w:r>
      <w:r w:rsidR="005328AE" w:rsidRPr="007647A0">
        <w:t xml:space="preserve">Executive Assistant </w:t>
      </w:r>
      <w:r w:rsidRPr="007647A0">
        <w:t xml:space="preserve">will </w:t>
      </w:r>
      <w:r w:rsidR="005328AE" w:rsidRPr="007647A0">
        <w:t xml:space="preserve">review </w:t>
      </w:r>
      <w:r w:rsidRPr="007647A0">
        <w:t xml:space="preserve">estimated timesheet </w:t>
      </w:r>
      <w:r w:rsidR="005328AE" w:rsidRPr="007647A0">
        <w:t xml:space="preserve">prior to submission to the </w:t>
      </w:r>
      <w:r w:rsidR="00932672" w:rsidRPr="007647A0">
        <w:t>Payroll Company</w:t>
      </w:r>
      <w:r w:rsidR="002415F0" w:rsidRPr="007647A0">
        <w:t>.</w:t>
      </w:r>
      <w:r w:rsidR="0093100A" w:rsidRPr="007647A0">
        <w:t xml:space="preserve"> </w:t>
      </w:r>
      <w:r w:rsidR="002415F0" w:rsidRPr="007647A0">
        <w:t>Time Sheets</w:t>
      </w:r>
      <w:r w:rsidR="0093100A" w:rsidRPr="007647A0">
        <w:t xml:space="preserve"> </w:t>
      </w:r>
      <w:r w:rsidR="00932672" w:rsidRPr="007647A0">
        <w:t>are</w:t>
      </w:r>
      <w:r w:rsidR="002415F0" w:rsidRPr="007647A0">
        <w:t xml:space="preserve"> due </w:t>
      </w:r>
      <w:r w:rsidR="008745F7" w:rsidRPr="007647A0">
        <w:t xml:space="preserve">to </w:t>
      </w:r>
      <w:r w:rsidR="00932672" w:rsidRPr="007647A0">
        <w:t xml:space="preserve">the </w:t>
      </w:r>
      <w:r w:rsidR="0093100A" w:rsidRPr="007647A0">
        <w:t>E</w:t>
      </w:r>
      <w:r w:rsidR="00932672" w:rsidRPr="007647A0">
        <w:t xml:space="preserve">xecutive </w:t>
      </w:r>
      <w:r w:rsidR="0093100A" w:rsidRPr="007647A0">
        <w:t>D</w:t>
      </w:r>
      <w:r w:rsidR="00932672" w:rsidRPr="007647A0">
        <w:t xml:space="preserve">irector </w:t>
      </w:r>
      <w:r w:rsidR="002415F0" w:rsidRPr="007647A0">
        <w:t>according to the posted schedule.</w:t>
      </w:r>
      <w:r w:rsidR="00932672" w:rsidRPr="007647A0">
        <w:t xml:space="preserve"> </w:t>
      </w:r>
    </w:p>
    <w:p w14:paraId="2A97EEDE" w14:textId="77777777" w:rsidR="00A33972" w:rsidRPr="0004775A" w:rsidRDefault="00A33972" w:rsidP="00734E62">
      <w:pPr>
        <w:pStyle w:val="NoSpacing"/>
        <w:numPr>
          <w:ilvl w:val="0"/>
          <w:numId w:val="33"/>
        </w:numPr>
      </w:pPr>
      <w:r w:rsidRPr="0004775A">
        <w:t>If the employee</w:t>
      </w:r>
      <w:r w:rsidRPr="00EB7836">
        <w:t xml:space="preserve"> takes leave anytime during submission of the estimated timesheet and the act</w:t>
      </w:r>
      <w:r w:rsidRPr="0004775A">
        <w:t>ual/signed timesheet, a “</w:t>
      </w:r>
      <w:r>
        <w:t>Payroll</w:t>
      </w:r>
      <w:r w:rsidRPr="0004775A">
        <w:t xml:space="preserve"> Adjustment Form”</w:t>
      </w:r>
      <w:r>
        <w:t xml:space="preserve"> must be submitted to the Executive Director or Board Chair (in absence of Executive Director) for approval</w:t>
      </w:r>
      <w:r w:rsidRPr="0004775A">
        <w:t xml:space="preserve">.  Unexpected leave taken between the submission of the estimated and actual time sheet (3 days) would require a </w:t>
      </w:r>
      <w:r>
        <w:t xml:space="preserve">Payroll </w:t>
      </w:r>
      <w:r w:rsidRPr="0004775A">
        <w:t>Adjustment Form</w:t>
      </w:r>
      <w:r>
        <w:t xml:space="preserve"> </w:t>
      </w:r>
      <w:r w:rsidRPr="0004775A">
        <w:t>attachment with the actual timesheet.</w:t>
      </w:r>
    </w:p>
    <w:p w14:paraId="0510AA01" w14:textId="7503F0D9" w:rsidR="00A33972" w:rsidRDefault="00A33972" w:rsidP="00734E62">
      <w:pPr>
        <w:pStyle w:val="NoSpacing"/>
        <w:numPr>
          <w:ilvl w:val="0"/>
          <w:numId w:val="33"/>
        </w:numPr>
      </w:pPr>
      <w:r>
        <w:t xml:space="preserve">When the final signed timesheet is submitted, it must reflect the leave taken. The backup documents must include the estimated timesheet, the Payroll Adjustment Form, and the final </w:t>
      </w:r>
      <w:r>
        <w:lastRenderedPageBreak/>
        <w:t>timesheet. Once reviewed by the Executive Assistant, these documents will be submitted to the Executive Director for review and approval. All documents will be saved in the NEWDB Time and Leave Dropbox folder for the pay period.</w:t>
      </w:r>
    </w:p>
    <w:p w14:paraId="0EECDFC4" w14:textId="602954C4" w:rsidR="00A33972" w:rsidRPr="00E23373" w:rsidRDefault="00A33972" w:rsidP="00734E62">
      <w:pPr>
        <w:pStyle w:val="NoSpacing"/>
        <w:numPr>
          <w:ilvl w:val="0"/>
          <w:numId w:val="33"/>
        </w:numPr>
      </w:pPr>
      <w:r w:rsidRPr="00E23373">
        <w:t>The incomplete or incorrect forms will be returned to the employee for prompt and immediate corrections.</w:t>
      </w:r>
      <w:r>
        <w:t xml:space="preserve">  </w:t>
      </w:r>
    </w:p>
    <w:p w14:paraId="0E8D17B8" w14:textId="504B0253" w:rsidR="00A33972" w:rsidRDefault="00A33972" w:rsidP="00734E62">
      <w:pPr>
        <w:pStyle w:val="NoSpacing"/>
        <w:numPr>
          <w:ilvl w:val="0"/>
          <w:numId w:val="33"/>
        </w:numPr>
      </w:pPr>
      <w:r w:rsidRPr="00CD4FD7">
        <w:t xml:space="preserve">After the Executive Director </w:t>
      </w:r>
      <w:r>
        <w:t xml:space="preserve">or </w:t>
      </w:r>
      <w:r w:rsidRPr="00CD4FD7">
        <w:t xml:space="preserve">Board Chair has approved the final timesheet, the payroll adjustment form will be sent to the payroll company </w:t>
      </w:r>
      <w:r w:rsidRPr="00F2150E">
        <w:t>by the E</w:t>
      </w:r>
      <w:r w:rsidRPr="00CD4FD7">
        <w:t xml:space="preserve">xecutive Assistant.  The payroll company will note the leave adjustment in their leave tracking system. Regular hours would be decreased and the appropriate leave would be increased.  </w:t>
      </w:r>
      <w:r>
        <w:t xml:space="preserve">The payroll company will process a second payroll check which would net to zero.  </w:t>
      </w:r>
      <w:r w:rsidRPr="00CD4FD7">
        <w:t xml:space="preserve"> </w:t>
      </w:r>
    </w:p>
    <w:p w14:paraId="273BDE12" w14:textId="77777777" w:rsidR="00A33972" w:rsidRDefault="00A33972" w:rsidP="00734E62">
      <w:pPr>
        <w:pStyle w:val="NoSpacing"/>
        <w:numPr>
          <w:ilvl w:val="0"/>
          <w:numId w:val="33"/>
        </w:numPr>
      </w:pPr>
      <w:r>
        <w:t xml:space="preserve">It is the responsibility of the supervisor to assure the allocation of hours worked conform to the current method of staff allocation in effect and to assure that time and leave charges are properly reported on the time sheet. Leave balances will be reconciled at the end of each quarter by the Executive Assistant or the Fiscal Officer.  </w:t>
      </w:r>
    </w:p>
    <w:p w14:paraId="33276668" w14:textId="77777777" w:rsidR="00C52249" w:rsidRDefault="00C52249" w:rsidP="00734E62">
      <w:pPr>
        <w:pStyle w:val="NoSpacing"/>
        <w:numPr>
          <w:ilvl w:val="0"/>
          <w:numId w:val="33"/>
        </w:numPr>
      </w:pPr>
      <w:r>
        <w:t>Checks are direct deposited into each employees’ account(s) the morning of the last working day of the pay period by the payroll company.</w:t>
      </w:r>
    </w:p>
    <w:p w14:paraId="7B008784" w14:textId="77777777" w:rsidR="00C52249" w:rsidRDefault="00C52249" w:rsidP="00E33473">
      <w:pPr>
        <w:pStyle w:val="NoSpacing"/>
        <w:rPr>
          <w:b/>
          <w:bCs/>
        </w:rPr>
      </w:pPr>
    </w:p>
    <w:p w14:paraId="63FEAFB5" w14:textId="7A379203" w:rsidR="00B3487A" w:rsidRPr="00316F95" w:rsidRDefault="00C52249" w:rsidP="00316F95">
      <w:pPr>
        <w:ind w:left="360"/>
      </w:pPr>
      <w:r w:rsidRPr="00C52249">
        <w:rPr>
          <w:b/>
          <w:bCs/>
        </w:rPr>
        <w:t>Note:</w:t>
      </w:r>
      <w:r>
        <w:t xml:space="preserve"> it is the responsibility of each employee to submit payroll documents (Estimated Timesheet, Payroll Adjust, Leave Request, final Timesheet or other back up documents) on time and as described in this policy. Failure to submit payroll documents as outlined will result in a delay of pay until the payroll issue is resolved.</w:t>
      </w:r>
    </w:p>
    <w:p w14:paraId="3CA7AB2A" w14:textId="77777777" w:rsidR="00B3487A" w:rsidRPr="006700B3" w:rsidRDefault="002415F0" w:rsidP="00E23373">
      <w:pPr>
        <w:pStyle w:val="Heading3"/>
      </w:pPr>
      <w:bookmarkStart w:id="130" w:name="_Toc70417965"/>
      <w:r w:rsidRPr="006700B3">
        <w:t>Review of Payroll</w:t>
      </w:r>
      <w:bookmarkEnd w:id="130"/>
    </w:p>
    <w:p w14:paraId="075E4021" w14:textId="06640C66" w:rsidR="00B3487A" w:rsidRPr="00E23373" w:rsidRDefault="002415F0" w:rsidP="00734E62">
      <w:pPr>
        <w:pStyle w:val="ListParagraph"/>
        <w:numPr>
          <w:ilvl w:val="0"/>
          <w:numId w:val="3"/>
        </w:numPr>
      </w:pPr>
      <w:r w:rsidRPr="00E23373">
        <w:t xml:space="preserve">All approved time sheets will be forwarded to the </w:t>
      </w:r>
      <w:r w:rsidR="007C0808" w:rsidRPr="00E23373">
        <w:t>Fiscal Officer</w:t>
      </w:r>
      <w:r w:rsidRPr="00E23373">
        <w:t>. Overtime must be approved</w:t>
      </w:r>
      <w:r w:rsidR="005328AE" w:rsidRPr="00E23373">
        <w:t xml:space="preserve"> in advance</w:t>
      </w:r>
      <w:r w:rsidRPr="00E23373">
        <w:t xml:space="preserve"> by the </w:t>
      </w:r>
      <w:r w:rsidR="00C518C8" w:rsidRPr="00E23373">
        <w:t>Executive Director</w:t>
      </w:r>
      <w:r w:rsidR="00003E9D" w:rsidRPr="00E23373">
        <w:t xml:space="preserve">. </w:t>
      </w:r>
    </w:p>
    <w:p w14:paraId="2E318D4D" w14:textId="3EC44EB3" w:rsidR="00B3487A" w:rsidRPr="00316F95" w:rsidRDefault="002415F0" w:rsidP="00734E62">
      <w:pPr>
        <w:pStyle w:val="ListParagraph"/>
        <w:numPr>
          <w:ilvl w:val="0"/>
          <w:numId w:val="3"/>
        </w:numPr>
      </w:pPr>
      <w:r w:rsidRPr="00E23373">
        <w:t>All payroll batch reports upon completion of the payroll process will be submitted for signature by</w:t>
      </w:r>
      <w:r w:rsidR="00501329" w:rsidRPr="00E23373">
        <w:t xml:space="preserve"> the </w:t>
      </w:r>
      <w:r w:rsidR="001D1AE9">
        <w:t>Fiscal Officer</w:t>
      </w:r>
      <w:r w:rsidR="00501329" w:rsidRPr="00E23373">
        <w:t>.</w:t>
      </w:r>
      <w:r w:rsidR="00045A85" w:rsidRPr="00E23373">
        <w:t xml:space="preserve"> </w:t>
      </w:r>
      <w:r w:rsidR="00003E9D" w:rsidRPr="00E23373">
        <w:t xml:space="preserve">The Executive Assistant, with assistance from the Fiscal Officer will review and finalize the payroll batch and submit it </w:t>
      </w:r>
      <w:r w:rsidR="008745F7" w:rsidRPr="00E23373">
        <w:t>to the payroll service company</w:t>
      </w:r>
      <w:r w:rsidRPr="00E23373">
        <w:t xml:space="preserve">. It will be the responsibility of the </w:t>
      </w:r>
      <w:r w:rsidR="007C0808" w:rsidRPr="00E23373">
        <w:t>Fiscal Officer</w:t>
      </w:r>
      <w:r w:rsidRPr="00E23373">
        <w:t xml:space="preserve"> to maintain the signed payroll batch reports</w:t>
      </w:r>
      <w:r w:rsidR="00E233C4" w:rsidRPr="00E23373">
        <w:t xml:space="preserve"> electronically</w:t>
      </w:r>
      <w:r w:rsidR="00E2512A" w:rsidRPr="00E23373">
        <w:t>.</w:t>
      </w:r>
    </w:p>
    <w:p w14:paraId="3E067D58" w14:textId="77777777" w:rsidR="00B3487A" w:rsidRPr="0012241B" w:rsidRDefault="002415F0" w:rsidP="006F3807">
      <w:pPr>
        <w:pStyle w:val="Heading3"/>
      </w:pPr>
      <w:bookmarkStart w:id="131" w:name="_Toc70417966"/>
      <w:r w:rsidRPr="006700B3">
        <w:t>Distribution of Payroll</w:t>
      </w:r>
      <w:bookmarkEnd w:id="131"/>
    </w:p>
    <w:p w14:paraId="51980A3A" w14:textId="4869ADD5" w:rsidR="00A11ED7" w:rsidRDefault="002415F0" w:rsidP="00A56F1F">
      <w:pPr>
        <w:pStyle w:val="ListParagraph"/>
      </w:pPr>
      <w:r w:rsidRPr="00AB3527">
        <w:t>Payroll will be accomplished by direct deposit</w:t>
      </w:r>
      <w:r w:rsidR="0050004D">
        <w:t>.</w:t>
      </w:r>
    </w:p>
    <w:p w14:paraId="193EA3B1" w14:textId="5DC730E1" w:rsidR="00CA0B5E" w:rsidRDefault="00CA0B5E" w:rsidP="00CA0B5E"/>
    <w:p w14:paraId="3DAB0F97" w14:textId="62522CB9" w:rsidR="00CA0B5E" w:rsidRDefault="00CA0B5E" w:rsidP="00F06882">
      <w:pPr>
        <w:pStyle w:val="Heading1"/>
      </w:pPr>
      <w:r w:rsidRPr="006E1698">
        <w:t>Time and Effort</w:t>
      </w:r>
      <w:r w:rsidR="00275997">
        <w:t xml:space="preserve"> </w:t>
      </w:r>
    </w:p>
    <w:p w14:paraId="463638A9" w14:textId="77777777" w:rsidR="004A4C8E" w:rsidRDefault="004A4C8E" w:rsidP="00F06882">
      <w:pPr>
        <w:pStyle w:val="NoSpacing"/>
      </w:pPr>
      <w:r>
        <w:t>Federal regulations require records that accurately reflect the salaries and wages charged to grants for work performed.  Time and Effort reporting provides the required after-the-fact documentation to certify and substantiate direct labor charges to all grants and contracts.</w:t>
      </w:r>
    </w:p>
    <w:p w14:paraId="129E9873" w14:textId="77777777" w:rsidR="00F06882" w:rsidRDefault="00F06882" w:rsidP="00F06882"/>
    <w:p w14:paraId="29287DD1" w14:textId="08773A5D" w:rsidR="004A4C8E" w:rsidRPr="00F06882" w:rsidRDefault="004A4C8E" w:rsidP="00F06882">
      <w:r w:rsidRPr="00F06882">
        <w:t>The Time and Effort report requires certification to confirm the payroll and benefits percentages allocated to each program represents a reasonable estimate of the work performed. For personnel who have split funding</w:t>
      </w:r>
      <w:r w:rsidR="00F06882">
        <w:t>,</w:t>
      </w:r>
      <w:r w:rsidRPr="00F06882">
        <w:t xml:space="preserve"> those costs are allocated from hours worked on each program.  NEWBD uses trackers to </w:t>
      </w:r>
      <w:r w:rsidRPr="00F06882">
        <w:lastRenderedPageBreak/>
        <w:t>document the work performed in program. Timesheets are used to document payroll and hours worked under each program.</w:t>
      </w:r>
    </w:p>
    <w:p w14:paraId="058A8FB9" w14:textId="77777777" w:rsidR="004A4C8E" w:rsidRPr="006E1698" w:rsidRDefault="004A4C8E" w:rsidP="006E1698">
      <w:pPr>
        <w:rPr>
          <w:sz w:val="24"/>
          <w:szCs w:val="24"/>
        </w:rPr>
      </w:pPr>
    </w:p>
    <w:p w14:paraId="4D0D3680" w14:textId="77777777" w:rsidR="00B3487A" w:rsidRPr="00316F95" w:rsidRDefault="002415F0" w:rsidP="006F3807">
      <w:pPr>
        <w:pStyle w:val="Heading1"/>
        <w:rPr>
          <w:sz w:val="28"/>
          <w:u w:val="single"/>
        </w:rPr>
      </w:pPr>
      <w:bookmarkStart w:id="132" w:name="_Toc70417967"/>
      <w:r w:rsidRPr="002D2B0E">
        <w:rPr>
          <w:sz w:val="28"/>
          <w:u w:val="single"/>
        </w:rPr>
        <w:t>Policies Pertaining to Specific Asset and Liability Accounts</w:t>
      </w:r>
      <w:bookmarkEnd w:id="132"/>
    </w:p>
    <w:p w14:paraId="0EF0AD89" w14:textId="54F1042B" w:rsidR="00B3487A" w:rsidRPr="0012241B" w:rsidRDefault="002415F0" w:rsidP="006F3807">
      <w:pPr>
        <w:pStyle w:val="Heading2"/>
      </w:pPr>
      <w:bookmarkStart w:id="133" w:name="_Toc70417968"/>
      <w:r w:rsidRPr="0012241B">
        <w:t>Cash and Cash Management</w:t>
      </w:r>
      <w:bookmarkEnd w:id="133"/>
    </w:p>
    <w:p w14:paraId="63E617AF" w14:textId="4083F69A" w:rsidR="00B3487A" w:rsidRPr="006700B3" w:rsidRDefault="00554E1C" w:rsidP="006F3807">
      <w:pPr>
        <w:pStyle w:val="Heading3"/>
      </w:pPr>
      <w:bookmarkStart w:id="134" w:name="_Toc70417969"/>
      <w:r>
        <w:t>Business Operating Bank</w:t>
      </w:r>
      <w:r w:rsidR="002415F0" w:rsidRPr="006700B3">
        <w:t xml:space="preserve"> Account:</w:t>
      </w:r>
      <w:bookmarkEnd w:id="134"/>
    </w:p>
    <w:p w14:paraId="1B243B7B" w14:textId="570B92A4" w:rsidR="00361AE2" w:rsidRDefault="002415F0" w:rsidP="006F3807">
      <w:r w:rsidRPr="00AB3527">
        <w:t xml:space="preserve">The primary operating account provides for routine business and payroll check disbursements. All </w:t>
      </w:r>
      <w:r w:rsidR="003114FB">
        <w:t xml:space="preserve">Title I </w:t>
      </w:r>
      <w:r w:rsidRPr="00AB3527">
        <w:t xml:space="preserve">cash and direct deposits received at the </w:t>
      </w:r>
      <w:r w:rsidR="00361AE2">
        <w:t xml:space="preserve">NEWDB </w:t>
      </w:r>
      <w:r w:rsidRPr="00AB3527">
        <w:t>office are made to this account</w:t>
      </w:r>
      <w:r w:rsidR="008745F7">
        <w:t xml:space="preserve">. </w:t>
      </w:r>
    </w:p>
    <w:p w14:paraId="5F12F710" w14:textId="30AB8235" w:rsidR="00554E1C" w:rsidRDefault="00554E1C" w:rsidP="006F3807">
      <w:r>
        <w:t>Elevate Yo</w:t>
      </w:r>
      <w:r w:rsidR="00976B0C">
        <w:t xml:space="preserve">uth </w:t>
      </w:r>
      <w:r>
        <w:t xml:space="preserve">Summit Account: </w:t>
      </w:r>
    </w:p>
    <w:p w14:paraId="77A02DA4" w14:textId="7A0CA8E4" w:rsidR="00554E1C" w:rsidRPr="00AB3527" w:rsidRDefault="00361AE2" w:rsidP="006F3807">
      <w:r>
        <w:t xml:space="preserve">(See Internal Control Policy </w:t>
      </w:r>
      <w:r w:rsidR="00976B0C">
        <w:t>for the E</w:t>
      </w:r>
      <w:r>
        <w:t xml:space="preserve">levate </w:t>
      </w:r>
      <w:r w:rsidR="00976B0C">
        <w:t xml:space="preserve">Youth Summit </w:t>
      </w:r>
      <w:r>
        <w:t>Account)</w:t>
      </w:r>
      <w:r w:rsidR="006F3807">
        <w:t>.</w:t>
      </w:r>
    </w:p>
    <w:p w14:paraId="7F9D0C15" w14:textId="051DB069" w:rsidR="00554E1C" w:rsidRPr="00AB3527" w:rsidRDefault="002415F0" w:rsidP="006F3807">
      <w:pPr>
        <w:pStyle w:val="Heading3"/>
      </w:pPr>
      <w:bookmarkStart w:id="135" w:name="_Toc70417970"/>
      <w:bookmarkStart w:id="136" w:name="_Hlk69156460"/>
      <w:r w:rsidRPr="00E11A9F">
        <w:t>Bank Reconciliations</w:t>
      </w:r>
      <w:bookmarkEnd w:id="135"/>
    </w:p>
    <w:p w14:paraId="5B2E426A" w14:textId="63CAC3D7" w:rsidR="00F94D43" w:rsidRDefault="00F94D43" w:rsidP="006F3807">
      <w:r>
        <w:t xml:space="preserve">The Business Operating </w:t>
      </w:r>
      <w:r w:rsidR="002415F0" w:rsidRPr="00AB3527">
        <w:t xml:space="preserve">Bank account statements are received each month </w:t>
      </w:r>
      <w:r w:rsidR="00106FE5">
        <w:t xml:space="preserve">paperless </w:t>
      </w:r>
      <w:r w:rsidR="002415F0" w:rsidRPr="00AB3527">
        <w:t xml:space="preserve">from the bank and </w:t>
      </w:r>
      <w:r w:rsidR="00106FE5">
        <w:t xml:space="preserve">pulled from the bank by </w:t>
      </w:r>
      <w:r w:rsidR="00D21096">
        <w:t>the</w:t>
      </w:r>
      <w:r w:rsidR="00D21096" w:rsidRPr="00AB3527">
        <w:t xml:space="preserve"> </w:t>
      </w:r>
      <w:r w:rsidR="00D21096">
        <w:t>Compliance</w:t>
      </w:r>
      <w:r w:rsidR="00554E1C">
        <w:t xml:space="preserve"> Monitor</w:t>
      </w:r>
      <w:r w:rsidR="002415F0" w:rsidRPr="00AB3527">
        <w:t xml:space="preserve">. </w:t>
      </w:r>
      <w:r w:rsidR="00554E1C">
        <w:t xml:space="preserve"> </w:t>
      </w:r>
      <w:r w:rsidR="00883278">
        <w:t xml:space="preserve">The </w:t>
      </w:r>
      <w:r w:rsidR="001D1AE9">
        <w:t>Compliance Monitor</w:t>
      </w:r>
      <w:r w:rsidR="002415F0" w:rsidRPr="00AB3527">
        <w:t xml:space="preserve"> shall review </w:t>
      </w:r>
      <w:r>
        <w:t>the statement’s</w:t>
      </w:r>
      <w:r w:rsidR="002415F0" w:rsidRPr="00AB3527">
        <w:t xml:space="preserve"> contents for unusual or unexplained items, such as unusual endorsements on checks, indications of alterations to checks, etc. Unusual or unexplained items shall be reported immediately to the </w:t>
      </w:r>
      <w:r w:rsidR="00C518C8">
        <w:t>Executive Director</w:t>
      </w:r>
      <w:r w:rsidR="008A4CFC">
        <w:t xml:space="preserve"> </w:t>
      </w:r>
      <w:r>
        <w:t>and the Fiscal Officer</w:t>
      </w:r>
      <w:r w:rsidR="008A4CFC">
        <w:t>.</w:t>
      </w:r>
    </w:p>
    <w:p w14:paraId="5DEDA3BB" w14:textId="123AC1C3" w:rsidR="00F94D43" w:rsidRPr="00AB3527" w:rsidRDefault="00F94D43" w:rsidP="006F3807">
      <w:r>
        <w:t xml:space="preserve">The </w:t>
      </w:r>
      <w:r w:rsidR="00697058">
        <w:t xml:space="preserve">Compliance Monitor </w:t>
      </w:r>
      <w:r>
        <w:t>will be responsible for the reconciliation of the</w:t>
      </w:r>
      <w:r w:rsidR="007647A0">
        <w:t xml:space="preserve"> Business Operating Account</w:t>
      </w:r>
      <w:r>
        <w:t xml:space="preserve"> and the procedures described </w:t>
      </w:r>
      <w:r w:rsidR="00554E1C">
        <w:t>below</w:t>
      </w:r>
      <w:r>
        <w:t xml:space="preserve"> will be followed.  </w:t>
      </w:r>
    </w:p>
    <w:p w14:paraId="0F750593" w14:textId="33A409D4" w:rsidR="00B3487A" w:rsidRPr="00AB3527" w:rsidRDefault="007647A0" w:rsidP="002D2B0E">
      <w:pPr>
        <w:pStyle w:val="NoSpacing"/>
        <w:numPr>
          <w:ilvl w:val="0"/>
          <w:numId w:val="81"/>
        </w:numPr>
      </w:pPr>
      <w:r>
        <w:t>T</w:t>
      </w:r>
      <w:r w:rsidR="002415F0" w:rsidRPr="00AB3527">
        <w:t xml:space="preserve">he entire bank statement </w:t>
      </w:r>
      <w:r>
        <w:t>is reviewed by</w:t>
      </w:r>
      <w:r w:rsidR="002415F0" w:rsidRPr="00AB3527">
        <w:t xml:space="preserve"> the</w:t>
      </w:r>
      <w:r w:rsidR="00E11A9F">
        <w:t xml:space="preserve"> </w:t>
      </w:r>
      <w:r w:rsidR="00554E1C">
        <w:t>Compliance Monitor</w:t>
      </w:r>
      <w:r w:rsidR="00697058">
        <w:t>,</w:t>
      </w:r>
      <w:r w:rsidR="00E11A9F">
        <w:t xml:space="preserve"> </w:t>
      </w:r>
      <w:r w:rsidR="002415F0" w:rsidRPr="00AB3527">
        <w:t>where reconciliation between the bank balance and general ledger balance is checked.</w:t>
      </w:r>
    </w:p>
    <w:p w14:paraId="1763842A" w14:textId="6774D82E" w:rsidR="00B3487A" w:rsidRPr="00AB3527" w:rsidRDefault="002415F0" w:rsidP="002D2B0E">
      <w:pPr>
        <w:pStyle w:val="NoSpacing"/>
        <w:numPr>
          <w:ilvl w:val="0"/>
          <w:numId w:val="81"/>
        </w:numPr>
      </w:pPr>
      <w:r w:rsidRPr="00AB3527">
        <w:t>The</w:t>
      </w:r>
      <w:r w:rsidR="00554E1C">
        <w:t xml:space="preserve"> Compliance Monitor</w:t>
      </w:r>
      <w:r w:rsidR="005768F3">
        <w:t xml:space="preserve"> </w:t>
      </w:r>
      <w:r w:rsidRPr="00AB3527">
        <w:t xml:space="preserve">will reconcile the bank statement within </w:t>
      </w:r>
      <w:r w:rsidR="00554E1C">
        <w:t>two</w:t>
      </w:r>
      <w:r w:rsidRPr="00AB3527">
        <w:t xml:space="preserve"> week</w:t>
      </w:r>
      <w:r w:rsidR="00554E1C">
        <w:t>s</w:t>
      </w:r>
      <w:r w:rsidRPr="00AB3527">
        <w:t xml:space="preserve"> of its arrival. It will be the responsibility of the </w:t>
      </w:r>
      <w:r w:rsidR="00972091">
        <w:t>Compliance Monitor</w:t>
      </w:r>
      <w:r w:rsidR="00976B0C">
        <w:t xml:space="preserve"> </w:t>
      </w:r>
      <w:r w:rsidRPr="00AB3527">
        <w:t>to identify any differences between book and bank balances. Unusual or unexpected items (deposits, payments, outstanding checks over 90 days) will also be identified for investigation.</w:t>
      </w:r>
    </w:p>
    <w:p w14:paraId="14CCE2CC" w14:textId="39CEDAB3" w:rsidR="00B3487A" w:rsidRPr="00AB3527" w:rsidRDefault="002415F0" w:rsidP="002D2B0E">
      <w:pPr>
        <w:pStyle w:val="NoSpacing"/>
        <w:numPr>
          <w:ilvl w:val="0"/>
          <w:numId w:val="81"/>
        </w:numPr>
      </w:pPr>
      <w:r w:rsidRPr="00AB3527">
        <w:t xml:space="preserve">The results of the reconciliation will be shared with </w:t>
      </w:r>
      <w:r w:rsidRPr="00BE554C">
        <w:t xml:space="preserve">the </w:t>
      </w:r>
      <w:r w:rsidR="00E11A9F" w:rsidRPr="00BE554C">
        <w:t>Fiscal Officer</w:t>
      </w:r>
      <w:r w:rsidR="00697058">
        <w:rPr>
          <w:b/>
          <w:bCs/>
        </w:rPr>
        <w:t>.</w:t>
      </w:r>
      <w:r w:rsidRPr="00AB3527">
        <w:t xml:space="preserve"> </w:t>
      </w:r>
      <w:r w:rsidR="00697058">
        <w:t xml:space="preserve"> I</w:t>
      </w:r>
      <w:r w:rsidRPr="00AB3527">
        <w:t>f the reconciliation requires no further accounting action, the</w:t>
      </w:r>
      <w:r w:rsidR="00E11A9F">
        <w:t xml:space="preserve"> </w:t>
      </w:r>
      <w:r w:rsidR="00972091">
        <w:t>Compliance Monitor saves the reconciliation in the accounting software and lock</w:t>
      </w:r>
      <w:r w:rsidR="00012B9D">
        <w:t>s</w:t>
      </w:r>
      <w:r w:rsidR="00972091">
        <w:t xml:space="preserve"> the reconciliation.  </w:t>
      </w:r>
    </w:p>
    <w:p w14:paraId="13257A1D" w14:textId="50DC0BA3" w:rsidR="00B3487A" w:rsidRPr="00AB3527" w:rsidRDefault="002415F0" w:rsidP="002D2B0E">
      <w:pPr>
        <w:pStyle w:val="NoSpacing"/>
        <w:numPr>
          <w:ilvl w:val="0"/>
          <w:numId w:val="81"/>
        </w:numPr>
      </w:pPr>
      <w:r w:rsidRPr="00AB3527">
        <w:t xml:space="preserve">If there are any discrepancies or anomalies, these will be reported to the </w:t>
      </w:r>
      <w:r w:rsidR="00FD58CD">
        <w:t>Executive Director</w:t>
      </w:r>
      <w:r w:rsidRPr="00AB3527">
        <w:t xml:space="preserve"> in a timely fashion. The </w:t>
      </w:r>
      <w:r w:rsidR="00FD58CD">
        <w:t>Executive Director</w:t>
      </w:r>
      <w:r w:rsidRPr="00AB3527">
        <w:t xml:space="preserve"> will review any such issues with the </w:t>
      </w:r>
      <w:r w:rsidR="007C0808">
        <w:t>Fiscal Officer</w:t>
      </w:r>
      <w:r w:rsidRPr="00AB3527">
        <w:t xml:space="preserve"> for clarification and proper resolution. If it is determined that an error was made and a correction is required, then the </w:t>
      </w:r>
      <w:r w:rsidR="007C0808">
        <w:t>Fiscal Officer</w:t>
      </w:r>
      <w:r w:rsidRPr="00AB3527">
        <w:t xml:space="preserve"> will be responsible for making necessary adjustments.</w:t>
      </w:r>
    </w:p>
    <w:p w14:paraId="48BE314F" w14:textId="1B991683" w:rsidR="00B3487A" w:rsidRPr="00AB3527" w:rsidRDefault="002415F0" w:rsidP="002D2B0E">
      <w:pPr>
        <w:pStyle w:val="NoSpacing"/>
        <w:numPr>
          <w:ilvl w:val="0"/>
          <w:numId w:val="81"/>
        </w:numPr>
      </w:pPr>
      <w:r w:rsidRPr="00AB3527">
        <w:t xml:space="preserve">It is the policy of </w:t>
      </w:r>
      <w:r w:rsidR="00361555">
        <w:t>NEWDB</w:t>
      </w:r>
      <w:r w:rsidRPr="00AB3527">
        <w:t xml:space="preserve"> to complete the bank reconciliation process, including the resolution of any errors or omissions, within </w:t>
      </w:r>
      <w:r w:rsidR="006B29D4">
        <w:t>14</w:t>
      </w:r>
      <w:r w:rsidRPr="00AB3527">
        <w:t xml:space="preserve"> days of receipt of the bank statement for the month.</w:t>
      </w:r>
    </w:p>
    <w:p w14:paraId="34841FC1" w14:textId="0B897D11" w:rsidR="00B3487A" w:rsidRPr="00AB3527" w:rsidRDefault="002415F0" w:rsidP="002D2B0E">
      <w:pPr>
        <w:pStyle w:val="NoSpacing"/>
        <w:numPr>
          <w:ilvl w:val="0"/>
          <w:numId w:val="81"/>
        </w:numPr>
      </w:pPr>
      <w:r w:rsidRPr="00AB3527">
        <w:t xml:space="preserve">All bank reconciliations, including any adjusting journal entries resulting from preparing bank reconciliations, are reviewed by the </w:t>
      </w:r>
      <w:r w:rsidR="007C0808">
        <w:t>Fiscal Officer</w:t>
      </w:r>
      <w:r w:rsidRPr="00AB3527">
        <w:t xml:space="preserve"> on a monthly basis.</w:t>
      </w:r>
    </w:p>
    <w:p w14:paraId="4BC2F492" w14:textId="5FCDA2F6" w:rsidR="00B3487A" w:rsidRPr="0016298F" w:rsidRDefault="002415F0" w:rsidP="002D2B0E">
      <w:pPr>
        <w:pStyle w:val="NoSpacing"/>
        <w:numPr>
          <w:ilvl w:val="0"/>
          <w:numId w:val="81"/>
        </w:numPr>
      </w:pPr>
      <w:r w:rsidRPr="00AB3527">
        <w:t xml:space="preserve">Bank reconciliations and copies of resulting journal entries are filed in the current year's accounting files. </w:t>
      </w:r>
    </w:p>
    <w:p w14:paraId="1A38637E" w14:textId="016AA310" w:rsidR="00104FEA" w:rsidRPr="0016298F" w:rsidRDefault="002415F0" w:rsidP="00BE554C">
      <w:pPr>
        <w:pStyle w:val="BodyText"/>
        <w:ind w:left="720"/>
      </w:pPr>
      <w:r w:rsidRPr="0016298F">
        <w:lastRenderedPageBreak/>
        <w:t xml:space="preserve">The </w:t>
      </w:r>
      <w:r w:rsidR="007C0808" w:rsidRPr="0016298F">
        <w:t>Fiscal Officer</w:t>
      </w:r>
      <w:r w:rsidRPr="0016298F">
        <w:t xml:space="preserve"> will be notified</w:t>
      </w:r>
      <w:r w:rsidR="00FC13AC" w:rsidRPr="0016298F">
        <w:t xml:space="preserve"> by</w:t>
      </w:r>
      <w:r w:rsidR="00844494" w:rsidRPr="0016298F">
        <w:t xml:space="preserve"> the </w:t>
      </w:r>
      <w:r w:rsidR="00346C2D" w:rsidRPr="0016298F">
        <w:t>Compliance Monitor</w:t>
      </w:r>
      <w:r w:rsidR="00844494" w:rsidRPr="0016298F">
        <w:t xml:space="preserve"> </w:t>
      </w:r>
      <w:r w:rsidRPr="0016298F">
        <w:t xml:space="preserve">of all outstanding checks over 90 days. </w:t>
      </w:r>
      <w:r w:rsidR="00346C2D" w:rsidRPr="0016298F">
        <w:t>Checks are considered void if not cashed within 180 days. If a check is not presented for payment within the 180-day period</w:t>
      </w:r>
      <w:r w:rsidR="00697058" w:rsidRPr="0016298F">
        <w:t>,</w:t>
      </w:r>
      <w:r w:rsidR="00346C2D" w:rsidRPr="0016298F">
        <w:t xml:space="preserve"> a stop payment will be issued and the transaction will be adjusted </w:t>
      </w:r>
      <w:r w:rsidR="009C413B" w:rsidRPr="0016298F">
        <w:t>by acc</w:t>
      </w:r>
      <w:r w:rsidR="00346C2D" w:rsidRPr="0016298F">
        <w:t>ounting. In the event a check is not voided after 180 days</w:t>
      </w:r>
      <w:r w:rsidR="00697058" w:rsidRPr="0016298F">
        <w:t>,</w:t>
      </w:r>
      <w:r w:rsidR="00346C2D" w:rsidRPr="0016298F">
        <w:t xml:space="preserve"> it becomes a stale check. </w:t>
      </w:r>
      <w:r w:rsidR="00104FEA" w:rsidRPr="0016298F">
        <w:t xml:space="preserve">(See stale check </w:t>
      </w:r>
      <w:r w:rsidR="00355274" w:rsidRPr="0016298F">
        <w:t>pg.</w:t>
      </w:r>
      <w:r w:rsidR="00104FEA" w:rsidRPr="0016298F">
        <w:t xml:space="preserve"> 24.)</w:t>
      </w:r>
    </w:p>
    <w:p w14:paraId="112D6D7E" w14:textId="1A51BC7B" w:rsidR="00B3487A" w:rsidRPr="00AB3527" w:rsidRDefault="00104FEA" w:rsidP="002D2B0E">
      <w:pPr>
        <w:pStyle w:val="BodyText"/>
        <w:ind w:left="720"/>
      </w:pPr>
      <w:r>
        <w:t>O</w:t>
      </w:r>
      <w:r w:rsidR="002415F0" w:rsidRPr="00AB3527">
        <w:t xml:space="preserve">utstanding checks more than one year old will be reviewed and written off if appropriate. The </w:t>
      </w:r>
      <w:r w:rsidR="007C0808">
        <w:t>Fiscal Officer</w:t>
      </w:r>
      <w:r w:rsidR="002415F0" w:rsidRPr="00AB3527">
        <w:t xml:space="preserve"> will notify the </w:t>
      </w:r>
      <w:r w:rsidR="00C518C8">
        <w:t>Executive Director</w:t>
      </w:r>
      <w:r w:rsidR="002415F0" w:rsidRPr="00AB3527">
        <w:t xml:space="preserve"> of any checks that are to be written off.</w:t>
      </w:r>
    </w:p>
    <w:p w14:paraId="0001D138" w14:textId="77777777" w:rsidR="00B3487A" w:rsidRPr="00883278" w:rsidRDefault="002415F0" w:rsidP="004A041E">
      <w:pPr>
        <w:pStyle w:val="Heading3"/>
      </w:pPr>
      <w:bookmarkStart w:id="137" w:name="_Toc70417971"/>
      <w:bookmarkEnd w:id="136"/>
      <w:r w:rsidRPr="00883278">
        <w:t>Cash Flow Management</w:t>
      </w:r>
      <w:bookmarkEnd w:id="137"/>
    </w:p>
    <w:p w14:paraId="58AF5858" w14:textId="4FECBFD3" w:rsidR="00B3487A" w:rsidRPr="00316F95" w:rsidRDefault="002415F0" w:rsidP="00316F95">
      <w:r w:rsidRPr="00AB3527">
        <w:t xml:space="preserve">The </w:t>
      </w:r>
      <w:r w:rsidR="007C0808">
        <w:t>Fiscal Officer</w:t>
      </w:r>
      <w:r w:rsidRPr="00AB3527">
        <w:t xml:space="preserve"> monitors cash flow needs on a weekly basis to eliminate idle funds and to ensure that payment obligations can be met. Cash transfers between accounts are performed on an as-needed basis.</w:t>
      </w:r>
    </w:p>
    <w:p w14:paraId="59DD0BEC" w14:textId="77777777" w:rsidR="00B3487A" w:rsidRPr="00790413" w:rsidRDefault="002415F0" w:rsidP="00790413">
      <w:pPr>
        <w:pStyle w:val="Heading3"/>
      </w:pPr>
      <w:bookmarkStart w:id="138" w:name="_Toc70417972"/>
      <w:r w:rsidRPr="00790413">
        <w:t>Inventory</w:t>
      </w:r>
      <w:bookmarkEnd w:id="138"/>
    </w:p>
    <w:p w14:paraId="57B5F436" w14:textId="7CF30B80" w:rsidR="00B3487A" w:rsidRPr="00084D9B" w:rsidRDefault="002415F0" w:rsidP="00BE554C">
      <w:r w:rsidRPr="00AB3527">
        <w:t xml:space="preserve">A fiscal inventory of equipment and fixed assets will be prepared annually. </w:t>
      </w:r>
      <w:r w:rsidR="003403A6">
        <w:t>For inventory purposes t</w:t>
      </w:r>
      <w:r w:rsidRPr="00AB3527">
        <w:t xml:space="preserve">he </w:t>
      </w:r>
      <w:r w:rsidR="00F227C8" w:rsidRPr="00AB3527">
        <w:t>reports</w:t>
      </w:r>
      <w:r w:rsidRPr="00AB3527">
        <w:t xml:space="preserve"> will list the </w:t>
      </w:r>
      <w:r w:rsidR="00D21096" w:rsidRPr="00AB3527">
        <w:t xml:space="preserve">equipment </w:t>
      </w:r>
      <w:r w:rsidR="00D21096">
        <w:t>with</w:t>
      </w:r>
      <w:r w:rsidRPr="00AB3527">
        <w:t xml:space="preserve"> </w:t>
      </w:r>
      <w:r w:rsidR="00F227C8">
        <w:t>the</w:t>
      </w:r>
      <w:r w:rsidRPr="00AB3527">
        <w:t xml:space="preserve"> material dollar value of$5,000 </w:t>
      </w:r>
      <w:r w:rsidRPr="00CB2215">
        <w:t>dollars</w:t>
      </w:r>
      <w:r w:rsidR="003403A6">
        <w:t xml:space="preserve"> or more</w:t>
      </w:r>
      <w:r w:rsidRPr="00CB2215">
        <w:t xml:space="preserve"> (</w:t>
      </w:r>
      <w:r w:rsidRPr="002F1EC2">
        <w:t xml:space="preserve">see </w:t>
      </w:r>
      <w:r w:rsidRPr="00CF0C3A">
        <w:t>Property p</w:t>
      </w:r>
      <w:r w:rsidR="00C54157" w:rsidRPr="00CF0C3A">
        <w:t>g</w:t>
      </w:r>
      <w:r w:rsidRPr="00CF0C3A">
        <w:t>.</w:t>
      </w:r>
      <w:r w:rsidR="00A43497" w:rsidRPr="00CF0C3A">
        <w:t xml:space="preserve"> 4</w:t>
      </w:r>
      <w:r w:rsidR="00084D9B" w:rsidRPr="00CF0C3A">
        <w:t>8</w:t>
      </w:r>
      <w:r w:rsidR="00790413" w:rsidRPr="002F1EC2">
        <w:t>)</w:t>
      </w:r>
    </w:p>
    <w:p w14:paraId="2FC34805" w14:textId="77777777" w:rsidR="00B3487A" w:rsidRPr="00790413" w:rsidRDefault="002415F0" w:rsidP="00790413">
      <w:pPr>
        <w:pStyle w:val="Heading2"/>
      </w:pPr>
      <w:bookmarkStart w:id="139" w:name="_Toc70417973"/>
      <w:r w:rsidRPr="00790413">
        <w:t>Fixed Asset Management</w:t>
      </w:r>
      <w:bookmarkEnd w:id="139"/>
    </w:p>
    <w:p w14:paraId="53E9EE03" w14:textId="77777777" w:rsidR="00B3487A" w:rsidRPr="00883278" w:rsidRDefault="002415F0" w:rsidP="00790413">
      <w:pPr>
        <w:pStyle w:val="Heading3"/>
      </w:pPr>
      <w:bookmarkStart w:id="140" w:name="_Toc70417974"/>
      <w:r w:rsidRPr="00883278">
        <w:t>Capitalization Policy</w:t>
      </w:r>
      <w:bookmarkEnd w:id="140"/>
    </w:p>
    <w:p w14:paraId="505CBA63" w14:textId="37291601" w:rsidR="00B3487A" w:rsidRPr="00AB3527" w:rsidRDefault="002415F0" w:rsidP="00790413">
      <w:r w:rsidRPr="00AB3527">
        <w:t>Physical assets acquired with unit costs in excess of $5,000 dollars are capitalized as fixed assets on the financial statements. Items with unit costs below this threshold shall be expensed in the year purchased.</w:t>
      </w:r>
    </w:p>
    <w:p w14:paraId="3A754322" w14:textId="1F190128" w:rsidR="00B3487A" w:rsidRPr="00316F95" w:rsidRDefault="002415F0" w:rsidP="00316F95">
      <w:r w:rsidRPr="00AB3527">
        <w:t>Capitalized fixed assets are accounted for at their historical cost and all such assets, except land and certain works of art and historical treasures, are subject to depreciation over their estimated useful lives, as described later.</w:t>
      </w:r>
    </w:p>
    <w:p w14:paraId="3F9D4CF0" w14:textId="77777777" w:rsidR="00B3487A" w:rsidRPr="00883278" w:rsidRDefault="002415F0" w:rsidP="00790413">
      <w:pPr>
        <w:pStyle w:val="Heading3"/>
      </w:pPr>
      <w:bookmarkStart w:id="141" w:name="_Toc70417975"/>
      <w:r w:rsidRPr="00883278">
        <w:t>Establishment and Maintenance of a Fixed Asset Listing</w:t>
      </w:r>
      <w:bookmarkEnd w:id="141"/>
    </w:p>
    <w:p w14:paraId="109D6802" w14:textId="77777777" w:rsidR="00B3487A" w:rsidRPr="00AB3527" w:rsidRDefault="002415F0" w:rsidP="00790413">
      <w:r w:rsidRPr="00AB3527">
        <w:t>All capitalized fixed assets shall be recorded in a property log. This log shall include the following information with respect to each asset:</w:t>
      </w:r>
    </w:p>
    <w:p w14:paraId="01ABDFE2" w14:textId="77777777" w:rsidR="00B3487A" w:rsidRPr="00790413" w:rsidRDefault="002415F0" w:rsidP="00734E62">
      <w:pPr>
        <w:pStyle w:val="NoSpacing"/>
        <w:numPr>
          <w:ilvl w:val="0"/>
          <w:numId w:val="35"/>
        </w:numPr>
      </w:pPr>
      <w:r w:rsidRPr="00790413">
        <w:t>Date of acquisition</w:t>
      </w:r>
    </w:p>
    <w:p w14:paraId="39B89BB2" w14:textId="77777777" w:rsidR="00B3487A" w:rsidRPr="00790413" w:rsidRDefault="002415F0" w:rsidP="00734E62">
      <w:pPr>
        <w:pStyle w:val="NoSpacing"/>
        <w:numPr>
          <w:ilvl w:val="0"/>
          <w:numId w:val="35"/>
        </w:numPr>
      </w:pPr>
      <w:r w:rsidRPr="00790413">
        <w:t>Cost and source of funds</w:t>
      </w:r>
    </w:p>
    <w:p w14:paraId="7A39D727" w14:textId="77777777" w:rsidR="00B3487A" w:rsidRPr="00790413" w:rsidRDefault="002415F0" w:rsidP="00734E62">
      <w:pPr>
        <w:pStyle w:val="NoSpacing"/>
        <w:numPr>
          <w:ilvl w:val="0"/>
          <w:numId w:val="35"/>
        </w:numPr>
      </w:pPr>
      <w:r w:rsidRPr="00790413">
        <w:t>Description (including color, model, and serial number)</w:t>
      </w:r>
    </w:p>
    <w:p w14:paraId="17FFDBB2" w14:textId="77777777" w:rsidR="00B3487A" w:rsidRPr="00790413" w:rsidRDefault="002415F0" w:rsidP="00734E62">
      <w:pPr>
        <w:pStyle w:val="NoSpacing"/>
        <w:numPr>
          <w:ilvl w:val="0"/>
          <w:numId w:val="35"/>
        </w:numPr>
      </w:pPr>
      <w:r w:rsidRPr="00790413">
        <w:t>Location of asset</w:t>
      </w:r>
    </w:p>
    <w:p w14:paraId="4D9BFE20" w14:textId="77777777" w:rsidR="00B3487A" w:rsidRPr="00790413" w:rsidRDefault="002415F0" w:rsidP="00734E62">
      <w:pPr>
        <w:pStyle w:val="NoSpacing"/>
        <w:numPr>
          <w:ilvl w:val="0"/>
          <w:numId w:val="35"/>
        </w:numPr>
      </w:pPr>
      <w:r w:rsidRPr="00790413">
        <w:t>Depreciation method</w:t>
      </w:r>
    </w:p>
    <w:p w14:paraId="0B57AFEF" w14:textId="013C0DDB" w:rsidR="00B3487A" w:rsidRDefault="002415F0" w:rsidP="00734E62">
      <w:pPr>
        <w:pStyle w:val="NoSpacing"/>
        <w:numPr>
          <w:ilvl w:val="0"/>
          <w:numId w:val="35"/>
        </w:numPr>
      </w:pPr>
      <w:r w:rsidRPr="00790413">
        <w:t>Estimated useful life</w:t>
      </w:r>
    </w:p>
    <w:p w14:paraId="0B9111DC" w14:textId="77777777" w:rsidR="00B3487A" w:rsidRPr="00883278" w:rsidRDefault="002415F0" w:rsidP="00790413">
      <w:pPr>
        <w:pStyle w:val="Heading3"/>
      </w:pPr>
      <w:bookmarkStart w:id="142" w:name="_Toc70417976"/>
      <w:r w:rsidRPr="00883278">
        <w:t>Receipt of Newly-Purchased Equipment and Furniture</w:t>
      </w:r>
      <w:bookmarkEnd w:id="142"/>
    </w:p>
    <w:p w14:paraId="3D4347F6" w14:textId="048425C1" w:rsidR="00B3487A" w:rsidRPr="00316F95" w:rsidRDefault="002415F0" w:rsidP="00316F95">
      <w:r w:rsidRPr="00AB3527">
        <w:t>At the time of arrival, all newly purchased equipment and furniture shall be inspected for obvious physical damage. If an asset appears damaged or is not in working order, it shall be returned to the vendor immediately.</w:t>
      </w:r>
      <w:r w:rsidR="00A56F1F">
        <w:t xml:space="preserve"> </w:t>
      </w:r>
      <w:r w:rsidRPr="00AB3527">
        <w:t>In addition, descriptions and quantities of assets per the packing slip or bill of lading shall be compared to the assets delivered. Discrepancies should be resolved with the vendor immediately.</w:t>
      </w:r>
    </w:p>
    <w:p w14:paraId="592C7FBC" w14:textId="77777777" w:rsidR="00B3487A" w:rsidRPr="00790413" w:rsidRDefault="002415F0" w:rsidP="00790413">
      <w:pPr>
        <w:pStyle w:val="Heading2"/>
      </w:pPr>
      <w:bookmarkStart w:id="143" w:name="_Toc70417977"/>
      <w:r w:rsidRPr="00790413">
        <w:lastRenderedPageBreak/>
        <w:t>Accrued Liabilities</w:t>
      </w:r>
      <w:bookmarkEnd w:id="143"/>
    </w:p>
    <w:p w14:paraId="30D1BB65" w14:textId="77777777" w:rsidR="00B3487A" w:rsidRPr="00883278" w:rsidRDefault="002415F0" w:rsidP="00790413">
      <w:pPr>
        <w:pStyle w:val="Heading3"/>
      </w:pPr>
      <w:bookmarkStart w:id="144" w:name="_Toc70417978"/>
      <w:r w:rsidRPr="00883278">
        <w:t>Identification of Liabilities</w:t>
      </w:r>
      <w:bookmarkEnd w:id="144"/>
    </w:p>
    <w:p w14:paraId="48F65A0A" w14:textId="7C7C2A77" w:rsidR="00B3487A" w:rsidRPr="00AB3527" w:rsidRDefault="002415F0" w:rsidP="00790413">
      <w:r w:rsidRPr="00AB3527">
        <w:t xml:space="preserve">The accounting department shall establish a list of commonly incurred expenses that may have to be accrued at the end of an accounting period. Some of the expenses that shall be accrued by </w:t>
      </w:r>
      <w:r w:rsidR="00AD6C3C">
        <w:t>NEWDB</w:t>
      </w:r>
      <w:r w:rsidRPr="00AB3527">
        <w:t xml:space="preserve"> at the end of an accounting period are:</w:t>
      </w:r>
    </w:p>
    <w:p w14:paraId="2DE91284" w14:textId="77777777" w:rsidR="00B3487A" w:rsidRPr="00AB3527" w:rsidRDefault="002415F0" w:rsidP="00734E62">
      <w:pPr>
        <w:pStyle w:val="NoSpacing"/>
        <w:numPr>
          <w:ilvl w:val="0"/>
          <w:numId w:val="36"/>
        </w:numPr>
      </w:pPr>
      <w:r w:rsidRPr="00AB3527">
        <w:t>Salaries and</w:t>
      </w:r>
      <w:r w:rsidRPr="00AB3527">
        <w:rPr>
          <w:spacing w:val="-2"/>
        </w:rPr>
        <w:t xml:space="preserve"> </w:t>
      </w:r>
      <w:r w:rsidRPr="00AB3527">
        <w:t>wages</w:t>
      </w:r>
    </w:p>
    <w:p w14:paraId="61782678" w14:textId="77777777" w:rsidR="00B3487A" w:rsidRPr="00AB3527" w:rsidRDefault="002415F0" w:rsidP="00734E62">
      <w:pPr>
        <w:pStyle w:val="NoSpacing"/>
        <w:numPr>
          <w:ilvl w:val="0"/>
          <w:numId w:val="36"/>
        </w:numPr>
      </w:pPr>
      <w:r w:rsidRPr="00AB3527">
        <w:t>Payroll</w:t>
      </w:r>
      <w:r w:rsidRPr="00AB3527">
        <w:rPr>
          <w:spacing w:val="-1"/>
        </w:rPr>
        <w:t xml:space="preserve"> </w:t>
      </w:r>
      <w:r w:rsidRPr="00AB3527">
        <w:t>taxes</w:t>
      </w:r>
    </w:p>
    <w:p w14:paraId="23717007" w14:textId="4800BBAF" w:rsidR="00B3487A" w:rsidRPr="008B38FA" w:rsidRDefault="002415F0" w:rsidP="00734E62">
      <w:pPr>
        <w:pStyle w:val="NoSpacing"/>
        <w:numPr>
          <w:ilvl w:val="0"/>
          <w:numId w:val="36"/>
        </w:numPr>
      </w:pPr>
      <w:r w:rsidRPr="00AB3527">
        <w:t xml:space="preserve">Vacation </w:t>
      </w:r>
      <w:r w:rsidR="004A4CAA" w:rsidRPr="008B38FA">
        <w:t>leave</w:t>
      </w:r>
      <w:r w:rsidRPr="008B38FA">
        <w:t xml:space="preserve"> (see </w:t>
      </w:r>
      <w:r w:rsidR="004A4CAA" w:rsidRPr="008B38FA">
        <w:t>Accrued Leave below</w:t>
      </w:r>
      <w:r w:rsidRPr="008B38FA">
        <w:t>)</w:t>
      </w:r>
    </w:p>
    <w:p w14:paraId="2DAD1421" w14:textId="36F5761E" w:rsidR="003405AA" w:rsidRPr="00316F95" w:rsidRDefault="003405AA" w:rsidP="00734E62">
      <w:pPr>
        <w:pStyle w:val="NoSpacing"/>
        <w:numPr>
          <w:ilvl w:val="0"/>
          <w:numId w:val="36"/>
        </w:numPr>
      </w:pPr>
      <w:r>
        <w:t>Grant expenses incurred but not paid</w:t>
      </w:r>
    </w:p>
    <w:p w14:paraId="51E3702B" w14:textId="77777777" w:rsidR="00B3487A" w:rsidRPr="00EE66DA" w:rsidRDefault="002415F0" w:rsidP="00790413">
      <w:pPr>
        <w:pStyle w:val="Heading3"/>
      </w:pPr>
      <w:bookmarkStart w:id="145" w:name="_Toc70417979"/>
      <w:r w:rsidRPr="00EE66DA">
        <w:t>Accrued Leave</w:t>
      </w:r>
      <w:bookmarkEnd w:id="145"/>
    </w:p>
    <w:p w14:paraId="05767486" w14:textId="4545BE87" w:rsidR="00B3487A" w:rsidRPr="00AB3527" w:rsidRDefault="002415F0" w:rsidP="00316F95">
      <w:pPr>
        <w:rPr>
          <w:rFonts w:asciiTheme="minorHAnsi" w:hAnsiTheme="minorHAnsi" w:cstheme="minorHAnsi"/>
        </w:rPr>
      </w:pPr>
      <w:r w:rsidRPr="00AB3527">
        <w:rPr>
          <w:rFonts w:asciiTheme="minorHAnsi" w:hAnsiTheme="minorHAnsi" w:cstheme="minorHAnsi"/>
        </w:rPr>
        <w:t xml:space="preserve">The maximum amount of vacation leave an employee may accumulate is </w:t>
      </w:r>
      <w:r w:rsidR="001C4971">
        <w:rPr>
          <w:rFonts w:asciiTheme="minorHAnsi" w:hAnsiTheme="minorHAnsi" w:cstheme="minorHAnsi"/>
        </w:rPr>
        <w:t>360</w:t>
      </w:r>
      <w:r w:rsidR="001C4971" w:rsidRPr="00AB3527">
        <w:rPr>
          <w:rFonts w:asciiTheme="minorHAnsi" w:hAnsiTheme="minorHAnsi" w:cstheme="minorHAnsi"/>
        </w:rPr>
        <w:t xml:space="preserve"> </w:t>
      </w:r>
      <w:r w:rsidR="001C4971">
        <w:rPr>
          <w:rFonts w:asciiTheme="minorHAnsi" w:hAnsiTheme="minorHAnsi" w:cstheme="minorHAnsi"/>
        </w:rPr>
        <w:t>hours</w:t>
      </w:r>
      <w:r w:rsidR="00EE66DA">
        <w:rPr>
          <w:rFonts w:asciiTheme="minorHAnsi" w:hAnsiTheme="minorHAnsi" w:cstheme="minorHAnsi"/>
        </w:rPr>
        <w:t xml:space="preserve">. </w:t>
      </w:r>
      <w:r w:rsidR="004A4CAA">
        <w:t xml:space="preserve">The balance of </w:t>
      </w:r>
      <w:r w:rsidR="00EE66DA" w:rsidRPr="00772836">
        <w:t xml:space="preserve">vacation </w:t>
      </w:r>
      <w:r w:rsidR="004A4CAA">
        <w:t>leave</w:t>
      </w:r>
      <w:r w:rsidR="00EE66DA" w:rsidRPr="00772836">
        <w:t xml:space="preserve"> will be paid for upon separation, </w:t>
      </w:r>
      <w:r w:rsidR="00EE66DA" w:rsidRPr="008621E7">
        <w:t>if the employee leaves in good standing and is not terminated</w:t>
      </w:r>
      <w:r w:rsidR="007E36D4" w:rsidRPr="008621E7">
        <w:rPr>
          <w:rFonts w:asciiTheme="minorHAnsi" w:hAnsiTheme="minorHAnsi" w:cstheme="minorHAnsi"/>
        </w:rPr>
        <w:t>.</w:t>
      </w:r>
      <w:r w:rsidRPr="00AB3527">
        <w:rPr>
          <w:rFonts w:asciiTheme="minorHAnsi" w:hAnsiTheme="minorHAnsi" w:cstheme="minorHAnsi"/>
        </w:rPr>
        <w:t xml:space="preserve"> Accordingly, it shall be the policy of </w:t>
      </w:r>
      <w:r w:rsidR="004E7E5C">
        <w:rPr>
          <w:rFonts w:asciiTheme="minorHAnsi" w:hAnsiTheme="minorHAnsi" w:cstheme="minorHAnsi"/>
        </w:rPr>
        <w:t>NEWDB</w:t>
      </w:r>
      <w:r w:rsidRPr="00AB3527">
        <w:rPr>
          <w:rFonts w:asciiTheme="minorHAnsi" w:hAnsiTheme="minorHAnsi" w:cstheme="minorHAnsi"/>
        </w:rPr>
        <w:t xml:space="preserve"> to record a liability for accrued leave to which employees are entitled.</w:t>
      </w:r>
    </w:p>
    <w:p w14:paraId="2C60DB73" w14:textId="77777777" w:rsidR="00B3487A" w:rsidRPr="00AB3527" w:rsidRDefault="002415F0" w:rsidP="00790413">
      <w:pPr>
        <w:pStyle w:val="Heading2"/>
      </w:pPr>
      <w:bookmarkStart w:id="146" w:name="_Toc70417980"/>
      <w:r w:rsidRPr="00AB3527">
        <w:t>Notes Payable</w:t>
      </w:r>
      <w:bookmarkEnd w:id="146"/>
    </w:p>
    <w:p w14:paraId="26C942AA" w14:textId="77777777" w:rsidR="00B3487A" w:rsidRPr="000B12BB" w:rsidRDefault="002415F0" w:rsidP="00790413">
      <w:pPr>
        <w:pStyle w:val="Heading3"/>
      </w:pPr>
      <w:bookmarkStart w:id="147" w:name="_Toc70417981"/>
      <w:r w:rsidRPr="000B12BB">
        <w:t>Record-Keeping</w:t>
      </w:r>
      <w:bookmarkEnd w:id="147"/>
    </w:p>
    <w:p w14:paraId="120F3B2B" w14:textId="318128B2" w:rsidR="00B3487A" w:rsidRDefault="002415F0" w:rsidP="00790413">
      <w:r w:rsidRPr="00AB3527">
        <w:t xml:space="preserve">It is the policy of </w:t>
      </w:r>
      <w:r w:rsidR="004E7E5C">
        <w:t xml:space="preserve">NEWDB </w:t>
      </w:r>
      <w:r w:rsidRPr="00AB3527">
        <w:t>to maintain a schedule of all notes payable, mortgage obligations, lines of credit, and other financing arrangements. This schedule shall be based on the underlying loan documents and shall include all of the following information:</w:t>
      </w:r>
    </w:p>
    <w:p w14:paraId="4302F2A1" w14:textId="77777777" w:rsidR="004A4C8E" w:rsidRPr="00AB3527" w:rsidRDefault="004A4C8E" w:rsidP="00790413"/>
    <w:p w14:paraId="6D5D9811" w14:textId="77777777" w:rsidR="00B3487A" w:rsidRPr="00790413" w:rsidRDefault="002415F0" w:rsidP="00734E62">
      <w:pPr>
        <w:pStyle w:val="NoSpacing"/>
        <w:numPr>
          <w:ilvl w:val="0"/>
          <w:numId w:val="37"/>
        </w:numPr>
      </w:pPr>
      <w:r w:rsidRPr="00790413">
        <w:t>Name and address of lender</w:t>
      </w:r>
    </w:p>
    <w:p w14:paraId="7BBD8224" w14:textId="77777777" w:rsidR="00E54E4D" w:rsidRPr="00790413" w:rsidRDefault="002415F0" w:rsidP="00734E62">
      <w:pPr>
        <w:pStyle w:val="NoSpacing"/>
        <w:numPr>
          <w:ilvl w:val="0"/>
          <w:numId w:val="37"/>
        </w:numPr>
      </w:pPr>
      <w:r w:rsidRPr="00790413">
        <w:t>Date of agreement or renewal/extension</w:t>
      </w:r>
    </w:p>
    <w:p w14:paraId="4583468E" w14:textId="1B21D38D" w:rsidR="00B3487A" w:rsidRPr="00790413" w:rsidRDefault="002415F0" w:rsidP="00734E62">
      <w:pPr>
        <w:pStyle w:val="NoSpacing"/>
        <w:numPr>
          <w:ilvl w:val="0"/>
          <w:numId w:val="37"/>
        </w:numPr>
      </w:pPr>
      <w:r w:rsidRPr="00790413">
        <w:t>Total amount of debt or available credit</w:t>
      </w:r>
    </w:p>
    <w:p w14:paraId="58369665" w14:textId="77777777" w:rsidR="00B3487A" w:rsidRPr="00790413" w:rsidRDefault="002415F0" w:rsidP="00734E62">
      <w:pPr>
        <w:pStyle w:val="NoSpacing"/>
        <w:numPr>
          <w:ilvl w:val="0"/>
          <w:numId w:val="37"/>
        </w:numPr>
      </w:pPr>
      <w:r w:rsidRPr="00790413">
        <w:t>Amounts and dates borrowed</w:t>
      </w:r>
    </w:p>
    <w:p w14:paraId="41347CA1" w14:textId="77777777" w:rsidR="00B3487A" w:rsidRPr="00790413" w:rsidRDefault="002415F0" w:rsidP="00734E62">
      <w:pPr>
        <w:pStyle w:val="NoSpacing"/>
        <w:numPr>
          <w:ilvl w:val="0"/>
          <w:numId w:val="37"/>
        </w:numPr>
      </w:pPr>
      <w:r w:rsidRPr="00790413">
        <w:t>Description of collateral, if any</w:t>
      </w:r>
    </w:p>
    <w:p w14:paraId="159E0176" w14:textId="77777777" w:rsidR="00B3487A" w:rsidRPr="00790413" w:rsidRDefault="002415F0" w:rsidP="00734E62">
      <w:pPr>
        <w:pStyle w:val="NoSpacing"/>
        <w:numPr>
          <w:ilvl w:val="0"/>
          <w:numId w:val="37"/>
        </w:numPr>
      </w:pPr>
      <w:r w:rsidRPr="00790413">
        <w:t>Interest rate</w:t>
      </w:r>
    </w:p>
    <w:p w14:paraId="69AABE97" w14:textId="77777777" w:rsidR="00B3487A" w:rsidRPr="00790413" w:rsidRDefault="002415F0" w:rsidP="00734E62">
      <w:pPr>
        <w:pStyle w:val="NoSpacing"/>
        <w:numPr>
          <w:ilvl w:val="0"/>
          <w:numId w:val="37"/>
        </w:numPr>
      </w:pPr>
      <w:r w:rsidRPr="00790413">
        <w:t>Repayment terms</w:t>
      </w:r>
    </w:p>
    <w:p w14:paraId="565EA5EF" w14:textId="77777777" w:rsidR="00B3487A" w:rsidRPr="00790413" w:rsidRDefault="002415F0" w:rsidP="00734E62">
      <w:pPr>
        <w:pStyle w:val="NoSpacing"/>
        <w:numPr>
          <w:ilvl w:val="0"/>
          <w:numId w:val="37"/>
        </w:numPr>
      </w:pPr>
      <w:r w:rsidRPr="00790413">
        <w:t>Maturity date</w:t>
      </w:r>
    </w:p>
    <w:p w14:paraId="08109E11" w14:textId="77777777" w:rsidR="00B3487A" w:rsidRPr="00790413" w:rsidRDefault="002415F0" w:rsidP="00734E62">
      <w:pPr>
        <w:pStyle w:val="NoSpacing"/>
        <w:numPr>
          <w:ilvl w:val="0"/>
          <w:numId w:val="37"/>
        </w:numPr>
      </w:pPr>
      <w:r w:rsidRPr="00790413">
        <w:t>Address to which payments should be sent</w:t>
      </w:r>
    </w:p>
    <w:p w14:paraId="231D5680" w14:textId="77777777" w:rsidR="00A11ED7" w:rsidRDefault="002415F0" w:rsidP="00734E62">
      <w:pPr>
        <w:pStyle w:val="NoSpacing"/>
        <w:numPr>
          <w:ilvl w:val="0"/>
          <w:numId w:val="37"/>
        </w:numPr>
      </w:pPr>
      <w:r w:rsidRPr="00790413">
        <w:t>Contact person at lender</w:t>
      </w:r>
    </w:p>
    <w:p w14:paraId="11830211" w14:textId="77777777" w:rsidR="00A11ED7" w:rsidRDefault="00A11ED7" w:rsidP="00A11ED7"/>
    <w:p w14:paraId="26C51C69" w14:textId="77777777" w:rsidR="00B3487A" w:rsidRPr="00316F95" w:rsidRDefault="002415F0" w:rsidP="00790413">
      <w:pPr>
        <w:pStyle w:val="Heading1"/>
        <w:rPr>
          <w:sz w:val="28"/>
          <w:u w:val="single"/>
        </w:rPr>
      </w:pPr>
      <w:bookmarkStart w:id="148" w:name="_Toc70417982"/>
      <w:r w:rsidRPr="00316F95">
        <w:rPr>
          <w:sz w:val="28"/>
          <w:u w:val="single"/>
        </w:rPr>
        <w:t>Policies Associated with Financial and Tax Reporting</w:t>
      </w:r>
      <w:bookmarkEnd w:id="148"/>
    </w:p>
    <w:p w14:paraId="72DFC1CB" w14:textId="7FF4E945" w:rsidR="00B3487A" w:rsidRPr="00790413" w:rsidRDefault="002415F0" w:rsidP="00790413">
      <w:pPr>
        <w:pStyle w:val="Heading2"/>
      </w:pPr>
      <w:bookmarkStart w:id="149" w:name="_Toc70417983"/>
      <w:r w:rsidRPr="00790413">
        <w:t>Financial Statements</w:t>
      </w:r>
      <w:bookmarkEnd w:id="149"/>
    </w:p>
    <w:p w14:paraId="4D0EDF0B" w14:textId="77777777" w:rsidR="00B3487A" w:rsidRPr="000B12BB" w:rsidRDefault="002415F0" w:rsidP="00790413">
      <w:pPr>
        <w:pStyle w:val="Heading3"/>
      </w:pPr>
      <w:bookmarkStart w:id="150" w:name="_Toc70417984"/>
      <w:r w:rsidRPr="000B12BB">
        <w:t>Standard Financial Statements of the Organization</w:t>
      </w:r>
      <w:bookmarkEnd w:id="150"/>
    </w:p>
    <w:p w14:paraId="4E8F8CF3" w14:textId="585712C5" w:rsidR="00B3487A" w:rsidRPr="00AB3527" w:rsidRDefault="002415F0" w:rsidP="00790413">
      <w:r w:rsidRPr="00AB3527">
        <w:t xml:space="preserve">Preparing financial statements and communicating key financial information is a necessary and critical accounting function. Financial statements are management tools used in making decisions, in monitoring </w:t>
      </w:r>
      <w:r w:rsidRPr="00AB3527">
        <w:lastRenderedPageBreak/>
        <w:t xml:space="preserve">the achievement of financial objectives, and as a standard method for providing information to interested parties external to </w:t>
      </w:r>
      <w:r w:rsidR="006E4A50">
        <w:t>NEWDB</w:t>
      </w:r>
      <w:r w:rsidRPr="00AB3527">
        <w:t>. Financial statements may reflect year-to-year historical comparisons or current year budget to actual</w:t>
      </w:r>
      <w:r w:rsidRPr="00AB3527">
        <w:rPr>
          <w:spacing w:val="-9"/>
        </w:rPr>
        <w:t xml:space="preserve"> </w:t>
      </w:r>
      <w:r w:rsidRPr="00AB3527">
        <w:t>comparisons.</w:t>
      </w:r>
    </w:p>
    <w:p w14:paraId="6AE61C22" w14:textId="1FAB2BF8" w:rsidR="00B3487A" w:rsidRPr="00AB3527" w:rsidRDefault="002415F0" w:rsidP="00790413">
      <w:r w:rsidRPr="00AB3527">
        <w:t xml:space="preserve">Sound financial procedures require that </w:t>
      </w:r>
      <w:r w:rsidR="006E4A50">
        <w:t>the Executive Director</w:t>
      </w:r>
      <w:r w:rsidR="004E7E5C">
        <w:t>,</w:t>
      </w:r>
      <w:r w:rsidR="006E4A50">
        <w:t xml:space="preserve"> NEWDB</w:t>
      </w:r>
      <w:r w:rsidR="004E7E5C">
        <w:t xml:space="preserve"> and LEOs</w:t>
      </w:r>
      <w:r w:rsidR="00BF5454">
        <w:t xml:space="preserve"> </w:t>
      </w:r>
      <w:r w:rsidRPr="00AB3527">
        <w:t xml:space="preserve">be furnished with periodic detailed reports containing current information to reflect accurately the financial condition and program performance of the operation funded. </w:t>
      </w:r>
      <w:r w:rsidR="006E4A50">
        <w:t>The Executive Director and Fiscal Officer</w:t>
      </w:r>
      <w:r w:rsidR="006E4A50" w:rsidRPr="00AB3527">
        <w:t xml:space="preserve"> </w:t>
      </w:r>
      <w:r w:rsidRPr="00AB3527">
        <w:t>shall review the reports to see that operations have been properly reflected and to determine whether there is a proper balance between the costs incurred to date and the amount of work accomplished, as well as whether the balance of funds and other resources available is commensurate with the amount of work yet to be</w:t>
      </w:r>
      <w:r w:rsidRPr="00AB3527">
        <w:rPr>
          <w:spacing w:val="-15"/>
        </w:rPr>
        <w:t xml:space="preserve"> </w:t>
      </w:r>
      <w:r w:rsidRPr="00AB3527">
        <w:t>accomplished.</w:t>
      </w:r>
      <w:r w:rsidR="00B75787">
        <w:t xml:space="preserve"> </w:t>
      </w:r>
      <w:r w:rsidRPr="00AB3527">
        <w:t xml:space="preserve">The </w:t>
      </w:r>
      <w:r w:rsidR="007C0808">
        <w:t>Fiscal Officer</w:t>
      </w:r>
      <w:r w:rsidRPr="00AB3527">
        <w:t xml:space="preserve"> is responsible for the furnishing and distribution of financial statements on a </w:t>
      </w:r>
      <w:r w:rsidR="00D32B10">
        <w:t xml:space="preserve">quarterly </w:t>
      </w:r>
      <w:r w:rsidRPr="00AB3527">
        <w:t>basis.</w:t>
      </w:r>
    </w:p>
    <w:p w14:paraId="55B3CC4C" w14:textId="04C2844B" w:rsidR="00B3487A" w:rsidRPr="00AB3527" w:rsidRDefault="002415F0" w:rsidP="00790413">
      <w:r w:rsidRPr="00AB3527">
        <w:t xml:space="preserve">The basic financial statements of </w:t>
      </w:r>
      <w:r w:rsidR="004E7E5C">
        <w:t>NEWDB</w:t>
      </w:r>
      <w:r w:rsidRPr="00AB3527">
        <w:t xml:space="preserve"> that are maintained on an </w:t>
      </w:r>
      <w:r w:rsidR="00B65AF4">
        <w:t>o</w:t>
      </w:r>
      <w:r w:rsidRPr="00AB3527">
        <w:t>rganization-wide basis shall include:</w:t>
      </w:r>
    </w:p>
    <w:p w14:paraId="3BC8CFA5" w14:textId="0D4B597C" w:rsidR="00B75787" w:rsidRDefault="00B75787" w:rsidP="00734E62">
      <w:pPr>
        <w:pStyle w:val="NoSpacing"/>
        <w:numPr>
          <w:ilvl w:val="0"/>
          <w:numId w:val="38"/>
        </w:numPr>
      </w:pPr>
      <w:r>
        <w:t>Actual expenditures versus Budget by funding source.</w:t>
      </w:r>
    </w:p>
    <w:p w14:paraId="6DB1655C" w14:textId="793166E6" w:rsidR="00B3487A" w:rsidRPr="00AB3527" w:rsidRDefault="002415F0" w:rsidP="00734E62">
      <w:pPr>
        <w:pStyle w:val="NoSpacing"/>
        <w:numPr>
          <w:ilvl w:val="0"/>
          <w:numId w:val="38"/>
        </w:numPr>
      </w:pPr>
      <w:r w:rsidRPr="00AB3527">
        <w:t xml:space="preserve">Statement of Financial Position </w:t>
      </w:r>
      <w:r w:rsidR="00B65AF4">
        <w:t xml:space="preserve">which </w:t>
      </w:r>
      <w:r w:rsidRPr="00AB3527">
        <w:t>reflects assets</w:t>
      </w:r>
      <w:r w:rsidR="00B65AF4">
        <w:t xml:space="preserve"> and </w:t>
      </w:r>
      <w:r w:rsidRPr="00AB3527">
        <w:t xml:space="preserve">liabilities of the </w:t>
      </w:r>
      <w:r w:rsidR="00B65AF4">
        <w:t>o</w:t>
      </w:r>
      <w:r w:rsidRPr="00AB3527">
        <w:t>rganization and classifies assets and liabilities as current or</w:t>
      </w:r>
      <w:r w:rsidRPr="00AB3527">
        <w:rPr>
          <w:spacing w:val="-8"/>
        </w:rPr>
        <w:t xml:space="preserve"> </w:t>
      </w:r>
      <w:r w:rsidRPr="00AB3527">
        <w:t>non-current/long-term.</w:t>
      </w:r>
      <w:r w:rsidR="00D32B10">
        <w:t xml:space="preserve"> </w:t>
      </w:r>
    </w:p>
    <w:p w14:paraId="5EA673DB" w14:textId="77456B87" w:rsidR="00B3487A" w:rsidRPr="00316F95" w:rsidRDefault="00A35B3F" w:rsidP="00734E62">
      <w:pPr>
        <w:pStyle w:val="NoSpacing"/>
        <w:numPr>
          <w:ilvl w:val="0"/>
          <w:numId w:val="38"/>
        </w:numPr>
      </w:pPr>
      <w:r>
        <w:t xml:space="preserve">A </w:t>
      </w:r>
      <w:r w:rsidR="002415F0" w:rsidRPr="00AB3527">
        <w:t>Statement of Activities presents revenues, expenses, and other changes in net</w:t>
      </w:r>
      <w:r w:rsidR="002415F0" w:rsidRPr="00AB3527">
        <w:rPr>
          <w:spacing w:val="33"/>
        </w:rPr>
        <w:t xml:space="preserve"> </w:t>
      </w:r>
      <w:r w:rsidR="002415F0" w:rsidRPr="00AB3527">
        <w:t>income/loss.</w:t>
      </w:r>
    </w:p>
    <w:p w14:paraId="32B782F5" w14:textId="77777777" w:rsidR="00B3487A" w:rsidRPr="000B12BB" w:rsidRDefault="002415F0" w:rsidP="00790413">
      <w:pPr>
        <w:pStyle w:val="Heading3"/>
      </w:pPr>
      <w:bookmarkStart w:id="151" w:name="_Toc70417985"/>
      <w:r w:rsidRPr="000B12BB">
        <w:t>Frequency of Preparation</w:t>
      </w:r>
      <w:bookmarkEnd w:id="151"/>
    </w:p>
    <w:p w14:paraId="6FCDD894" w14:textId="02C3CEE9" w:rsidR="00B47B77" w:rsidRDefault="002415F0" w:rsidP="00790413">
      <w:r w:rsidRPr="00AB3527">
        <w:t xml:space="preserve">The objective of the </w:t>
      </w:r>
      <w:r w:rsidR="00B47B77">
        <w:t xml:space="preserve">Fiscal </w:t>
      </w:r>
      <w:r w:rsidR="00FF775F">
        <w:t xml:space="preserve">Office </w:t>
      </w:r>
      <w:r w:rsidR="00FF775F" w:rsidRPr="00AB3527">
        <w:t>is</w:t>
      </w:r>
      <w:r w:rsidRPr="00AB3527">
        <w:t xml:space="preserve"> to prepare accurate financial statements</w:t>
      </w:r>
      <w:r w:rsidR="00B47B77">
        <w:t xml:space="preserve"> using the accrual method of accounting.  Prepared</w:t>
      </w:r>
      <w:r w:rsidR="00B47B77" w:rsidRPr="00AB3527">
        <w:t xml:space="preserve"> in accordance with </w:t>
      </w:r>
      <w:r w:rsidR="00B47B77">
        <w:t>G</w:t>
      </w:r>
      <w:r w:rsidR="00B47B77" w:rsidRPr="00AB3527">
        <w:t>enerally</w:t>
      </w:r>
      <w:r w:rsidR="00B47B77">
        <w:t xml:space="preserve"> A</w:t>
      </w:r>
      <w:r w:rsidR="00B47B77" w:rsidRPr="00AB3527">
        <w:t xml:space="preserve">ccepted </w:t>
      </w:r>
      <w:r w:rsidR="00B47B77">
        <w:t>A</w:t>
      </w:r>
      <w:r w:rsidR="00B47B77" w:rsidRPr="00AB3527">
        <w:t xml:space="preserve">ccounting </w:t>
      </w:r>
      <w:r w:rsidR="00B47B77">
        <w:t>P</w:t>
      </w:r>
      <w:r w:rsidR="00B47B77" w:rsidRPr="00AB3527">
        <w:t>rinciples</w:t>
      </w:r>
      <w:r w:rsidR="00B47B77">
        <w:t xml:space="preserve"> (GAAP) </w:t>
      </w:r>
      <w:r w:rsidR="00B47B77" w:rsidRPr="00AB3527">
        <w:t xml:space="preserve">and </w:t>
      </w:r>
      <w:r w:rsidR="00B47B77">
        <w:t xml:space="preserve">Government Accounting Standards Board (GASB). </w:t>
      </w:r>
      <w:r w:rsidR="0001138A">
        <w:t xml:space="preserve"> State reporting </w:t>
      </w:r>
      <w:r w:rsidR="00B47B77">
        <w:t>consists of,</w:t>
      </w:r>
      <w:r w:rsidR="0001138A">
        <w:t xml:space="preserve"> monthly expense reports</w:t>
      </w:r>
      <w:r w:rsidR="00B47B77">
        <w:t xml:space="preserve"> by grant</w:t>
      </w:r>
      <w:r w:rsidR="0001138A">
        <w:t xml:space="preserve"> and </w:t>
      </w:r>
      <w:r w:rsidR="00B47B77">
        <w:t xml:space="preserve">quarterly </w:t>
      </w:r>
      <w:r w:rsidR="0001138A">
        <w:t xml:space="preserve">reporting </w:t>
      </w:r>
      <w:r w:rsidR="00B47B77">
        <w:t xml:space="preserve">(9130) </w:t>
      </w:r>
      <w:r w:rsidR="0001138A">
        <w:t xml:space="preserve">for federal awards. The fiscal office will distribute them </w:t>
      </w:r>
      <w:r w:rsidR="00B47B77">
        <w:t>as required by the Executive Director.</w:t>
      </w:r>
      <w:r w:rsidRPr="00AB3527">
        <w:t xml:space="preserve">, </w:t>
      </w:r>
    </w:p>
    <w:p w14:paraId="4527C825" w14:textId="2D7D41AD" w:rsidR="00B3487A" w:rsidRPr="00AB3527" w:rsidRDefault="00B47B77" w:rsidP="00790413">
      <w:r>
        <w:t>T</w:t>
      </w:r>
      <w:r w:rsidR="002415F0" w:rsidRPr="00AB3527">
        <w:t>he following policies shall apply:</w:t>
      </w:r>
    </w:p>
    <w:p w14:paraId="223616CC" w14:textId="664A0763" w:rsidR="00B3487A" w:rsidRPr="00AB3527" w:rsidRDefault="002415F0" w:rsidP="00790413">
      <w:r w:rsidRPr="00AB3527">
        <w:t xml:space="preserve">Preparation of financial reports required by funding sources is the responsibility of the </w:t>
      </w:r>
      <w:r w:rsidR="006E4A50">
        <w:t>Fiscal Office</w:t>
      </w:r>
      <w:r w:rsidRPr="00AB3527">
        <w:t xml:space="preserve">. </w:t>
      </w:r>
      <w:r w:rsidR="004E7E5C">
        <w:t>Designated staff</w:t>
      </w:r>
      <w:r w:rsidRPr="00AB3527">
        <w:t xml:space="preserve"> will provide assistance as required.  All financial reports required by the funding source or internal components will be completed in a timely manner by the </w:t>
      </w:r>
      <w:r w:rsidR="007C0808">
        <w:t>Fiscal Office</w:t>
      </w:r>
      <w:r w:rsidRPr="00AB3527">
        <w:t>.</w:t>
      </w:r>
    </w:p>
    <w:p w14:paraId="10156468" w14:textId="2E79E725" w:rsidR="00B3487A" w:rsidRPr="00AB3527" w:rsidRDefault="002415F0" w:rsidP="00790413">
      <w:r w:rsidRPr="00AB3527">
        <w:t>A standard set of financial</w:t>
      </w:r>
      <w:r w:rsidR="0001138A">
        <w:t>/expense reports</w:t>
      </w:r>
      <w:r w:rsidRPr="00AB3527">
        <w:t xml:space="preserve"> described in the preceding section shall be produced on a monthly basis, by the </w:t>
      </w:r>
      <w:r w:rsidR="0001138A">
        <w:rPr>
          <w:vertAlign w:val="superscript"/>
        </w:rPr>
        <w:t>15th</w:t>
      </w:r>
      <w:r w:rsidRPr="00AB3527">
        <w:rPr>
          <w:vertAlign w:val="superscript"/>
        </w:rPr>
        <w:t>h</w:t>
      </w:r>
      <w:r w:rsidRPr="00AB3527">
        <w:t xml:space="preserve"> of each month</w:t>
      </w:r>
      <w:r w:rsidR="0001138A">
        <w:t xml:space="preserve"> for state</w:t>
      </w:r>
      <w:r w:rsidR="00B47B77">
        <w:t xml:space="preserve"> </w:t>
      </w:r>
      <w:r w:rsidR="008F2B07">
        <w:t>reporting.</w:t>
      </w:r>
      <w:r w:rsidRPr="00AB3527">
        <w:t xml:space="preserve"> The standard set of financial statements described in the preceding section shall depict the following minimum</w:t>
      </w:r>
      <w:r w:rsidRPr="00AB3527">
        <w:rPr>
          <w:spacing w:val="-13"/>
        </w:rPr>
        <w:t xml:space="preserve"> </w:t>
      </w:r>
      <w:r w:rsidRPr="00AB3527">
        <w:t>information:</w:t>
      </w:r>
    </w:p>
    <w:p w14:paraId="2497F658" w14:textId="77777777" w:rsidR="00B3487A" w:rsidRPr="00790413" w:rsidRDefault="002415F0" w:rsidP="00734E62">
      <w:pPr>
        <w:pStyle w:val="NoSpacing"/>
        <w:numPr>
          <w:ilvl w:val="0"/>
          <w:numId w:val="39"/>
        </w:numPr>
      </w:pPr>
      <w:r w:rsidRPr="00790413">
        <w:t>Approved budget by line item and object code</w:t>
      </w:r>
    </w:p>
    <w:p w14:paraId="74D251C7" w14:textId="77777777" w:rsidR="00B3487A" w:rsidRPr="00790413" w:rsidRDefault="002415F0" w:rsidP="00734E62">
      <w:pPr>
        <w:pStyle w:val="NoSpacing"/>
        <w:numPr>
          <w:ilvl w:val="0"/>
          <w:numId w:val="39"/>
        </w:numPr>
      </w:pPr>
      <w:r w:rsidRPr="00790413">
        <w:t>Applicable budget adjustments</w:t>
      </w:r>
    </w:p>
    <w:p w14:paraId="439827E5" w14:textId="77777777" w:rsidR="00B3487A" w:rsidRPr="00790413" w:rsidRDefault="002415F0" w:rsidP="00734E62">
      <w:pPr>
        <w:pStyle w:val="NoSpacing"/>
        <w:numPr>
          <w:ilvl w:val="0"/>
          <w:numId w:val="39"/>
        </w:numPr>
      </w:pPr>
      <w:r w:rsidRPr="00790413">
        <w:t>Expenditures - past month and cumulative</w:t>
      </w:r>
    </w:p>
    <w:p w14:paraId="3F3F458C" w14:textId="77777777" w:rsidR="00B3487A" w:rsidRPr="00790413" w:rsidRDefault="002415F0" w:rsidP="00734E62">
      <w:pPr>
        <w:pStyle w:val="NoSpacing"/>
        <w:numPr>
          <w:ilvl w:val="0"/>
          <w:numId w:val="39"/>
        </w:numPr>
      </w:pPr>
      <w:r w:rsidRPr="00790413">
        <w:t>Funds available per line item after expenditures and obligations</w:t>
      </w:r>
    </w:p>
    <w:p w14:paraId="28A7F826" w14:textId="77777777" w:rsidR="007B02FD" w:rsidRDefault="007B02FD" w:rsidP="00790413"/>
    <w:p w14:paraId="00A33D3A" w14:textId="77777777" w:rsidR="00B3487A" w:rsidRPr="000B12BB" w:rsidRDefault="002415F0" w:rsidP="00276CA1">
      <w:bookmarkStart w:id="152" w:name="_Toc70417986"/>
      <w:r w:rsidRPr="000B12BB">
        <w:t>Review and Distribution</w:t>
      </w:r>
      <w:bookmarkEnd w:id="152"/>
    </w:p>
    <w:p w14:paraId="11708DED" w14:textId="05767A66" w:rsidR="00B3487A" w:rsidRPr="00AB3527" w:rsidRDefault="002415F0" w:rsidP="005616F7">
      <w:r w:rsidRPr="00AB3527">
        <w:t xml:space="preserve">All financial statements and supporting schedules shall be reviewed and approved by the </w:t>
      </w:r>
      <w:r w:rsidR="007C0808">
        <w:t>Fiscal Officer</w:t>
      </w:r>
      <w:r w:rsidRPr="00AB3527">
        <w:t xml:space="preserve"> prior to being</w:t>
      </w:r>
      <w:r w:rsidRPr="00AB3527">
        <w:rPr>
          <w:spacing w:val="-1"/>
        </w:rPr>
        <w:t xml:space="preserve"> </w:t>
      </w:r>
      <w:r w:rsidRPr="00AB3527">
        <w:t>distributed.</w:t>
      </w:r>
    </w:p>
    <w:p w14:paraId="260164E3" w14:textId="6267191D" w:rsidR="00B3487A" w:rsidRPr="00AB3527" w:rsidRDefault="002415F0" w:rsidP="005616F7">
      <w:r w:rsidRPr="00AB3527">
        <w:lastRenderedPageBreak/>
        <w:t xml:space="preserve">After approval by the </w:t>
      </w:r>
      <w:r w:rsidR="007C0808">
        <w:t>Fiscal Officer</w:t>
      </w:r>
      <w:r w:rsidRPr="00AB3527">
        <w:t>, a complete set of financial statements shall be distributed to the following individuals:</w:t>
      </w:r>
    </w:p>
    <w:p w14:paraId="1E8828C1" w14:textId="6026D1F9" w:rsidR="00B3487A" w:rsidRPr="005616F7" w:rsidRDefault="002415F0" w:rsidP="00734E62">
      <w:pPr>
        <w:pStyle w:val="NoSpacing"/>
        <w:numPr>
          <w:ilvl w:val="0"/>
          <w:numId w:val="40"/>
        </w:numPr>
      </w:pPr>
      <w:r w:rsidRPr="005616F7">
        <w:t xml:space="preserve">A copy of all financial statements to the </w:t>
      </w:r>
      <w:r w:rsidR="00C518C8" w:rsidRPr="005616F7">
        <w:t>Executive Director</w:t>
      </w:r>
      <w:r w:rsidR="002B7A8B" w:rsidRPr="005616F7">
        <w:t xml:space="preserve"> on a monthly basis.</w:t>
      </w:r>
    </w:p>
    <w:p w14:paraId="0FEB353D" w14:textId="1641DA40" w:rsidR="00B3487A" w:rsidRPr="00A272E6" w:rsidRDefault="002415F0" w:rsidP="00734E62">
      <w:pPr>
        <w:pStyle w:val="NoSpacing"/>
        <w:numPr>
          <w:ilvl w:val="0"/>
          <w:numId w:val="40"/>
        </w:numPr>
      </w:pPr>
      <w:r w:rsidRPr="005616F7">
        <w:t xml:space="preserve">A copy of all financial statements to the </w:t>
      </w:r>
      <w:r w:rsidR="002B7A8B" w:rsidRPr="005616F7">
        <w:t>NEWDB and LEOs on a quarterly basis</w:t>
      </w:r>
      <w:r w:rsidRPr="005616F7">
        <w:t>.</w:t>
      </w:r>
    </w:p>
    <w:p w14:paraId="4D660F0B" w14:textId="4FE81343" w:rsidR="00B3487A" w:rsidRPr="000B12BB" w:rsidRDefault="002415F0" w:rsidP="005616F7">
      <w:pPr>
        <w:pStyle w:val="Heading3"/>
      </w:pPr>
      <w:bookmarkStart w:id="153" w:name="_Toc70417987"/>
      <w:r w:rsidRPr="000B12BB">
        <w:t>Quarterly Distribution</w:t>
      </w:r>
      <w:bookmarkEnd w:id="153"/>
    </w:p>
    <w:p w14:paraId="5F5C0770" w14:textId="615FF422" w:rsidR="00B3487A" w:rsidRDefault="002415F0" w:rsidP="005616F7">
      <w:r w:rsidRPr="00AB3527">
        <w:t xml:space="preserve">The </w:t>
      </w:r>
      <w:r w:rsidR="007C0808">
        <w:t>Fiscal Officer</w:t>
      </w:r>
      <w:r w:rsidRPr="00AB3527">
        <w:t xml:space="preserve"> will</w:t>
      </w:r>
      <w:r w:rsidR="002B7A8B">
        <w:t xml:space="preserve"> provide</w:t>
      </w:r>
      <w:r w:rsidRPr="00AB3527">
        <w:t xml:space="preserve"> quarterly </w:t>
      </w:r>
      <w:r w:rsidR="002B7A8B">
        <w:t xml:space="preserve">reports to the </w:t>
      </w:r>
      <w:r w:rsidR="00FD58CD">
        <w:t>Executive Director</w:t>
      </w:r>
      <w:r w:rsidRPr="00AB3527">
        <w:t>, One-Stop Operator and Service Provider to review the program financial statements and discuss any changes or errors. At this time, budget variances within each line item of the approved budget will be reviewed.</w:t>
      </w:r>
    </w:p>
    <w:p w14:paraId="689649D9" w14:textId="54235645" w:rsidR="00B3487A" w:rsidRDefault="002415F0" w:rsidP="005616F7">
      <w:r w:rsidRPr="00AB3527">
        <w:t xml:space="preserve">Appropriate action to correct the variances will be identified. A report on how the variances should be addressed will be made to the Executive </w:t>
      </w:r>
      <w:r w:rsidR="002B7A8B">
        <w:t>Director</w:t>
      </w:r>
      <w:r w:rsidRPr="00AB3527">
        <w:t xml:space="preserve"> identifying which individual or group should be responsible for any correction.</w:t>
      </w:r>
    </w:p>
    <w:p w14:paraId="6DA103E1" w14:textId="68E41638" w:rsidR="00B3487A" w:rsidRPr="00316F95" w:rsidRDefault="002415F0" w:rsidP="00316F95">
      <w:r w:rsidRPr="00AB3527">
        <w:t xml:space="preserve">The </w:t>
      </w:r>
      <w:r w:rsidR="002B7A8B">
        <w:t>NEWDB will</w:t>
      </w:r>
      <w:r w:rsidRPr="00AB3527">
        <w:t xml:space="preserve"> review the financial statements on a </w:t>
      </w:r>
      <w:r w:rsidR="00E73A3E">
        <w:t>quarterly</w:t>
      </w:r>
      <w:r w:rsidR="00E73A3E" w:rsidRPr="00AB3527">
        <w:t xml:space="preserve"> </w:t>
      </w:r>
      <w:r w:rsidRPr="00AB3527">
        <w:t xml:space="preserve">basis. The </w:t>
      </w:r>
      <w:r w:rsidR="002B7A8B">
        <w:t>NEWDB</w:t>
      </w:r>
      <w:r w:rsidRPr="00AB3527">
        <w:t xml:space="preserve"> will also review any budget amendments. The </w:t>
      </w:r>
      <w:r w:rsidR="007C0808">
        <w:t>Fiscal Officer</w:t>
      </w:r>
      <w:r w:rsidRPr="00AB3527">
        <w:t xml:space="preserve"> will prepare a quarterly budget variance report for the monthly financial statements for the </w:t>
      </w:r>
      <w:r w:rsidR="002B7A8B">
        <w:t>NEWDB</w:t>
      </w:r>
      <w:r w:rsidR="00E54E4D">
        <w:t>.</w:t>
      </w:r>
      <w:r w:rsidRPr="00AB3527">
        <w:t xml:space="preserve"> The narrative will include information on cash flow, program budgets that are not on target, and any information that is material to the monthly financial statements.</w:t>
      </w:r>
    </w:p>
    <w:p w14:paraId="486022BA" w14:textId="77777777" w:rsidR="00B3487A" w:rsidRPr="000B12BB" w:rsidRDefault="002415F0" w:rsidP="005616F7">
      <w:pPr>
        <w:pStyle w:val="Heading3"/>
      </w:pPr>
      <w:bookmarkStart w:id="154" w:name="_Toc70417988"/>
      <w:r w:rsidRPr="000B12BB">
        <w:t>Annual Financial Statements</w:t>
      </w:r>
      <w:bookmarkEnd w:id="154"/>
    </w:p>
    <w:p w14:paraId="2D90FBBA" w14:textId="4349DDA0" w:rsidR="00B3487A" w:rsidRPr="00316F95" w:rsidRDefault="002B7A8B" w:rsidP="00316F95">
      <w:r>
        <w:t xml:space="preserve">The NEWDB and LEOs will be provide copies of the Independent Audit report annually. </w:t>
      </w:r>
    </w:p>
    <w:p w14:paraId="481DC617" w14:textId="77777777" w:rsidR="008E4099" w:rsidRPr="00316F95" w:rsidRDefault="008E4099" w:rsidP="005616F7">
      <w:pPr>
        <w:pStyle w:val="Heading1"/>
        <w:rPr>
          <w:sz w:val="28"/>
          <w:u w:val="single"/>
        </w:rPr>
      </w:pPr>
      <w:bookmarkStart w:id="155" w:name="_Toc70417989"/>
      <w:r w:rsidRPr="00316F95">
        <w:rPr>
          <w:sz w:val="28"/>
          <w:u w:val="single"/>
        </w:rPr>
        <w:t>Government Returns</w:t>
      </w:r>
      <w:bookmarkEnd w:id="155"/>
    </w:p>
    <w:p w14:paraId="2FBC8300" w14:textId="77777777" w:rsidR="008E4099" w:rsidRPr="000B12BB" w:rsidRDefault="008E4099" w:rsidP="005616F7">
      <w:pPr>
        <w:pStyle w:val="Heading2"/>
      </w:pPr>
      <w:bookmarkStart w:id="156" w:name="_Toc70417990"/>
      <w:r w:rsidRPr="000B12BB">
        <w:t>Overview</w:t>
      </w:r>
      <w:bookmarkEnd w:id="156"/>
    </w:p>
    <w:p w14:paraId="6DFA6F1D" w14:textId="728A255D" w:rsidR="008E4099" w:rsidRDefault="008E4099" w:rsidP="005616F7">
      <w:r w:rsidRPr="00AB3527">
        <w:t xml:space="preserve">To legitimately conduct business, </w:t>
      </w:r>
      <w:r>
        <w:t>NEWDB</w:t>
      </w:r>
      <w:r w:rsidRPr="00AB3527">
        <w:t xml:space="preserve"> must be aware of its tax and information return filing obligations and comply with all such requirements of </w:t>
      </w:r>
      <w:r w:rsidR="0022505C">
        <w:t>f</w:t>
      </w:r>
      <w:r w:rsidRPr="00AB3527">
        <w:t xml:space="preserve">ederal, state and local jurisdictions. Filing requirements of </w:t>
      </w:r>
      <w:r>
        <w:t>NEWDB</w:t>
      </w:r>
      <w:r w:rsidRPr="00AB3527">
        <w:t xml:space="preserve"> includes, but are not limited to, and filing annual information returns with IRS.</w:t>
      </w:r>
    </w:p>
    <w:p w14:paraId="3C56156E" w14:textId="75C58F20" w:rsidR="007B02FD" w:rsidRPr="007B02FD" w:rsidRDefault="007B02FD" w:rsidP="007B02FD">
      <w:pPr>
        <w:adjustRightInd w:val="0"/>
        <w:spacing w:after="0"/>
        <w:rPr>
          <w:rFonts w:asciiTheme="minorHAnsi" w:hAnsiTheme="minorHAnsi" w:cstheme="minorHAnsi"/>
          <w:color w:val="000000"/>
        </w:rPr>
      </w:pPr>
      <w:r>
        <w:rPr>
          <w:rFonts w:asciiTheme="minorHAnsi" w:hAnsiTheme="minorHAnsi" w:cstheme="minorHAnsi"/>
          <w:color w:val="000000"/>
        </w:rPr>
        <w:t>The NEWDB</w:t>
      </w:r>
      <w:r w:rsidRPr="00003259">
        <w:rPr>
          <w:rFonts w:asciiTheme="minorHAnsi" w:hAnsiTheme="minorHAnsi" w:cstheme="minorHAnsi"/>
          <w:color w:val="000000"/>
        </w:rPr>
        <w:t xml:space="preserve"> fiscal and tax year-end is June 30. All annual tax and information </w:t>
      </w:r>
      <w:r w:rsidR="00F227C8" w:rsidRPr="00003259">
        <w:rPr>
          <w:rFonts w:asciiTheme="minorHAnsi" w:hAnsiTheme="minorHAnsi" w:cstheme="minorHAnsi"/>
          <w:color w:val="000000"/>
        </w:rPr>
        <w:t>return</w:t>
      </w:r>
      <w:r w:rsidRPr="00003259">
        <w:rPr>
          <w:rFonts w:asciiTheme="minorHAnsi" w:hAnsiTheme="minorHAnsi" w:cstheme="minorHAnsi"/>
          <w:color w:val="000000"/>
        </w:rPr>
        <w:t xml:space="preserve"> of </w:t>
      </w:r>
      <w:r>
        <w:rPr>
          <w:rFonts w:asciiTheme="minorHAnsi" w:hAnsiTheme="minorHAnsi" w:cstheme="minorHAnsi"/>
          <w:color w:val="000000"/>
        </w:rPr>
        <w:t>NEWDB (</w:t>
      </w:r>
      <w:r w:rsidRPr="00003259">
        <w:rPr>
          <w:rFonts w:asciiTheme="minorHAnsi" w:hAnsiTheme="minorHAnsi" w:cstheme="minorHAnsi"/>
          <w:color w:val="000000"/>
        </w:rPr>
        <w:t xml:space="preserve">Form 990) are filed on the accrual basis of reporting. Federal and all applicable state payroll tax returns are prepared by the </w:t>
      </w:r>
      <w:r>
        <w:rPr>
          <w:rFonts w:asciiTheme="minorHAnsi" w:hAnsiTheme="minorHAnsi" w:cstheme="minorHAnsi"/>
          <w:color w:val="000000"/>
        </w:rPr>
        <w:t>payroll provider</w:t>
      </w:r>
      <w:r w:rsidRPr="00003259">
        <w:rPr>
          <w:rFonts w:asciiTheme="minorHAnsi" w:hAnsiTheme="minorHAnsi" w:cstheme="minorHAnsi"/>
          <w:color w:val="000000"/>
        </w:rPr>
        <w:t>.</w:t>
      </w:r>
      <w:r>
        <w:rPr>
          <w:rFonts w:asciiTheme="minorHAnsi" w:hAnsiTheme="minorHAnsi" w:cstheme="minorHAnsi"/>
          <w:color w:val="000000"/>
        </w:rPr>
        <w:t xml:space="preserve"> </w:t>
      </w:r>
      <w:r w:rsidRPr="00003259">
        <w:rPr>
          <w:rFonts w:asciiTheme="minorHAnsi" w:hAnsiTheme="minorHAnsi" w:cstheme="minorHAnsi"/>
          <w:color w:val="000000"/>
        </w:rPr>
        <w:t xml:space="preserve">It is the policy of </w:t>
      </w:r>
      <w:r>
        <w:rPr>
          <w:rFonts w:asciiTheme="minorHAnsi" w:hAnsiTheme="minorHAnsi" w:cstheme="minorHAnsi"/>
          <w:color w:val="000000"/>
        </w:rPr>
        <w:t>NEWD</w:t>
      </w:r>
      <w:r w:rsidRPr="00003259">
        <w:rPr>
          <w:rFonts w:asciiTheme="minorHAnsi" w:hAnsiTheme="minorHAnsi" w:cstheme="minorHAnsi"/>
          <w:color w:val="000000"/>
        </w:rPr>
        <w:t>B to comply with all state payroll tax requirements by withholding and remitting payroll taxes</w:t>
      </w:r>
      <w:r w:rsidR="00A35B3F">
        <w:rPr>
          <w:rFonts w:asciiTheme="minorHAnsi" w:hAnsiTheme="minorHAnsi" w:cstheme="minorHAnsi"/>
          <w:color w:val="000000"/>
        </w:rPr>
        <w:t xml:space="preserve"> through the payroll company</w:t>
      </w:r>
      <w:r w:rsidRPr="00003259">
        <w:rPr>
          <w:rFonts w:asciiTheme="minorHAnsi" w:hAnsiTheme="minorHAnsi" w:cstheme="minorHAnsi"/>
          <w:color w:val="000000"/>
        </w:rPr>
        <w:t xml:space="preserve"> to the state of residency of each </w:t>
      </w:r>
      <w:r w:rsidR="00A35B3F">
        <w:rPr>
          <w:rFonts w:asciiTheme="minorHAnsi" w:hAnsiTheme="minorHAnsi" w:cstheme="minorHAnsi"/>
          <w:color w:val="000000"/>
        </w:rPr>
        <w:t xml:space="preserve">NEWDB employee.  </w:t>
      </w:r>
    </w:p>
    <w:p w14:paraId="5F021DF1" w14:textId="77777777" w:rsidR="007B02FD" w:rsidRDefault="007B02FD" w:rsidP="005616F7">
      <w:pPr>
        <w:pStyle w:val="Heading3"/>
      </w:pPr>
    </w:p>
    <w:p w14:paraId="277E85E6" w14:textId="65934D1C" w:rsidR="00B3487A" w:rsidRPr="000B12BB" w:rsidRDefault="002415F0" w:rsidP="005616F7">
      <w:pPr>
        <w:pStyle w:val="Heading3"/>
      </w:pPr>
      <w:bookmarkStart w:id="157" w:name="_Toc70417991"/>
      <w:r w:rsidRPr="000B12BB">
        <w:t>Filing of Returns</w:t>
      </w:r>
      <w:bookmarkEnd w:id="157"/>
    </w:p>
    <w:p w14:paraId="3BE387B8" w14:textId="6013812B" w:rsidR="00B3487A" w:rsidRPr="00AB3527" w:rsidRDefault="002415F0" w:rsidP="005616F7">
      <w:r w:rsidRPr="00AB3527">
        <w:t xml:space="preserve">It is the policy of </w:t>
      </w:r>
      <w:r w:rsidR="002B7A8B">
        <w:t>NEWDB</w:t>
      </w:r>
      <w:r w:rsidRPr="00AB3527">
        <w:t xml:space="preserve"> to become familiar with the obligations in each jurisdiction and to comply with all known filing requirements. The </w:t>
      </w:r>
      <w:r w:rsidR="007C0808">
        <w:t>Fiscal Officer</w:t>
      </w:r>
      <w:r w:rsidRPr="00AB3527">
        <w:t xml:space="preserve"> shall be responsible for </w:t>
      </w:r>
      <w:r w:rsidR="00A35B3F">
        <w:t xml:space="preserve">ensuring the payroll provider </w:t>
      </w:r>
      <w:r w:rsidRPr="00AB3527">
        <w:t xml:space="preserve">identifying all filing requirements and assuring that </w:t>
      </w:r>
      <w:r w:rsidR="002B7A8B">
        <w:t>NEWDB</w:t>
      </w:r>
      <w:r w:rsidR="0051326E" w:rsidRPr="00AB3527">
        <w:t xml:space="preserve"> is</w:t>
      </w:r>
      <w:r w:rsidRPr="00AB3527">
        <w:t xml:space="preserve"> in compliance with all such requirements.</w:t>
      </w:r>
    </w:p>
    <w:p w14:paraId="32E35E1A" w14:textId="0C688DE0" w:rsidR="00B3487A" w:rsidRPr="00AB3527" w:rsidRDefault="002415F0" w:rsidP="005616F7">
      <w:r w:rsidRPr="00AB3527">
        <w:t xml:space="preserve">It is also the policy of </w:t>
      </w:r>
      <w:r w:rsidR="002B7A8B">
        <w:t>NEWDB</w:t>
      </w:r>
      <w:r w:rsidRPr="00AB3527">
        <w:t xml:space="preserve"> to file complete and accurate returns with all authorities. The </w:t>
      </w:r>
      <w:r w:rsidR="002B7A8B">
        <w:t>NEWDB</w:t>
      </w:r>
      <w:r w:rsidRPr="00AB3527">
        <w:t xml:space="preserve"> shall make all efforts to avoid filing misleading, inaccurate or incomplete returns. Filings made by </w:t>
      </w:r>
      <w:r w:rsidR="002B7A8B">
        <w:t>NEWDB</w:t>
      </w:r>
      <w:r w:rsidRPr="00AB3527">
        <w:t xml:space="preserve"> include, but are not limited to, the following returns:</w:t>
      </w:r>
    </w:p>
    <w:p w14:paraId="579DC763" w14:textId="75698028" w:rsidR="00B3487A" w:rsidRPr="00AB3527" w:rsidRDefault="002415F0" w:rsidP="00734E62">
      <w:pPr>
        <w:pStyle w:val="NoSpacing"/>
        <w:numPr>
          <w:ilvl w:val="0"/>
          <w:numId w:val="41"/>
        </w:numPr>
      </w:pPr>
      <w:r w:rsidRPr="00AB3527">
        <w:lastRenderedPageBreak/>
        <w:t xml:space="preserve">Form 990 - Annual information return of tax-exempt organizations, filed with IRS. Form 990 for </w:t>
      </w:r>
      <w:r w:rsidR="002B7A8B">
        <w:t>NEWDB.</w:t>
      </w:r>
      <w:r w:rsidRPr="00AB3527">
        <w:t xml:space="preserve"> is due on the fifteenth day of the fifth month following year-end. An automatic 3-month extension of time to file Form 990 may be obtained filing Form 8868. Upon expiration of the first 3-month extension, a second 3-month extension may be requested using Form 8868. It is the practice of </w:t>
      </w:r>
      <w:r w:rsidR="005A67B9">
        <w:t>NEWDB</w:t>
      </w:r>
      <w:r w:rsidRPr="00AB3527">
        <w:t xml:space="preserve"> to pay the audit firm to file the 990.</w:t>
      </w:r>
    </w:p>
    <w:p w14:paraId="5AF706CB" w14:textId="1142C8C0" w:rsidR="00B3487A" w:rsidRPr="00AB3527" w:rsidRDefault="002415F0" w:rsidP="00734E62">
      <w:pPr>
        <w:pStyle w:val="NoSpacing"/>
        <w:numPr>
          <w:ilvl w:val="0"/>
          <w:numId w:val="41"/>
        </w:numPr>
      </w:pPr>
      <w:r w:rsidRPr="00AB3527">
        <w:t xml:space="preserve">Form 5500 - Annual return for </w:t>
      </w:r>
      <w:r w:rsidR="00E910AA">
        <w:t>NEWDB</w:t>
      </w:r>
      <w:r w:rsidR="00BF5454">
        <w:t xml:space="preserve"> </w:t>
      </w:r>
      <w:r w:rsidRPr="00AB3527">
        <w:t>employee benefit plans Form 5500 is due July 31, but a request for extension of time to file may be</w:t>
      </w:r>
      <w:r w:rsidRPr="00AB3527">
        <w:rPr>
          <w:spacing w:val="-31"/>
        </w:rPr>
        <w:t xml:space="preserve"> </w:t>
      </w:r>
      <w:r w:rsidRPr="00AB3527">
        <w:t>filed.</w:t>
      </w:r>
    </w:p>
    <w:p w14:paraId="51CC6DD1" w14:textId="36B25DD5" w:rsidR="00B3487A" w:rsidRPr="00E910AA" w:rsidRDefault="002415F0" w:rsidP="00734E62">
      <w:pPr>
        <w:pStyle w:val="NoSpacing"/>
        <w:numPr>
          <w:ilvl w:val="0"/>
          <w:numId w:val="41"/>
        </w:numPr>
      </w:pPr>
      <w:r w:rsidRPr="00AB3527">
        <w:t xml:space="preserve">W-2's and 1099's - Annual report of employee and non-employee compensation, based on calendar-year compensation, on the cash basis. These information returns are due to employees and independent contractors by January 31 and to </w:t>
      </w:r>
      <w:r w:rsidR="0022505C">
        <w:t>the f</w:t>
      </w:r>
      <w:r w:rsidRPr="00AB3527">
        <w:t>ederal government by February</w:t>
      </w:r>
      <w:r w:rsidRPr="00AB3527">
        <w:rPr>
          <w:spacing w:val="-10"/>
        </w:rPr>
        <w:t xml:space="preserve"> </w:t>
      </w:r>
      <w:r w:rsidRPr="00AB3527">
        <w:t>28.</w:t>
      </w:r>
      <w:r w:rsidR="00E910AA">
        <w:t xml:space="preserve"> </w:t>
      </w:r>
      <w:r w:rsidR="00E910AA" w:rsidRPr="00AB3527">
        <w:t xml:space="preserve">The practice of </w:t>
      </w:r>
      <w:r w:rsidR="008D35DB">
        <w:t>NEWDB</w:t>
      </w:r>
      <w:r w:rsidR="00E910AA" w:rsidRPr="00AB3527">
        <w:t xml:space="preserve"> is to have their payroll </w:t>
      </w:r>
      <w:r w:rsidR="00A35B3F">
        <w:t>provider</w:t>
      </w:r>
      <w:r w:rsidR="00E910AA" w:rsidRPr="00AB3527">
        <w:t xml:space="preserve"> file </w:t>
      </w:r>
      <w:r w:rsidR="00243097">
        <w:t>the year end W-2</w:t>
      </w:r>
      <w:r w:rsidR="00E910AA" w:rsidRPr="00AB3527">
        <w:t xml:space="preserve"> report</w:t>
      </w:r>
      <w:r w:rsidR="00243097">
        <w:t>s</w:t>
      </w:r>
      <w:r w:rsidR="00E910AA">
        <w:t>.</w:t>
      </w:r>
      <w:r w:rsidR="00243097">
        <w:t xml:space="preserve"> NEWDB will send out 1099</w:t>
      </w:r>
      <w:r w:rsidR="000334C8">
        <w:t>’s</w:t>
      </w:r>
      <w:r w:rsidR="00243097">
        <w:t xml:space="preserve"> to all 1099 vendors </w:t>
      </w:r>
      <w:r w:rsidR="00420657">
        <w:t xml:space="preserve">which are due by </w:t>
      </w:r>
      <w:r w:rsidR="000334C8">
        <w:t>January 31</w:t>
      </w:r>
      <w:r w:rsidR="000334C8" w:rsidRPr="000334C8">
        <w:rPr>
          <w:vertAlign w:val="superscript"/>
        </w:rPr>
        <w:t>st</w:t>
      </w:r>
      <w:r w:rsidR="000334C8">
        <w:t xml:space="preserve"> </w:t>
      </w:r>
      <w:r w:rsidR="00F227C8">
        <w:t>of</w:t>
      </w:r>
      <w:r w:rsidR="00420657">
        <w:t xml:space="preserve"> each year.  </w:t>
      </w:r>
    </w:p>
    <w:p w14:paraId="006D3212" w14:textId="73C69662" w:rsidR="00B3487A" w:rsidRPr="00AB3527" w:rsidRDefault="002415F0" w:rsidP="00734E62">
      <w:pPr>
        <w:pStyle w:val="NoSpacing"/>
        <w:numPr>
          <w:ilvl w:val="0"/>
          <w:numId w:val="41"/>
        </w:numPr>
      </w:pPr>
      <w:r w:rsidRPr="00AB3527">
        <w:t xml:space="preserve">Form 941 - Quarterly payroll tax return filed with IRS to report wages paid to employees and Federal payroll taxes. The practice of the </w:t>
      </w:r>
      <w:r w:rsidR="0022505C">
        <w:t>NEWDB</w:t>
      </w:r>
      <w:r w:rsidRPr="00AB3527">
        <w:t xml:space="preserve"> is to have their payroll company file the required quarterly report</w:t>
      </w:r>
      <w:r w:rsidR="00E910AA">
        <w:t>.</w:t>
      </w:r>
    </w:p>
    <w:p w14:paraId="61DD8E41" w14:textId="77777777" w:rsidR="007B02FD" w:rsidRDefault="007B02FD" w:rsidP="005616F7"/>
    <w:p w14:paraId="7A1F3EBE" w14:textId="37B2CFE0" w:rsidR="00B3487A" w:rsidRPr="00AB3527" w:rsidRDefault="002415F0" w:rsidP="005616F7">
      <w:r w:rsidRPr="00AB3527">
        <w:t xml:space="preserve">Federal and all applicable state payroll tax returns are prepared by </w:t>
      </w:r>
      <w:r w:rsidR="00E73A3E">
        <w:t>NEWDB’s</w:t>
      </w:r>
      <w:r w:rsidRPr="00AB3527">
        <w:t xml:space="preserve"> Payroll Provider.</w:t>
      </w:r>
    </w:p>
    <w:p w14:paraId="3B0882AA" w14:textId="1289E3D5" w:rsidR="00B3487A" w:rsidRPr="00AB3527" w:rsidRDefault="002415F0" w:rsidP="005616F7">
      <w:r w:rsidRPr="00AB3527">
        <w:t xml:space="preserve">It is the policy of </w:t>
      </w:r>
      <w:r w:rsidR="00E910AA">
        <w:t>NEWDB</w:t>
      </w:r>
      <w:r w:rsidRPr="00AB3527">
        <w:t xml:space="preserve"> to comply with all state payroll tax requirements by withholding and remitting payroll taxes </w:t>
      </w:r>
      <w:r w:rsidR="00A35B3F">
        <w:t xml:space="preserve">through the payroll company </w:t>
      </w:r>
      <w:r w:rsidRPr="00AB3527">
        <w:t xml:space="preserve">to the state of residency of each </w:t>
      </w:r>
      <w:r w:rsidR="00E910AA">
        <w:t>NEWDB</w:t>
      </w:r>
      <w:r w:rsidRPr="00AB3527">
        <w:t xml:space="preserve"> employee.</w:t>
      </w:r>
    </w:p>
    <w:p w14:paraId="5D9FB24A" w14:textId="4C75B782" w:rsidR="00B3487A" w:rsidRPr="00316F95" w:rsidRDefault="002415F0" w:rsidP="00316F95">
      <w:pPr>
        <w:pStyle w:val="Heading2"/>
        <w:spacing w:before="1"/>
        <w:jc w:val="both"/>
        <w:rPr>
          <w:rFonts w:asciiTheme="minorHAnsi" w:eastAsia="Arial" w:hAnsiTheme="minorHAnsi" w:cstheme="minorHAnsi"/>
          <w:color w:val="365F91"/>
          <w:sz w:val="28"/>
          <w:szCs w:val="28"/>
          <w:u w:val="single"/>
        </w:rPr>
      </w:pPr>
      <w:bookmarkStart w:id="158" w:name="_Toc70417992"/>
      <w:r w:rsidRPr="00316F95">
        <w:rPr>
          <w:sz w:val="28"/>
          <w:szCs w:val="28"/>
          <w:u w:val="single"/>
        </w:rPr>
        <w:t>Financial Management Policies</w:t>
      </w:r>
      <w:bookmarkEnd w:id="158"/>
    </w:p>
    <w:p w14:paraId="5287A2F7" w14:textId="622A5BF1" w:rsidR="00B3487A" w:rsidRPr="005616F7" w:rsidRDefault="002415F0" w:rsidP="005616F7">
      <w:pPr>
        <w:pStyle w:val="Heading2"/>
      </w:pPr>
      <w:bookmarkStart w:id="159" w:name="_Toc70417993"/>
      <w:r w:rsidRPr="005616F7">
        <w:t>Budgeting</w:t>
      </w:r>
      <w:bookmarkEnd w:id="159"/>
    </w:p>
    <w:p w14:paraId="2ED01D1A" w14:textId="77777777" w:rsidR="00B3487A" w:rsidRPr="000B12BB" w:rsidRDefault="002415F0" w:rsidP="005616F7">
      <w:pPr>
        <w:pStyle w:val="Heading3"/>
      </w:pPr>
      <w:bookmarkStart w:id="160" w:name="_Toc70417994"/>
      <w:r w:rsidRPr="000B12BB">
        <w:t>Overview</w:t>
      </w:r>
      <w:bookmarkEnd w:id="160"/>
    </w:p>
    <w:p w14:paraId="19CF10D8" w14:textId="618D0E30" w:rsidR="00B3487A" w:rsidRDefault="002415F0" w:rsidP="005616F7">
      <w:r w:rsidRPr="00AB3527">
        <w:t>Budgeting is an integral part of managing any organization in that it is concerned with the translation of organizational goals and objectives into financial and human resource terms. A budget should be</w:t>
      </w:r>
      <w:r w:rsidR="00570B54">
        <w:t xml:space="preserve"> </w:t>
      </w:r>
      <w:r w:rsidRPr="00AB3527">
        <w:t>designed and prepared to direct the most efficient and prudent use of the</w:t>
      </w:r>
      <w:r w:rsidR="00BF5454">
        <w:t xml:space="preserve"> </w:t>
      </w:r>
      <w:r w:rsidR="00CC7384">
        <w:t>NEWDB’s</w:t>
      </w:r>
      <w:r w:rsidRPr="00AB3527">
        <w:t xml:space="preserve"> financial and human resources. A budget is a management commitment of a plan for present and future organizational activities that will ensure survival. It provides an opportunity to examine the composition and viability of the Organization's programs and activities simultaneously in light of the available resources.</w:t>
      </w:r>
    </w:p>
    <w:p w14:paraId="1BFCE597" w14:textId="77777777" w:rsidR="004067F5" w:rsidRPr="00522738" w:rsidRDefault="004067F5" w:rsidP="004067F5">
      <w:pPr>
        <w:pStyle w:val="Heading3"/>
      </w:pPr>
      <w:bookmarkStart w:id="161" w:name="_Toc70417995"/>
      <w:r w:rsidRPr="00522738">
        <w:t>Program Year of Organization</w:t>
      </w:r>
      <w:bookmarkEnd w:id="161"/>
    </w:p>
    <w:p w14:paraId="37C5EF35" w14:textId="7B7CA4FF" w:rsidR="00B3487A" w:rsidRPr="00316F95" w:rsidRDefault="004067F5" w:rsidP="00316F95">
      <w:r>
        <w:t>NEWDB</w:t>
      </w:r>
      <w:r w:rsidRPr="00AB3527">
        <w:t xml:space="preserve"> shall operate on a </w:t>
      </w:r>
      <w:r>
        <w:t>Program</w:t>
      </w:r>
      <w:r w:rsidRPr="00AB3527">
        <w:t xml:space="preserve"> year that begins on July 1</w:t>
      </w:r>
      <w:r w:rsidRPr="00AB3527">
        <w:rPr>
          <w:vertAlign w:val="superscript"/>
        </w:rPr>
        <w:t>st</w:t>
      </w:r>
      <w:r w:rsidRPr="00AB3527">
        <w:t xml:space="preserve"> and ends on June 30</w:t>
      </w:r>
      <w:r w:rsidRPr="00AB3527">
        <w:rPr>
          <w:vertAlign w:val="superscript"/>
        </w:rPr>
        <w:t>th</w:t>
      </w:r>
      <w:r w:rsidRPr="00AB3527">
        <w:t xml:space="preserve">. Any changes to the </w:t>
      </w:r>
      <w:r>
        <w:t>Program</w:t>
      </w:r>
      <w:r w:rsidRPr="00AB3527">
        <w:t xml:space="preserve"> year of the </w:t>
      </w:r>
      <w:r>
        <w:t>NEWDB</w:t>
      </w:r>
      <w:r w:rsidRPr="00AB3527">
        <w:t xml:space="preserve"> must be ratified by majority vote of </w:t>
      </w:r>
      <w:r w:rsidR="00AF310E">
        <w:t xml:space="preserve">the </w:t>
      </w:r>
      <w:r>
        <w:t>Northeast Workforce Development Board</w:t>
      </w:r>
      <w:r w:rsidRPr="00AB3527">
        <w:t xml:space="preserve"> of Directors.</w:t>
      </w:r>
      <w:r>
        <w:t xml:space="preserve">  The </w:t>
      </w:r>
      <w:r w:rsidR="0022505C">
        <w:t>f</w:t>
      </w:r>
      <w:r>
        <w:t xml:space="preserve">ederal </w:t>
      </w:r>
      <w:r w:rsidR="0022505C">
        <w:t>f</w:t>
      </w:r>
      <w:r>
        <w:t>iscal year begins Oct 1, and ends Sept 30 of each year.</w:t>
      </w:r>
    </w:p>
    <w:p w14:paraId="3F769BB2" w14:textId="77777777" w:rsidR="00B3487A" w:rsidRPr="000B12BB" w:rsidRDefault="002415F0" w:rsidP="005616F7">
      <w:pPr>
        <w:pStyle w:val="Heading3"/>
      </w:pPr>
      <w:bookmarkStart w:id="162" w:name="_Toc70417996"/>
      <w:r w:rsidRPr="000B12BB">
        <w:t>Preparation and Adoption</w:t>
      </w:r>
      <w:bookmarkEnd w:id="162"/>
    </w:p>
    <w:p w14:paraId="443FD487" w14:textId="64ED5477" w:rsidR="00B3487A" w:rsidRPr="00AB3527" w:rsidRDefault="002415F0" w:rsidP="005616F7">
      <w:r w:rsidRPr="00AB3527">
        <w:t xml:space="preserve">A budget will be prepared each year. The budget period will be from July 1 to June 30th. The </w:t>
      </w:r>
      <w:r w:rsidR="007B02FD">
        <w:t>organization’s</w:t>
      </w:r>
      <w:r w:rsidRPr="00AB3527">
        <w:t xml:space="preserve"> budget will be reviewed and approved by the Board of Director</w:t>
      </w:r>
      <w:r w:rsidR="00E910AA">
        <w:t>s</w:t>
      </w:r>
      <w:r w:rsidR="00BF5454">
        <w:t xml:space="preserve"> </w:t>
      </w:r>
      <w:r w:rsidRPr="00AB3527">
        <w:t xml:space="preserve">and reviewed and approved by the </w:t>
      </w:r>
      <w:r w:rsidR="00CC7384">
        <w:t>LEO (</w:t>
      </w:r>
      <w:r w:rsidR="00E910AA">
        <w:t>L</w:t>
      </w:r>
      <w:r w:rsidR="00CC7384">
        <w:t xml:space="preserve">ocal </w:t>
      </w:r>
      <w:r w:rsidR="00E910AA">
        <w:t>E</w:t>
      </w:r>
      <w:r w:rsidR="00CC7384">
        <w:t xml:space="preserve">lected </w:t>
      </w:r>
      <w:r w:rsidR="00E910AA">
        <w:t>O</w:t>
      </w:r>
      <w:r w:rsidR="00CC7384">
        <w:t>ffic</w:t>
      </w:r>
      <w:r w:rsidR="00E910AA">
        <w:t>ials</w:t>
      </w:r>
      <w:r w:rsidR="00CC7384">
        <w:t>)</w:t>
      </w:r>
      <w:r w:rsidR="00AC4660">
        <w:t xml:space="preserve"> </w:t>
      </w:r>
      <w:r w:rsidRPr="00AB3527">
        <w:t xml:space="preserve">each year. </w:t>
      </w:r>
      <w:r w:rsidRPr="00CC7384">
        <w:t>T</w:t>
      </w:r>
      <w:r w:rsidRPr="00073C45">
        <w:t>h</w:t>
      </w:r>
      <w:r w:rsidRPr="00AB3527">
        <w:t xml:space="preserve">e preparation of the agency budget is the responsibility of the </w:t>
      </w:r>
      <w:r w:rsidR="00CC7384">
        <w:t>Executive Director</w:t>
      </w:r>
      <w:r w:rsidRPr="00AB3527">
        <w:t xml:space="preserve">, and the </w:t>
      </w:r>
      <w:r w:rsidR="007C0808">
        <w:t>Fiscal Officer</w:t>
      </w:r>
      <w:r w:rsidRPr="00AB3527">
        <w:t xml:space="preserve">. </w:t>
      </w:r>
      <w:r w:rsidR="00C05CA3">
        <w:t>Modifications to the budget will be</w:t>
      </w:r>
      <w:r w:rsidR="00BF5454">
        <w:t xml:space="preserve"> </w:t>
      </w:r>
      <w:r w:rsidRPr="00AB3527">
        <w:t>approv</w:t>
      </w:r>
      <w:r w:rsidR="00C05CA3">
        <w:t xml:space="preserve">ed by </w:t>
      </w:r>
      <w:r w:rsidRPr="00AB3527">
        <w:t>the</w:t>
      </w:r>
      <w:r w:rsidRPr="00AB3527">
        <w:rPr>
          <w:spacing w:val="-14"/>
        </w:rPr>
        <w:t xml:space="preserve"> </w:t>
      </w:r>
      <w:r w:rsidR="00C05CA3">
        <w:t>NEWDB and LEOs</w:t>
      </w:r>
      <w:r w:rsidRPr="00AB3527">
        <w:t>.</w:t>
      </w:r>
    </w:p>
    <w:p w14:paraId="5FC92937" w14:textId="70804299" w:rsidR="00B3487A" w:rsidRPr="00AB3527" w:rsidRDefault="002415F0" w:rsidP="005616F7">
      <w:r w:rsidRPr="00AB3527">
        <w:lastRenderedPageBreak/>
        <w:t>While specific budgets are a program responsibility, with format and guidelines established by the funding source, in-depth coordination with the Accounting Department is required.</w:t>
      </w:r>
    </w:p>
    <w:p w14:paraId="433F0B95" w14:textId="0387DB46" w:rsidR="00B3487A" w:rsidRPr="00AB3527" w:rsidRDefault="002415F0" w:rsidP="005616F7">
      <w:r w:rsidRPr="00AB3527">
        <w:t xml:space="preserve">Budgeting is a short-term plan that breaks down the first year of a long-range operational plan into complete detail by revenue and expense categories. It assigns responsibility for achieving </w:t>
      </w:r>
      <w:r w:rsidR="00C05CA3" w:rsidRPr="00AB3527">
        <w:t>desired results</w:t>
      </w:r>
      <w:r w:rsidRPr="00AB3527">
        <w:t xml:space="preserve"> to various programs or projects within the </w:t>
      </w:r>
      <w:r w:rsidR="00C05CA3">
        <w:t>NEWDB</w:t>
      </w:r>
      <w:r w:rsidRPr="00AB3527">
        <w:t>. The length of an operating budget is one year being divided into months. During the year, it is important to plan for major budget revisions as significant operating changes take place. Such action calls for a complete revision of all the affected estimates for the remainder of the program</w:t>
      </w:r>
      <w:r w:rsidRPr="00AB3527">
        <w:rPr>
          <w:spacing w:val="-13"/>
        </w:rPr>
        <w:t xml:space="preserve"> </w:t>
      </w:r>
      <w:r w:rsidRPr="00AB3527">
        <w:t>year.</w:t>
      </w:r>
    </w:p>
    <w:p w14:paraId="2B7EEFD6" w14:textId="77D2C8AA" w:rsidR="00B3487A" w:rsidRPr="00316F95" w:rsidRDefault="002415F0" w:rsidP="00316F95">
      <w:r w:rsidRPr="00AB3527">
        <w:t xml:space="preserve">The overall submission of grant applications to include complete documentation compliance and the submission on a timely basis is the responsibility of </w:t>
      </w:r>
      <w:r w:rsidR="007B02FD">
        <w:t>the Fiscal Officer</w:t>
      </w:r>
      <w:r w:rsidRPr="00AB3527">
        <w:t xml:space="preserve"> in coordination with the </w:t>
      </w:r>
      <w:r w:rsidR="00C518C8">
        <w:t>Executive Director</w:t>
      </w:r>
      <w:r w:rsidRPr="00AB3527">
        <w:t xml:space="preserve">. The budget for grant applications must be approved by the </w:t>
      </w:r>
      <w:r w:rsidR="007C0808">
        <w:t>Fiscal Officer</w:t>
      </w:r>
      <w:r w:rsidR="00F227C8">
        <w:t xml:space="preserve"> </w:t>
      </w:r>
      <w:r w:rsidRPr="00AB3527">
        <w:t xml:space="preserve">and </w:t>
      </w:r>
      <w:r w:rsidR="00C518C8">
        <w:t>Executive Director</w:t>
      </w:r>
      <w:r w:rsidRPr="00AB3527">
        <w:t>.</w:t>
      </w:r>
      <w:r w:rsidR="007B02FD">
        <w:t xml:space="preserve"> </w:t>
      </w:r>
      <w:r w:rsidRPr="00AB3527">
        <w:t xml:space="preserve">All programs and contracts must submit a budget for approval by the </w:t>
      </w:r>
      <w:r w:rsidR="007C0808">
        <w:t>Fiscal Officer</w:t>
      </w:r>
      <w:r w:rsidRPr="00AB3527">
        <w:t xml:space="preserve"> and </w:t>
      </w:r>
      <w:r w:rsidR="00C518C8">
        <w:t>Executive Director</w:t>
      </w:r>
      <w:r w:rsidRPr="00AB3527">
        <w:t xml:space="preserve"> prior to the first month of operation of the program or contract. All budgets must be by line item.</w:t>
      </w:r>
      <w:r w:rsidR="007B02FD">
        <w:t xml:space="preserve"> </w:t>
      </w:r>
      <w:r w:rsidRPr="00AB3527">
        <w:t xml:space="preserve">Final decisions concerning agency grant applications and budgets and program budgets rests with the </w:t>
      </w:r>
      <w:r w:rsidR="00C518C8">
        <w:t>Executive Director</w:t>
      </w:r>
      <w:r w:rsidRPr="00AB3527">
        <w:t xml:space="preserve"> and the </w:t>
      </w:r>
      <w:r w:rsidR="00C05CA3">
        <w:t>NEWDB.</w:t>
      </w:r>
    </w:p>
    <w:p w14:paraId="3FC3B7FD" w14:textId="77777777" w:rsidR="00B3487A" w:rsidRPr="00AC4660" w:rsidRDefault="002415F0" w:rsidP="005616F7">
      <w:pPr>
        <w:pStyle w:val="Heading3"/>
      </w:pPr>
      <w:bookmarkStart w:id="163" w:name="_Toc70417997"/>
      <w:r w:rsidRPr="00AC4660">
        <w:t>Monitoring Performance</w:t>
      </w:r>
      <w:bookmarkEnd w:id="163"/>
    </w:p>
    <w:p w14:paraId="1C2FCA7C" w14:textId="1A546898" w:rsidR="00B3487A" w:rsidRPr="00316F95" w:rsidRDefault="002415F0" w:rsidP="00316F95">
      <w:r w:rsidRPr="00AB3527">
        <w:t xml:space="preserve">It is the policy of </w:t>
      </w:r>
      <w:r w:rsidR="00C05CA3">
        <w:t>NEWDB</w:t>
      </w:r>
      <w:r w:rsidRPr="00AB3527">
        <w:t xml:space="preserve"> to monitor its financial performance by comparing and analyzing actual results with budgeted results. This function shall be accomplished in conjunction with the quarterly financial reporting process described earlier.</w:t>
      </w:r>
    </w:p>
    <w:p w14:paraId="7077CAAA" w14:textId="77777777" w:rsidR="00B3487A" w:rsidRPr="00AC4660" w:rsidRDefault="002415F0" w:rsidP="005616F7">
      <w:pPr>
        <w:pStyle w:val="Heading3"/>
      </w:pPr>
      <w:bookmarkStart w:id="164" w:name="_Toc70417998"/>
      <w:r w:rsidRPr="00AC4660">
        <w:t>Budget Modifications</w:t>
      </w:r>
      <w:bookmarkEnd w:id="164"/>
    </w:p>
    <w:p w14:paraId="61138713" w14:textId="333D4970" w:rsidR="00B3487A" w:rsidRPr="00316F95" w:rsidRDefault="002415F0" w:rsidP="00316F95">
      <w:r w:rsidRPr="00AB3527">
        <w:t xml:space="preserve">All budget amendments must be reviewed and approved by the </w:t>
      </w:r>
      <w:r w:rsidR="00C518C8">
        <w:t>Executive Director</w:t>
      </w:r>
      <w:r w:rsidRPr="00AB3527">
        <w:t xml:space="preserve"> prior to submitting the budget amendments to the funding source for approval if applicable. The </w:t>
      </w:r>
      <w:r w:rsidR="00C05CA3">
        <w:t>NEWDB</w:t>
      </w:r>
      <w:r w:rsidRPr="00AB3527">
        <w:t xml:space="preserve"> will consider budget amendments when reviewing financial statements.</w:t>
      </w:r>
    </w:p>
    <w:p w14:paraId="5AC7C4E9" w14:textId="77777777" w:rsidR="009509F5" w:rsidRDefault="002415F0" w:rsidP="006E1698">
      <w:pPr>
        <w:pStyle w:val="Heading3"/>
      </w:pPr>
      <w:bookmarkStart w:id="165" w:name="_Toc70417999"/>
      <w:r w:rsidRPr="00AB3527">
        <w:t>Annual Audits</w:t>
      </w:r>
      <w:bookmarkEnd w:id="165"/>
    </w:p>
    <w:p w14:paraId="135700B6" w14:textId="12056724" w:rsidR="009509F5" w:rsidRPr="006E1698" w:rsidRDefault="009509F5" w:rsidP="009509F5">
      <w:pPr>
        <w:pStyle w:val="CommentText"/>
        <w:rPr>
          <w:sz w:val="22"/>
          <w:szCs w:val="22"/>
        </w:rPr>
      </w:pPr>
      <w:r w:rsidRPr="006E1698">
        <w:rPr>
          <w:sz w:val="22"/>
          <w:szCs w:val="22"/>
        </w:rPr>
        <w:t>In accordance with 2CFR 200.501 Audit requirements, A non-</w:t>
      </w:r>
      <w:r w:rsidR="008F2B07">
        <w:rPr>
          <w:sz w:val="22"/>
          <w:szCs w:val="22"/>
        </w:rPr>
        <w:t>f</w:t>
      </w:r>
      <w:r w:rsidRPr="006E1698">
        <w:rPr>
          <w:sz w:val="22"/>
          <w:szCs w:val="22"/>
        </w:rPr>
        <w:t>ederal entity that expends $750,000 or more during the entities fiscal year must have a single year or program specific audit conducted for that year.</w:t>
      </w:r>
    </w:p>
    <w:p w14:paraId="229FECE6" w14:textId="77777777" w:rsidR="009509F5" w:rsidRPr="00AB3527" w:rsidRDefault="009509F5" w:rsidP="005616F7">
      <w:pPr>
        <w:pStyle w:val="Heading2"/>
      </w:pPr>
    </w:p>
    <w:p w14:paraId="0A1468F7" w14:textId="77777777" w:rsidR="00B3487A" w:rsidRPr="00AC4660" w:rsidRDefault="002415F0" w:rsidP="005616F7">
      <w:pPr>
        <w:pStyle w:val="Heading3"/>
      </w:pPr>
      <w:bookmarkStart w:id="166" w:name="_Toc70418000"/>
      <w:r w:rsidRPr="00AC4660">
        <w:t>Role of the Independent Auditor</w:t>
      </w:r>
      <w:bookmarkEnd w:id="166"/>
    </w:p>
    <w:p w14:paraId="16737CFC" w14:textId="71D90EF7" w:rsidR="00B3487A" w:rsidRPr="00316F95" w:rsidRDefault="002415F0" w:rsidP="00316F95">
      <w:r w:rsidRPr="00AB3527">
        <w:t xml:space="preserve">It is the policy of </w:t>
      </w:r>
      <w:r w:rsidR="00C05CA3">
        <w:t>NEWDB</w:t>
      </w:r>
      <w:r w:rsidRPr="00AB3527">
        <w:t xml:space="preserve"> to arrange for an annual audit of </w:t>
      </w:r>
      <w:r w:rsidR="0022302E">
        <w:t>NEWDB</w:t>
      </w:r>
      <w:r w:rsidR="00C05CA3">
        <w:t>’s</w:t>
      </w:r>
      <w:r w:rsidRPr="00AB3527">
        <w:t xml:space="preserve"> financial statements to be conducted by an independent accounting firm. The independent accounting firm selected by </w:t>
      </w:r>
      <w:r w:rsidR="00C05CA3">
        <w:t>NEWDB</w:t>
      </w:r>
      <w:r w:rsidRPr="00AB3527">
        <w:t xml:space="preserve"> will be required to communicate directly with the</w:t>
      </w:r>
      <w:r w:rsidR="00E7554E">
        <w:t xml:space="preserve"> NEWDB Chair or</w:t>
      </w:r>
      <w:r w:rsidRPr="00AB3527">
        <w:t xml:space="preserve"> </w:t>
      </w:r>
      <w:r w:rsidR="00FD58CD">
        <w:t>Executive Director</w:t>
      </w:r>
      <w:r w:rsidRPr="00AB3527">
        <w:t xml:space="preserve"> upon the completion of their audit. In addition, </w:t>
      </w:r>
      <w:r w:rsidR="0022302E">
        <w:t xml:space="preserve">the </w:t>
      </w:r>
      <w:r w:rsidR="00C05CA3">
        <w:t>F</w:t>
      </w:r>
      <w:r w:rsidR="0022302E">
        <w:t xml:space="preserve">iscal </w:t>
      </w:r>
      <w:r w:rsidR="00C05CA3">
        <w:t>0</w:t>
      </w:r>
      <w:r w:rsidR="0022302E">
        <w:t>fficer</w:t>
      </w:r>
      <w:r w:rsidRPr="00AB3527">
        <w:t xml:space="preserve"> </w:t>
      </w:r>
      <w:r w:rsidR="0022302E">
        <w:t>is</w:t>
      </w:r>
      <w:r w:rsidRPr="00AB3527">
        <w:t xml:space="preserve"> authorized to initiate communication directly with the independent accounting</w:t>
      </w:r>
      <w:r w:rsidRPr="00AB3527">
        <w:rPr>
          <w:spacing w:val="-2"/>
        </w:rPr>
        <w:t xml:space="preserve"> </w:t>
      </w:r>
      <w:r w:rsidRPr="00AB3527">
        <w:t>firm.</w:t>
      </w:r>
      <w:r w:rsidR="00E7554E">
        <w:t xml:space="preserve"> </w:t>
      </w:r>
      <w:r w:rsidRPr="00AB3527">
        <w:t xml:space="preserve">Audited financial statements, including the auditor's opinion thereon, will be submitted and presented to the </w:t>
      </w:r>
      <w:r w:rsidR="00C05CA3">
        <w:t>NEWDB</w:t>
      </w:r>
      <w:r w:rsidR="00C05CA3" w:rsidRPr="00AB3527">
        <w:t xml:space="preserve"> </w:t>
      </w:r>
      <w:r w:rsidRPr="00AB3527">
        <w:t>following their completion</w:t>
      </w:r>
      <w:r w:rsidR="00C05CA3">
        <w:t>. The NEWDB shall review and approve the financial statements included in the independent audit.</w:t>
      </w:r>
      <w:r w:rsidRPr="00AB3527">
        <w:t xml:space="preserve"> </w:t>
      </w:r>
    </w:p>
    <w:p w14:paraId="678E7B3A" w14:textId="6C690FAD" w:rsidR="00B3487A" w:rsidRPr="00AC4660" w:rsidRDefault="00AF310E" w:rsidP="005616F7">
      <w:pPr>
        <w:pStyle w:val="Heading3"/>
      </w:pPr>
      <w:bookmarkStart w:id="167" w:name="_Toc70418001"/>
      <w:r>
        <w:t xml:space="preserve">Frequency </w:t>
      </w:r>
      <w:r w:rsidR="002415F0" w:rsidRPr="00AC4660">
        <w:t>to Review the Selection of the Auditor</w:t>
      </w:r>
      <w:bookmarkEnd w:id="167"/>
    </w:p>
    <w:p w14:paraId="601A5C4D" w14:textId="794C9330" w:rsidR="00B3487A" w:rsidRPr="00AB3527" w:rsidRDefault="00C05CA3" w:rsidP="005616F7">
      <w:r>
        <w:lastRenderedPageBreak/>
        <w:t>NEWDB</w:t>
      </w:r>
      <w:r w:rsidR="002415F0" w:rsidRPr="00AB3527">
        <w:t xml:space="preserve"> shall review the selection of its independent auditor in the following circumstances:</w:t>
      </w:r>
    </w:p>
    <w:p w14:paraId="6E53D5F4" w14:textId="77777777" w:rsidR="00B3487A" w:rsidRPr="005616F7" w:rsidRDefault="002415F0" w:rsidP="00734E62">
      <w:pPr>
        <w:pStyle w:val="NoSpacing"/>
        <w:numPr>
          <w:ilvl w:val="0"/>
          <w:numId w:val="42"/>
        </w:numPr>
      </w:pPr>
      <w:r w:rsidRPr="005616F7">
        <w:t>Anytime there is dissatisfaction with the service of the current firm</w:t>
      </w:r>
    </w:p>
    <w:p w14:paraId="2143E5A2" w14:textId="77777777" w:rsidR="00B3487A" w:rsidRPr="005616F7" w:rsidRDefault="002415F0" w:rsidP="00734E62">
      <w:pPr>
        <w:pStyle w:val="NoSpacing"/>
        <w:numPr>
          <w:ilvl w:val="0"/>
          <w:numId w:val="42"/>
        </w:numPr>
      </w:pPr>
      <w:r w:rsidRPr="005616F7">
        <w:t>When a fresh perspective and new ideas are desired</w:t>
      </w:r>
    </w:p>
    <w:p w14:paraId="0F0C7B4B" w14:textId="210DFC6F" w:rsidR="00B3487A" w:rsidRDefault="00A272E6" w:rsidP="00734E62">
      <w:pPr>
        <w:pStyle w:val="NoSpacing"/>
        <w:numPr>
          <w:ilvl w:val="0"/>
          <w:numId w:val="42"/>
        </w:numPr>
      </w:pPr>
      <w:r>
        <w:t>As per the terms of the state Contracting and Procurement Policy</w:t>
      </w:r>
    </w:p>
    <w:p w14:paraId="43B7F3AA" w14:textId="4781F175" w:rsidR="00E7554E" w:rsidRDefault="00E7554E" w:rsidP="00734E62">
      <w:pPr>
        <w:pStyle w:val="ListParagraph"/>
        <w:widowControl/>
        <w:numPr>
          <w:ilvl w:val="0"/>
          <w:numId w:val="42"/>
        </w:numPr>
        <w:adjustRightInd w:val="0"/>
        <w:spacing w:before="0" w:after="0"/>
        <w:contextualSpacing/>
        <w:jc w:val="both"/>
        <w:rPr>
          <w:rFonts w:asciiTheme="minorHAnsi" w:eastAsiaTheme="minorHAnsi" w:hAnsiTheme="minorHAnsi" w:cstheme="minorBidi"/>
          <w:lang w:bidi="ar-SA"/>
        </w:rPr>
      </w:pPr>
      <w:r w:rsidRPr="00E7554E">
        <w:rPr>
          <w:rFonts w:asciiTheme="minorHAnsi" w:eastAsiaTheme="minorHAnsi" w:hAnsiTheme="minorHAnsi" w:cstheme="minorBidi"/>
          <w:lang w:bidi="ar-SA"/>
        </w:rPr>
        <w:t>In accordance with Rules of the Administration of the Oklahoma Office of Workforce Development OMB Uniform Guidance</w:t>
      </w:r>
    </w:p>
    <w:p w14:paraId="693226C4" w14:textId="77777777" w:rsidR="00E7554E" w:rsidRPr="00362A64" w:rsidRDefault="00E7554E" w:rsidP="00E7554E">
      <w:pPr>
        <w:adjustRightInd w:val="0"/>
        <w:spacing w:after="0"/>
        <w:rPr>
          <w:rFonts w:asciiTheme="minorHAnsi" w:hAnsiTheme="minorHAnsi" w:cstheme="minorHAnsi"/>
          <w:b/>
          <w:bCs/>
          <w:color w:val="000000"/>
          <w:u w:val="single"/>
        </w:rPr>
      </w:pPr>
    </w:p>
    <w:p w14:paraId="6E873E7C" w14:textId="49F9E847" w:rsidR="00B3487A" w:rsidRPr="00AC4660" w:rsidRDefault="002415F0" w:rsidP="005616F7">
      <w:pPr>
        <w:pStyle w:val="Heading3"/>
      </w:pPr>
      <w:bookmarkStart w:id="168" w:name="_Toc70418002"/>
      <w:r w:rsidRPr="00AC4660">
        <w:t>Preparation for the Annual Audit</w:t>
      </w:r>
      <w:bookmarkEnd w:id="168"/>
    </w:p>
    <w:p w14:paraId="5574FDBA" w14:textId="3C9AC2F7" w:rsidR="00B3487A" w:rsidRPr="00AB3527" w:rsidRDefault="00CC09F8" w:rsidP="005616F7">
      <w:r>
        <w:t>NEWDB</w:t>
      </w:r>
      <w:r w:rsidR="002415F0" w:rsidRPr="00AB3527">
        <w:t xml:space="preserve"> shall be actively involved in planning for and assisting with the Organization’s independent accounting firm in order to ensure a smooth and timely audit of its financial statements. In that regard, the </w:t>
      </w:r>
      <w:r>
        <w:t>A</w:t>
      </w:r>
      <w:r w:rsidR="002415F0" w:rsidRPr="00AB3527">
        <w:t xml:space="preserve">ccounting </w:t>
      </w:r>
      <w:r>
        <w:t>D</w:t>
      </w:r>
      <w:r w:rsidR="002415F0" w:rsidRPr="00AB3527">
        <w:t>epartment shall provide assistance to the independent auditors in the following areas:</w:t>
      </w:r>
    </w:p>
    <w:p w14:paraId="40491913" w14:textId="2121321A" w:rsidR="00B3487A" w:rsidRPr="00AB3527" w:rsidRDefault="002415F0" w:rsidP="00734E62">
      <w:pPr>
        <w:pStyle w:val="NoSpacing"/>
        <w:numPr>
          <w:ilvl w:val="0"/>
          <w:numId w:val="43"/>
        </w:numPr>
      </w:pPr>
      <w:r w:rsidRPr="00AB3527">
        <w:rPr>
          <w:u w:val="single"/>
        </w:rPr>
        <w:t>Planning</w:t>
      </w:r>
      <w:r w:rsidRPr="00AB3527">
        <w:t xml:space="preserve"> - The </w:t>
      </w:r>
      <w:r w:rsidR="0022302E">
        <w:t>Executive Director</w:t>
      </w:r>
      <w:r w:rsidRPr="00AB3527">
        <w:t xml:space="preserve"> is responsible for delegating the assignments and responsibilities to staff in preparation for the audit. Assignments shall be based on the list of requested schedules and information provided by the independent accounting firm.</w:t>
      </w:r>
    </w:p>
    <w:p w14:paraId="679A4B06" w14:textId="4FC94C58" w:rsidR="00316F95" w:rsidRDefault="002415F0" w:rsidP="00734E62">
      <w:pPr>
        <w:pStyle w:val="NoSpacing"/>
        <w:numPr>
          <w:ilvl w:val="0"/>
          <w:numId w:val="43"/>
        </w:numPr>
      </w:pPr>
      <w:r w:rsidRPr="00AB3527">
        <w:rPr>
          <w:u w:val="single"/>
        </w:rPr>
        <w:t>Involvement</w:t>
      </w:r>
      <w:r w:rsidRPr="00AB3527">
        <w:t xml:space="preserve"> - </w:t>
      </w:r>
      <w:r w:rsidR="0022302E">
        <w:t xml:space="preserve">NEWDB </w:t>
      </w:r>
      <w:r w:rsidRPr="00AB3527">
        <w:t>staff will do as much work as possible in order to assist the auditors and, therefore, reduce the cost of the audit.</w:t>
      </w:r>
    </w:p>
    <w:p w14:paraId="7882ADAD" w14:textId="77777777" w:rsidR="00316F95" w:rsidRPr="00AB3527" w:rsidRDefault="00316F95" w:rsidP="00316F95">
      <w:pPr>
        <w:pStyle w:val="NoSpacing"/>
        <w:ind w:left="720"/>
      </w:pPr>
    </w:p>
    <w:p w14:paraId="54E8C61B" w14:textId="484DB14B" w:rsidR="00B3487A" w:rsidRPr="00316F95" w:rsidRDefault="002415F0" w:rsidP="00316F95">
      <w:r w:rsidRPr="00AB3527">
        <w:t xml:space="preserve">Throughout the audit process, it shall be the policy of </w:t>
      </w:r>
      <w:r w:rsidR="00CC09F8">
        <w:t>NEWDB</w:t>
      </w:r>
      <w:r w:rsidRPr="00AB3527">
        <w:t xml:space="preserve"> to make every effort to provide schedules, documents, and information requested by the auditors in a timely manner.</w:t>
      </w:r>
    </w:p>
    <w:p w14:paraId="0104E842" w14:textId="77777777" w:rsidR="00B3487A" w:rsidRPr="00AC4660" w:rsidRDefault="002415F0" w:rsidP="005616F7">
      <w:pPr>
        <w:pStyle w:val="Heading3"/>
      </w:pPr>
      <w:bookmarkStart w:id="169" w:name="_Toc70418003"/>
      <w:r w:rsidRPr="00AC4660">
        <w:t>Concluding the Audit</w:t>
      </w:r>
      <w:bookmarkEnd w:id="169"/>
    </w:p>
    <w:p w14:paraId="14985DB4" w14:textId="177752E7" w:rsidR="00AC4660" w:rsidRPr="00AB3527" w:rsidRDefault="002415F0" w:rsidP="005616F7">
      <w:r w:rsidRPr="00AB3527">
        <w:t xml:space="preserve">Upon receipt of a draft of the audited financial statements of </w:t>
      </w:r>
      <w:r w:rsidR="00CC09F8">
        <w:t>NEWDB</w:t>
      </w:r>
      <w:r w:rsidRPr="00AB3527">
        <w:t xml:space="preserve"> from its independent auditor, the </w:t>
      </w:r>
      <w:r w:rsidR="001D2AA6">
        <w:t xml:space="preserve">Executive Director </w:t>
      </w:r>
      <w:r w:rsidR="00CC09F8">
        <w:t xml:space="preserve">and/or Fiscal Officer </w:t>
      </w:r>
      <w:r w:rsidRPr="00AB3527">
        <w:t>shall perform a detailed review of the draft, consisting of the following procedures:</w:t>
      </w:r>
    </w:p>
    <w:p w14:paraId="4F5E0825" w14:textId="77777777" w:rsidR="00B3487A" w:rsidRPr="00AB3527" w:rsidRDefault="002415F0" w:rsidP="00734E62">
      <w:pPr>
        <w:pStyle w:val="NoSpacing"/>
        <w:numPr>
          <w:ilvl w:val="0"/>
          <w:numId w:val="44"/>
        </w:numPr>
      </w:pPr>
      <w:r w:rsidRPr="00AB3527">
        <w:t>Carefully read the entire report for typographical</w:t>
      </w:r>
      <w:r w:rsidRPr="00AB3527">
        <w:rPr>
          <w:spacing w:val="-6"/>
        </w:rPr>
        <w:t xml:space="preserve"> </w:t>
      </w:r>
      <w:r w:rsidRPr="00AB3527">
        <w:t>errors</w:t>
      </w:r>
    </w:p>
    <w:p w14:paraId="656B411A" w14:textId="3755B27C" w:rsidR="00B3487A" w:rsidRPr="00AB3527" w:rsidRDefault="002415F0" w:rsidP="00734E62">
      <w:pPr>
        <w:pStyle w:val="NoSpacing"/>
        <w:numPr>
          <w:ilvl w:val="0"/>
          <w:numId w:val="44"/>
        </w:numPr>
      </w:pPr>
      <w:r w:rsidRPr="00AB3527">
        <w:t xml:space="preserve">Trace and agree each number in the financial statements and accompanying footnotes to the accounting records and/or internal financial statements of </w:t>
      </w:r>
      <w:r w:rsidR="00CC09F8">
        <w:t>NEWDB</w:t>
      </w:r>
      <w:r w:rsidRPr="00AB3527">
        <w:t>.</w:t>
      </w:r>
    </w:p>
    <w:p w14:paraId="5EAD79E1" w14:textId="77777777" w:rsidR="00B3487A" w:rsidRPr="00AB3527" w:rsidRDefault="002415F0" w:rsidP="00734E62">
      <w:pPr>
        <w:pStyle w:val="NoSpacing"/>
        <w:numPr>
          <w:ilvl w:val="0"/>
          <w:numId w:val="44"/>
        </w:numPr>
      </w:pPr>
      <w:r w:rsidRPr="00AB3527">
        <w:t>Review each footnote for accuracy and</w:t>
      </w:r>
      <w:r w:rsidRPr="00AB3527">
        <w:rPr>
          <w:spacing w:val="-6"/>
        </w:rPr>
        <w:t xml:space="preserve"> </w:t>
      </w:r>
      <w:r w:rsidRPr="00AB3527">
        <w:t>completeness</w:t>
      </w:r>
    </w:p>
    <w:p w14:paraId="40299B1C" w14:textId="4E81E67C" w:rsidR="00B3487A" w:rsidRPr="00AB3527" w:rsidRDefault="002415F0" w:rsidP="00316F95">
      <w:pPr>
        <w:pStyle w:val="BodyText"/>
        <w:spacing w:before="111"/>
        <w:ind w:right="934"/>
        <w:rPr>
          <w:rFonts w:asciiTheme="minorHAnsi" w:hAnsiTheme="minorHAnsi" w:cstheme="minorHAnsi"/>
        </w:rPr>
      </w:pPr>
      <w:r w:rsidRPr="00AB3527">
        <w:rPr>
          <w:rFonts w:asciiTheme="minorHAnsi" w:hAnsiTheme="minorHAnsi" w:cstheme="minorHAnsi"/>
        </w:rPr>
        <w:t xml:space="preserve">Any questions or errors noted as part of this review shall be communicated to the independent auditor in a timely manner and resolved to the satisfaction of the </w:t>
      </w:r>
      <w:r w:rsidR="001D2AA6">
        <w:rPr>
          <w:rFonts w:asciiTheme="minorHAnsi" w:hAnsiTheme="minorHAnsi" w:cstheme="minorHAnsi"/>
        </w:rPr>
        <w:t>Executive Director</w:t>
      </w:r>
      <w:r w:rsidR="00581D92">
        <w:rPr>
          <w:rFonts w:asciiTheme="minorHAnsi" w:hAnsiTheme="minorHAnsi" w:cstheme="minorHAnsi"/>
        </w:rPr>
        <w:t xml:space="preserve"> and Fiscal Officer</w:t>
      </w:r>
      <w:r w:rsidR="001D2AA6">
        <w:rPr>
          <w:rFonts w:asciiTheme="minorHAnsi" w:hAnsiTheme="minorHAnsi" w:cstheme="minorHAnsi"/>
        </w:rPr>
        <w:t xml:space="preserve">.  </w:t>
      </w:r>
    </w:p>
    <w:p w14:paraId="6DB09A53" w14:textId="6D04EB23" w:rsidR="00B3487A" w:rsidRPr="00316F95" w:rsidRDefault="002415F0" w:rsidP="00316F95">
      <w:r w:rsidRPr="00AB3527">
        <w:t xml:space="preserve">It shall also be the responsibility of the </w:t>
      </w:r>
      <w:r w:rsidR="00C518C8">
        <w:t>Executive Director</w:t>
      </w:r>
      <w:r w:rsidR="00581D92">
        <w:t xml:space="preserve"> and/or Fiscal Officer</w:t>
      </w:r>
      <w:r w:rsidRPr="00AB3527">
        <w:t xml:space="preserve"> to review and respond in writing to all management letter or other internal control and compliance report findings and recommendations made by the independent</w:t>
      </w:r>
      <w:r w:rsidRPr="00AB3527">
        <w:rPr>
          <w:spacing w:val="-4"/>
        </w:rPr>
        <w:t xml:space="preserve"> </w:t>
      </w:r>
      <w:r w:rsidRPr="00AB3527">
        <w:t>auditor.</w:t>
      </w:r>
    </w:p>
    <w:p w14:paraId="2B1D56BE" w14:textId="77777777" w:rsidR="00B3487A" w:rsidRPr="00AB3527" w:rsidRDefault="002415F0" w:rsidP="005616F7">
      <w:pPr>
        <w:pStyle w:val="Heading2"/>
      </w:pPr>
      <w:bookmarkStart w:id="170" w:name="_Toc70418004"/>
      <w:r w:rsidRPr="0089261B">
        <w:t>Insurance</w:t>
      </w:r>
      <w:bookmarkEnd w:id="170"/>
    </w:p>
    <w:p w14:paraId="45C6D845" w14:textId="77777777" w:rsidR="00B3487A" w:rsidRPr="00AC4660" w:rsidRDefault="002415F0" w:rsidP="00F81CE0">
      <w:pPr>
        <w:pStyle w:val="Heading3"/>
      </w:pPr>
      <w:bookmarkStart w:id="171" w:name="_Toc70418005"/>
      <w:r w:rsidRPr="00AC4660">
        <w:t>Overview</w:t>
      </w:r>
      <w:bookmarkEnd w:id="171"/>
    </w:p>
    <w:p w14:paraId="42B5A0F1" w14:textId="1C385377" w:rsidR="00B3487A" w:rsidRPr="00316F95" w:rsidRDefault="002415F0" w:rsidP="00316F95">
      <w:r w:rsidRPr="00AB3527">
        <w:t xml:space="preserve">It is fiscally prudent to have an active risk management program that includes a comprehensive insurance package. This will ensure the viability and continued operations of </w:t>
      </w:r>
      <w:r w:rsidR="00581D92">
        <w:t>NEWDB</w:t>
      </w:r>
      <w:r w:rsidRPr="00AB3527">
        <w:t>.</w:t>
      </w:r>
      <w:r w:rsidR="00D9280E">
        <w:t xml:space="preserve"> </w:t>
      </w:r>
      <w:r w:rsidRPr="00AB3527">
        <w:t xml:space="preserve">It is the policy of </w:t>
      </w:r>
      <w:r w:rsidR="00581D92">
        <w:t>NEWDB</w:t>
      </w:r>
      <w:r w:rsidRPr="00AB3527">
        <w:t xml:space="preserve"> to maintain adequate insurance against general liability, as well as coverage for buildings, contents, </w:t>
      </w:r>
      <w:r w:rsidRPr="00AB3527">
        <w:lastRenderedPageBreak/>
        <w:t>computers, equipment, machinery, and other items of value.</w:t>
      </w:r>
    </w:p>
    <w:p w14:paraId="4CEC04BB" w14:textId="77777777" w:rsidR="00B3487A" w:rsidRPr="003D1146" w:rsidRDefault="002415F0" w:rsidP="00F81CE0">
      <w:pPr>
        <w:pStyle w:val="Heading3"/>
      </w:pPr>
      <w:bookmarkStart w:id="172" w:name="_Toc70418006"/>
      <w:r w:rsidRPr="003D1146">
        <w:t>Coverage Guidelines</w:t>
      </w:r>
      <w:bookmarkEnd w:id="172"/>
    </w:p>
    <w:p w14:paraId="157E6934" w14:textId="46C889B5" w:rsidR="00B3487A" w:rsidRPr="00AB3527" w:rsidRDefault="002415F0" w:rsidP="00F81CE0">
      <w:r w:rsidRPr="00AB3527">
        <w:t xml:space="preserve">As a guideline, </w:t>
      </w:r>
      <w:r w:rsidR="00D71F83">
        <w:t xml:space="preserve">the </w:t>
      </w:r>
      <w:r w:rsidR="00581D92">
        <w:t>NEWDB</w:t>
      </w:r>
      <w:r w:rsidRPr="00AB3527">
        <w:t xml:space="preserve"> </w:t>
      </w:r>
      <w:r w:rsidR="00D71F83">
        <w:t>secure all liability and other related insurance policies as required.</w:t>
      </w:r>
    </w:p>
    <w:p w14:paraId="525E6A48" w14:textId="77777777" w:rsidR="00B3487A" w:rsidRPr="003D1146" w:rsidRDefault="002415F0" w:rsidP="00F81CE0">
      <w:pPr>
        <w:pStyle w:val="Heading3"/>
      </w:pPr>
      <w:bookmarkStart w:id="173" w:name="_Toc70418007"/>
      <w:r w:rsidRPr="003D1146">
        <w:t>Insurance Definitions</w:t>
      </w:r>
      <w:bookmarkEnd w:id="173"/>
    </w:p>
    <w:p w14:paraId="0B20204E" w14:textId="77777777" w:rsidR="00B3487A" w:rsidRPr="00316F95" w:rsidRDefault="002415F0" w:rsidP="00316F95">
      <w:pPr>
        <w:pStyle w:val="NoSpacing"/>
        <w:rPr>
          <w:b/>
          <w:bCs/>
          <w:u w:val="single"/>
        </w:rPr>
      </w:pPr>
      <w:r w:rsidRPr="00316F95">
        <w:rPr>
          <w:b/>
          <w:bCs/>
          <w:u w:val="single"/>
        </w:rPr>
        <w:t>Workers' Compensation and Employer's Liability</w:t>
      </w:r>
    </w:p>
    <w:p w14:paraId="6A840323" w14:textId="59BD2DDB" w:rsidR="00B3487A" w:rsidRPr="00AB3527" w:rsidRDefault="002415F0" w:rsidP="00316F95">
      <w:pPr>
        <w:pStyle w:val="NoSpacing"/>
      </w:pPr>
      <w:r w:rsidRPr="00AB3527">
        <w:t xml:space="preserve">Contractors are required to comply with applicable </w:t>
      </w:r>
      <w:r w:rsidR="0022505C">
        <w:t>f</w:t>
      </w:r>
      <w:r w:rsidRPr="00AB3527">
        <w:t xml:space="preserve">ederal and </w:t>
      </w:r>
      <w:r w:rsidR="0022505C">
        <w:t>s</w:t>
      </w:r>
      <w:r w:rsidRPr="00AB3527">
        <w:t>tate workers' compensation and occupational disease statutes. If occupation diseases are not compensated under those statutes, they shall be covered under the employer's liability insurance policy except when contract operations are so co-mingled that it would not be practical to require this coverage.</w:t>
      </w:r>
    </w:p>
    <w:p w14:paraId="65793565" w14:textId="77777777" w:rsidR="00B3487A" w:rsidRPr="00316F95" w:rsidRDefault="002415F0" w:rsidP="00316F95">
      <w:pPr>
        <w:pStyle w:val="NoSpacing"/>
        <w:rPr>
          <w:b/>
          <w:bCs/>
          <w:u w:val="single"/>
        </w:rPr>
      </w:pPr>
      <w:bookmarkStart w:id="174" w:name="_Hlk45635334"/>
      <w:r w:rsidRPr="00316F95">
        <w:rPr>
          <w:b/>
          <w:bCs/>
          <w:u w:val="single"/>
        </w:rPr>
        <w:t>Fidelity Bond</w:t>
      </w:r>
    </w:p>
    <w:p w14:paraId="7602622B" w14:textId="51EA9597" w:rsidR="00B3487A" w:rsidRPr="00AB3527" w:rsidRDefault="002415F0" w:rsidP="00316F95">
      <w:pPr>
        <w:pStyle w:val="NoSpacing"/>
      </w:pPr>
      <w:r w:rsidRPr="00AB3527">
        <w:t xml:space="preserve">For all personnel handling cash, preparing or signing checks, </w:t>
      </w:r>
      <w:r w:rsidR="00581D92">
        <w:t>NEWDB</w:t>
      </w:r>
      <w:r w:rsidRPr="00AB3527">
        <w:t xml:space="preserve"> shall obtain insurance that provides coverage in a blanket fidelity bond. The specific needs of the Organization will determine the dollar limit of this coverage.</w:t>
      </w:r>
    </w:p>
    <w:bookmarkEnd w:id="174"/>
    <w:p w14:paraId="59FC8943" w14:textId="4A704BB5" w:rsidR="00B3487A" w:rsidRPr="00316F95" w:rsidRDefault="002415F0" w:rsidP="00316F95">
      <w:pPr>
        <w:pStyle w:val="NoSpacing"/>
        <w:rPr>
          <w:b/>
          <w:bCs/>
          <w:u w:val="single"/>
        </w:rPr>
      </w:pPr>
      <w:r w:rsidRPr="00316F95">
        <w:rPr>
          <w:b/>
          <w:bCs/>
          <w:u w:val="single"/>
        </w:rPr>
        <w:t>Comprehensive Liability</w:t>
      </w:r>
    </w:p>
    <w:p w14:paraId="7D7DBAD0" w14:textId="33ED42E0" w:rsidR="00B3487A" w:rsidRPr="00316F95" w:rsidRDefault="002415F0" w:rsidP="00316F95">
      <w:pPr>
        <w:pStyle w:val="NoSpacing"/>
      </w:pPr>
      <w:r w:rsidRPr="00F81CE0">
        <w:t>This type of coverage may include directors, officers, and employee general liability insurance, buildings, contents, computers, boilers, and machinery</w:t>
      </w:r>
      <w:r w:rsidRPr="00AB3527">
        <w:t>.</w:t>
      </w:r>
    </w:p>
    <w:p w14:paraId="7E544B37" w14:textId="776B1E64" w:rsidR="0012241B" w:rsidRPr="005A4845" w:rsidRDefault="002415F0" w:rsidP="00F81CE0">
      <w:pPr>
        <w:pStyle w:val="Heading3"/>
      </w:pPr>
      <w:bookmarkStart w:id="175" w:name="_Toc70418008"/>
      <w:r w:rsidRPr="005A4845">
        <w:t>Record Retention</w:t>
      </w:r>
      <w:r w:rsidR="0012241B" w:rsidRPr="005A4845">
        <w:rPr>
          <w:color w:val="4F81BC"/>
        </w:rPr>
        <w:t xml:space="preserve"> </w:t>
      </w:r>
      <w:r w:rsidR="0012241B" w:rsidRPr="005A4845">
        <w:t>Policy</w:t>
      </w:r>
      <w:bookmarkEnd w:id="175"/>
    </w:p>
    <w:p w14:paraId="315404F2" w14:textId="302B6D4F" w:rsidR="00B3487A" w:rsidRPr="00316F95" w:rsidRDefault="002415F0" w:rsidP="00316F95">
      <w:r w:rsidRPr="005A4845">
        <w:t xml:space="preserve">It is the policy of </w:t>
      </w:r>
      <w:r w:rsidR="00581D92" w:rsidRPr="005A4845">
        <w:t>NEWDB</w:t>
      </w:r>
      <w:r w:rsidRPr="005A4845">
        <w:t xml:space="preserve"> to retain records as required by law and to destroy them when appropriate. The destruction of records must be approved by the</w:t>
      </w:r>
      <w:r w:rsidR="00073C45" w:rsidRPr="005A4845">
        <w:t xml:space="preserve"> </w:t>
      </w:r>
      <w:r w:rsidR="001D2AA6" w:rsidRPr="005A4845">
        <w:t>Executive Director</w:t>
      </w:r>
      <w:r w:rsidR="00073C45" w:rsidRPr="005A4845">
        <w:t>.</w:t>
      </w:r>
      <w:r w:rsidRPr="00AB3527">
        <w:t xml:space="preserve"> </w:t>
      </w:r>
    </w:p>
    <w:p w14:paraId="379136FE" w14:textId="2E71196A" w:rsidR="00B3487A" w:rsidRPr="00316F95" w:rsidRDefault="002415F0" w:rsidP="00F81CE0">
      <w:pPr>
        <w:pStyle w:val="Heading2"/>
        <w:rPr>
          <w:sz w:val="28"/>
          <w:szCs w:val="28"/>
          <w:u w:val="single"/>
        </w:rPr>
      </w:pPr>
      <w:bookmarkStart w:id="176" w:name="_Toc70418009"/>
      <w:r w:rsidRPr="00316F95">
        <w:rPr>
          <w:sz w:val="28"/>
          <w:szCs w:val="28"/>
          <w:u w:val="single"/>
        </w:rPr>
        <w:t>Functional Expense Allocations</w:t>
      </w:r>
      <w:bookmarkEnd w:id="176"/>
    </w:p>
    <w:p w14:paraId="58F7742F" w14:textId="77777777" w:rsidR="00B3487A" w:rsidRPr="00686BC0" w:rsidRDefault="002415F0" w:rsidP="00F81CE0">
      <w:pPr>
        <w:pStyle w:val="Heading3"/>
      </w:pPr>
      <w:bookmarkStart w:id="177" w:name="_Toc70418010"/>
      <w:r w:rsidRPr="00686BC0">
        <w:t>Overview</w:t>
      </w:r>
      <w:bookmarkEnd w:id="177"/>
    </w:p>
    <w:p w14:paraId="179B8642" w14:textId="0D0D32B0" w:rsidR="00BF5454" w:rsidRPr="00316F95" w:rsidRDefault="002415F0" w:rsidP="00316F95">
      <w:r w:rsidRPr="00AB3527">
        <w:t xml:space="preserve">As one of its financial management objectives, </w:t>
      </w:r>
      <w:r w:rsidR="00581D92">
        <w:t>NEWDB</w:t>
      </w:r>
      <w:r w:rsidRPr="00AB3527">
        <w:t xml:space="preserve"> strives to determine the actual costs of carrying out each of its program service and supporting activities. In this regard, it is the policy of </w:t>
      </w:r>
      <w:r w:rsidR="00581D92">
        <w:t>NEWDB</w:t>
      </w:r>
      <w:r w:rsidRPr="00AB3527">
        <w:t xml:space="preserve"> to charge expenses to the appropriate category of program service or supporting activity. Expenses that serve multiple functions or are not readily identifiable with one function shall be allocated between functions whenever</w:t>
      </w:r>
      <w:r w:rsidRPr="00AB3527">
        <w:rPr>
          <w:spacing w:val="-31"/>
        </w:rPr>
        <w:t xml:space="preserve"> </w:t>
      </w:r>
      <w:r w:rsidRPr="00AB3527">
        <w:t>possible.</w:t>
      </w:r>
    </w:p>
    <w:p w14:paraId="77E53063" w14:textId="7D0DDB1B" w:rsidR="00B3487A" w:rsidRPr="00686BC0" w:rsidRDefault="002415F0" w:rsidP="00F81CE0">
      <w:pPr>
        <w:pStyle w:val="Heading3"/>
      </w:pPr>
      <w:bookmarkStart w:id="178" w:name="_Toc70418011"/>
      <w:r w:rsidRPr="00686BC0">
        <w:t>Direct Costs</w:t>
      </w:r>
      <w:bookmarkEnd w:id="178"/>
    </w:p>
    <w:p w14:paraId="4896E8CB" w14:textId="4386502B" w:rsidR="00B3487A" w:rsidRPr="00316F95" w:rsidRDefault="002415F0" w:rsidP="00316F95">
      <w:r w:rsidRPr="00AB3527">
        <w:t>Direct costs include those costs that are incurred specifically for one award or non-</w:t>
      </w:r>
      <w:r w:rsidR="00EB7CC6">
        <w:t>f</w:t>
      </w:r>
      <w:r w:rsidRPr="00AB3527">
        <w:t xml:space="preserve">ederal function. </w:t>
      </w:r>
      <w:r w:rsidR="00596EB1">
        <w:t>NEWDB</w:t>
      </w:r>
      <w:r w:rsidRPr="00AB3527">
        <w:t xml:space="preserve"> identifies and charges these cost exclusively to each award or program.</w:t>
      </w:r>
      <w:r w:rsidR="006C6103">
        <w:t xml:space="preserve"> </w:t>
      </w:r>
      <w:r w:rsidRPr="00AB3527">
        <w:t xml:space="preserve">Each invoice shall be coded with the appropriate account number reflecting which program received direct benefit from the expenditure. Invoices are approved by the </w:t>
      </w:r>
      <w:r w:rsidR="00CF0C3A" w:rsidRPr="00CF0C3A">
        <w:t>appropriate Manager</w:t>
      </w:r>
      <w:r w:rsidRPr="00CF0C3A">
        <w:t xml:space="preserve"> and</w:t>
      </w:r>
      <w:r w:rsidRPr="00AB3527">
        <w:t xml:space="preserve"> reviewed by the </w:t>
      </w:r>
      <w:r w:rsidR="007C0808">
        <w:t>Fiscal Officer</w:t>
      </w:r>
      <w:r w:rsidRPr="00AB3527">
        <w:t>.</w:t>
      </w:r>
      <w:r w:rsidR="006C6103">
        <w:t xml:space="preserve"> </w:t>
      </w:r>
      <w:r w:rsidRPr="00AB3527">
        <w:t xml:space="preserve">Time sheets described earlier, are also submitted on a regular basis reflecting employees' work and which programs directly benefited from their effort. Time sheets shall serve as the basis for charging salaries directly to </w:t>
      </w:r>
      <w:r w:rsidR="0022505C">
        <w:t>f</w:t>
      </w:r>
      <w:r w:rsidRPr="00AB3527">
        <w:t>ederal awards and non-</w:t>
      </w:r>
      <w:r w:rsidR="0022505C">
        <w:t>f</w:t>
      </w:r>
      <w:r w:rsidRPr="00AB3527">
        <w:t>ederal functions.</w:t>
      </w:r>
      <w:r w:rsidR="006C6103">
        <w:t xml:space="preserve"> </w:t>
      </w:r>
      <w:r w:rsidRPr="00AB3527">
        <w:t xml:space="preserve">Equipment purchased for exclusive use on a </w:t>
      </w:r>
      <w:r w:rsidR="0022505C">
        <w:t>f</w:t>
      </w:r>
      <w:r w:rsidRPr="00AB3527">
        <w:t xml:space="preserve">ederal award and reimbursed by a </w:t>
      </w:r>
      <w:r w:rsidR="0022505C">
        <w:t>f</w:t>
      </w:r>
      <w:r w:rsidRPr="00AB3527">
        <w:t>ederal agency shall be accounted for as a direct cost of that award</w:t>
      </w:r>
      <w:r w:rsidR="006C6103">
        <w:t>.</w:t>
      </w:r>
    </w:p>
    <w:p w14:paraId="606D8797" w14:textId="77777777" w:rsidR="00B3487A" w:rsidRPr="00686BC0" w:rsidRDefault="002415F0" w:rsidP="00F81CE0">
      <w:pPr>
        <w:pStyle w:val="Heading3"/>
      </w:pPr>
      <w:bookmarkStart w:id="179" w:name="_Toc70418012"/>
      <w:r w:rsidRPr="00686BC0">
        <w:t>Allocated Costs</w:t>
      </w:r>
      <w:bookmarkEnd w:id="179"/>
    </w:p>
    <w:p w14:paraId="0A714591" w14:textId="12BE5EFC" w:rsidR="00B3487A" w:rsidRDefault="002415F0" w:rsidP="00316F95">
      <w:r w:rsidRPr="00AB3527">
        <w:lastRenderedPageBreak/>
        <w:t>Indirect costs are those costs that either benefit more than one award (overhead costs) or non-</w:t>
      </w:r>
      <w:r w:rsidR="0022505C">
        <w:t>f</w:t>
      </w:r>
      <w:r w:rsidRPr="00AB3527">
        <w:t xml:space="preserve">ederal function or that are necessary for the overall operation of </w:t>
      </w:r>
      <w:r w:rsidR="00596EB1">
        <w:t>NEWDB</w:t>
      </w:r>
      <w:r w:rsidRPr="00AB3527">
        <w:t>. (management and general costs).</w:t>
      </w:r>
    </w:p>
    <w:p w14:paraId="756619F4" w14:textId="77777777" w:rsidR="006C6103" w:rsidRPr="006C6103" w:rsidRDefault="006C6103" w:rsidP="006C6103">
      <w:pPr>
        <w:widowControl/>
        <w:adjustRightInd w:val="0"/>
        <w:spacing w:after="120"/>
        <w:rPr>
          <w:rFonts w:asciiTheme="minorHAnsi" w:eastAsiaTheme="minorHAnsi" w:hAnsiTheme="minorHAnsi" w:cstheme="minorHAnsi"/>
          <w:b/>
          <w:bCs/>
          <w:color w:val="000000"/>
          <w:u w:val="single"/>
          <w:lang w:bidi="ar-SA"/>
        </w:rPr>
      </w:pPr>
      <w:r w:rsidRPr="006C6103">
        <w:rPr>
          <w:rFonts w:asciiTheme="minorHAnsi" w:eastAsiaTheme="minorHAnsi" w:hAnsiTheme="minorHAnsi" w:cstheme="minorHAnsi"/>
          <w:b/>
          <w:bCs/>
          <w:color w:val="000000"/>
          <w:u w:val="single"/>
          <w:lang w:bidi="ar-SA"/>
        </w:rPr>
        <w:t>Indirect Costs</w:t>
      </w:r>
    </w:p>
    <w:p w14:paraId="68FE8A91" w14:textId="77777777" w:rsidR="006C6103" w:rsidRPr="006C6103" w:rsidRDefault="006C6103" w:rsidP="006C6103">
      <w:pPr>
        <w:widowControl/>
        <w:adjustRightInd w:val="0"/>
        <w:spacing w:after="0"/>
        <w:rPr>
          <w:rFonts w:asciiTheme="minorHAnsi" w:eastAsiaTheme="minorHAnsi" w:hAnsiTheme="minorHAnsi" w:cstheme="minorHAnsi"/>
          <w:color w:val="000000"/>
          <w:lang w:bidi="ar-SA"/>
        </w:rPr>
      </w:pPr>
      <w:r w:rsidRPr="006C6103">
        <w:rPr>
          <w:rFonts w:asciiTheme="minorHAnsi" w:eastAsiaTheme="minorHAnsi" w:hAnsiTheme="minorHAnsi" w:cstheme="minorHAnsi"/>
          <w:color w:val="000000"/>
          <w:lang w:bidi="ar-SA"/>
        </w:rPr>
        <w:t>Indirect costs are those costs that either benefit more than one award (overhead costs) or non-</w:t>
      </w:r>
    </w:p>
    <w:p w14:paraId="6E418B22" w14:textId="2C4EA976" w:rsidR="006C6103" w:rsidRPr="006C6103" w:rsidRDefault="00EB7CC6" w:rsidP="006C6103">
      <w:pPr>
        <w:widowControl/>
        <w:adjustRightInd w:val="0"/>
        <w:spacing w:after="0"/>
        <w:rPr>
          <w:rFonts w:asciiTheme="minorHAnsi" w:eastAsiaTheme="minorHAnsi" w:hAnsiTheme="minorHAnsi" w:cstheme="minorHAnsi"/>
          <w:color w:val="000000"/>
          <w:lang w:bidi="ar-SA"/>
        </w:rPr>
      </w:pPr>
      <w:r>
        <w:rPr>
          <w:rFonts w:asciiTheme="minorHAnsi" w:eastAsiaTheme="minorHAnsi" w:hAnsiTheme="minorHAnsi" w:cstheme="minorHAnsi"/>
          <w:color w:val="000000"/>
          <w:lang w:bidi="ar-SA"/>
        </w:rPr>
        <w:t>f</w:t>
      </w:r>
      <w:r w:rsidR="006C6103" w:rsidRPr="006C6103">
        <w:rPr>
          <w:rFonts w:asciiTheme="minorHAnsi" w:eastAsiaTheme="minorHAnsi" w:hAnsiTheme="minorHAnsi" w:cstheme="minorHAnsi"/>
          <w:color w:val="000000"/>
          <w:lang w:bidi="ar-SA"/>
        </w:rPr>
        <w:t xml:space="preserve">ederal function or that are necessary for the overall operation of </w:t>
      </w:r>
      <w:r w:rsidR="006C6103">
        <w:rPr>
          <w:rFonts w:asciiTheme="minorHAnsi" w:eastAsiaTheme="minorHAnsi" w:hAnsiTheme="minorHAnsi" w:cstheme="minorHAnsi"/>
          <w:color w:val="000000"/>
          <w:lang w:bidi="ar-SA"/>
        </w:rPr>
        <w:t>NEWDB</w:t>
      </w:r>
      <w:r w:rsidR="006C6103" w:rsidRPr="006C6103">
        <w:rPr>
          <w:rFonts w:asciiTheme="minorHAnsi" w:eastAsiaTheme="minorHAnsi" w:hAnsiTheme="minorHAnsi" w:cstheme="minorHAnsi"/>
          <w:color w:val="000000"/>
          <w:lang w:bidi="ar-SA"/>
        </w:rPr>
        <w:t xml:space="preserve"> (management and general costs).  These costs are charged to a Cost Pool and allocated based on an allocation basis.</w:t>
      </w:r>
    </w:p>
    <w:p w14:paraId="638398E7" w14:textId="77777777" w:rsidR="006C6103" w:rsidRPr="006C6103" w:rsidRDefault="006C6103" w:rsidP="006C6103">
      <w:pPr>
        <w:widowControl/>
        <w:adjustRightInd w:val="0"/>
        <w:spacing w:after="0"/>
        <w:rPr>
          <w:rFonts w:asciiTheme="minorHAnsi" w:eastAsiaTheme="minorHAnsi" w:hAnsiTheme="minorHAnsi" w:cstheme="minorHAnsi"/>
          <w:color w:val="000000"/>
          <w:lang w:bidi="ar-SA"/>
        </w:rPr>
      </w:pPr>
    </w:p>
    <w:p w14:paraId="4A8DB201" w14:textId="75D0FE60" w:rsidR="006C6103" w:rsidRPr="006C6103" w:rsidRDefault="006C6103" w:rsidP="00734E62">
      <w:pPr>
        <w:widowControl/>
        <w:numPr>
          <w:ilvl w:val="0"/>
          <w:numId w:val="74"/>
        </w:numPr>
        <w:autoSpaceDE/>
        <w:autoSpaceDN/>
        <w:adjustRightInd w:val="0"/>
        <w:spacing w:after="0" w:line="276" w:lineRule="auto"/>
        <w:contextualSpacing/>
        <w:jc w:val="left"/>
        <w:rPr>
          <w:rFonts w:asciiTheme="minorHAnsi" w:eastAsiaTheme="minorHAnsi" w:hAnsiTheme="minorHAnsi" w:cstheme="minorHAnsi"/>
          <w:color w:val="000000"/>
          <w:lang w:bidi="ar-SA"/>
        </w:rPr>
      </w:pPr>
      <w:r w:rsidRPr="006C6103">
        <w:rPr>
          <w:rFonts w:asciiTheme="minorHAnsi" w:eastAsiaTheme="minorHAnsi" w:hAnsiTheme="minorHAnsi" w:cstheme="minorHAnsi"/>
          <w:color w:val="000000"/>
          <w:lang w:bidi="ar-SA"/>
        </w:rPr>
        <w:t xml:space="preserve">Fiscal </w:t>
      </w:r>
      <w:r w:rsidR="00AF310E">
        <w:rPr>
          <w:rFonts w:asciiTheme="minorHAnsi" w:eastAsiaTheme="minorHAnsi" w:hAnsiTheme="minorHAnsi" w:cstheme="minorHAnsi"/>
          <w:color w:val="000000"/>
          <w:lang w:bidi="ar-SA"/>
        </w:rPr>
        <w:t>a</w:t>
      </w:r>
      <w:r w:rsidRPr="006C6103">
        <w:rPr>
          <w:rFonts w:asciiTheme="minorHAnsi" w:eastAsiaTheme="minorHAnsi" w:hAnsiTheme="minorHAnsi" w:cstheme="minorHAnsi"/>
          <w:color w:val="000000"/>
          <w:lang w:bidi="ar-SA"/>
        </w:rPr>
        <w:t xml:space="preserve">dministration costs are allocated based on </w:t>
      </w:r>
      <w:r w:rsidR="00AF310E">
        <w:rPr>
          <w:rFonts w:asciiTheme="minorHAnsi" w:eastAsiaTheme="minorHAnsi" w:hAnsiTheme="minorHAnsi" w:cstheme="minorHAnsi"/>
          <w:color w:val="000000"/>
          <w:lang w:bidi="ar-SA"/>
        </w:rPr>
        <w:t>f</w:t>
      </w:r>
      <w:r w:rsidRPr="006C6103">
        <w:rPr>
          <w:rFonts w:asciiTheme="minorHAnsi" w:eastAsiaTheme="minorHAnsi" w:hAnsiTheme="minorHAnsi" w:cstheme="minorHAnsi"/>
          <w:color w:val="000000"/>
          <w:lang w:bidi="ar-SA"/>
        </w:rPr>
        <w:t>iscal t</w:t>
      </w:r>
      <w:r w:rsidR="00AF310E">
        <w:rPr>
          <w:rFonts w:asciiTheme="minorHAnsi" w:eastAsiaTheme="minorHAnsi" w:hAnsiTheme="minorHAnsi" w:cstheme="minorHAnsi"/>
          <w:color w:val="000000"/>
          <w:lang w:bidi="ar-SA"/>
        </w:rPr>
        <w:t>ransactions per program.</w:t>
      </w:r>
    </w:p>
    <w:p w14:paraId="38F2B345" w14:textId="0E8295A8" w:rsidR="006C6103" w:rsidRPr="006C6103" w:rsidRDefault="006C6103" w:rsidP="00734E62">
      <w:pPr>
        <w:widowControl/>
        <w:numPr>
          <w:ilvl w:val="0"/>
          <w:numId w:val="74"/>
        </w:numPr>
        <w:autoSpaceDE/>
        <w:autoSpaceDN/>
        <w:adjustRightInd w:val="0"/>
        <w:spacing w:after="0" w:line="276" w:lineRule="auto"/>
        <w:contextualSpacing/>
        <w:jc w:val="left"/>
        <w:rPr>
          <w:rFonts w:asciiTheme="minorHAnsi" w:eastAsiaTheme="minorHAnsi" w:hAnsiTheme="minorHAnsi" w:cstheme="minorHAnsi"/>
          <w:color w:val="000000"/>
          <w:lang w:bidi="ar-SA"/>
        </w:rPr>
      </w:pPr>
      <w:r w:rsidRPr="006C6103">
        <w:rPr>
          <w:rFonts w:asciiTheme="minorHAnsi" w:eastAsiaTheme="minorHAnsi" w:hAnsiTheme="minorHAnsi" w:cstheme="minorHAnsi"/>
          <w:color w:val="000000"/>
          <w:lang w:bidi="ar-SA"/>
        </w:rPr>
        <w:t xml:space="preserve">Board </w:t>
      </w:r>
      <w:r w:rsidR="00AF310E">
        <w:rPr>
          <w:rFonts w:asciiTheme="minorHAnsi" w:eastAsiaTheme="minorHAnsi" w:hAnsiTheme="minorHAnsi" w:cstheme="minorHAnsi"/>
          <w:color w:val="000000"/>
          <w:lang w:bidi="ar-SA"/>
        </w:rPr>
        <w:t>s</w:t>
      </w:r>
      <w:r w:rsidRPr="006C6103">
        <w:rPr>
          <w:rFonts w:asciiTheme="minorHAnsi" w:eastAsiaTheme="minorHAnsi" w:hAnsiTheme="minorHAnsi" w:cstheme="minorHAnsi"/>
          <w:color w:val="000000"/>
          <w:lang w:bidi="ar-SA"/>
        </w:rPr>
        <w:t xml:space="preserve">taff </w:t>
      </w:r>
      <w:r w:rsidR="00AF310E">
        <w:rPr>
          <w:rFonts w:asciiTheme="minorHAnsi" w:eastAsiaTheme="minorHAnsi" w:hAnsiTheme="minorHAnsi" w:cstheme="minorHAnsi"/>
          <w:color w:val="000000"/>
          <w:lang w:bidi="ar-SA"/>
        </w:rPr>
        <w:t>a</w:t>
      </w:r>
      <w:r w:rsidRPr="006C6103">
        <w:rPr>
          <w:rFonts w:asciiTheme="minorHAnsi" w:eastAsiaTheme="minorHAnsi" w:hAnsiTheme="minorHAnsi" w:cstheme="minorHAnsi"/>
          <w:color w:val="000000"/>
          <w:lang w:bidi="ar-SA"/>
        </w:rPr>
        <w:t xml:space="preserve">dministration costs are allocated based on </w:t>
      </w:r>
      <w:r w:rsidR="00AF310E">
        <w:rPr>
          <w:rFonts w:asciiTheme="minorHAnsi" w:eastAsiaTheme="minorHAnsi" w:hAnsiTheme="minorHAnsi" w:cstheme="minorHAnsi"/>
          <w:color w:val="000000"/>
          <w:lang w:bidi="ar-SA"/>
        </w:rPr>
        <w:t>b</w:t>
      </w:r>
      <w:r w:rsidRPr="006C6103">
        <w:rPr>
          <w:rFonts w:asciiTheme="minorHAnsi" w:eastAsiaTheme="minorHAnsi" w:hAnsiTheme="minorHAnsi" w:cstheme="minorHAnsi"/>
          <w:color w:val="000000"/>
          <w:lang w:bidi="ar-SA"/>
        </w:rPr>
        <w:t xml:space="preserve">oard </w:t>
      </w:r>
      <w:r w:rsidR="00AF310E">
        <w:rPr>
          <w:rFonts w:asciiTheme="minorHAnsi" w:eastAsiaTheme="minorHAnsi" w:hAnsiTheme="minorHAnsi" w:cstheme="minorHAnsi"/>
          <w:color w:val="000000"/>
          <w:lang w:bidi="ar-SA"/>
        </w:rPr>
        <w:t>s</w:t>
      </w:r>
      <w:r w:rsidRPr="006C6103">
        <w:rPr>
          <w:rFonts w:asciiTheme="minorHAnsi" w:eastAsiaTheme="minorHAnsi" w:hAnsiTheme="minorHAnsi" w:cstheme="minorHAnsi"/>
          <w:color w:val="000000"/>
          <w:lang w:bidi="ar-SA"/>
        </w:rPr>
        <w:t xml:space="preserve">taff </w:t>
      </w:r>
      <w:r w:rsidR="00567387">
        <w:rPr>
          <w:rFonts w:asciiTheme="minorHAnsi" w:eastAsiaTheme="minorHAnsi" w:hAnsiTheme="minorHAnsi" w:cstheme="minorHAnsi"/>
          <w:color w:val="000000"/>
          <w:lang w:bidi="ar-SA"/>
        </w:rPr>
        <w:t>time spent</w:t>
      </w:r>
      <w:r w:rsidR="001243BD">
        <w:rPr>
          <w:rFonts w:asciiTheme="minorHAnsi" w:eastAsiaTheme="minorHAnsi" w:hAnsiTheme="minorHAnsi" w:cstheme="minorHAnsi"/>
          <w:color w:val="000000"/>
          <w:lang w:bidi="ar-SA"/>
        </w:rPr>
        <w:t>.</w:t>
      </w:r>
    </w:p>
    <w:p w14:paraId="51D42EEA" w14:textId="154318D8" w:rsidR="006C6103" w:rsidRPr="006C6103" w:rsidRDefault="006C6103" w:rsidP="00734E62">
      <w:pPr>
        <w:widowControl/>
        <w:numPr>
          <w:ilvl w:val="0"/>
          <w:numId w:val="74"/>
        </w:numPr>
        <w:autoSpaceDE/>
        <w:autoSpaceDN/>
        <w:adjustRightInd w:val="0"/>
        <w:spacing w:after="0" w:line="276" w:lineRule="auto"/>
        <w:contextualSpacing/>
        <w:jc w:val="left"/>
        <w:rPr>
          <w:rFonts w:asciiTheme="minorHAnsi" w:eastAsiaTheme="minorHAnsi" w:hAnsiTheme="minorHAnsi" w:cstheme="minorHAnsi"/>
          <w:color w:val="000000"/>
          <w:lang w:bidi="ar-SA"/>
        </w:rPr>
      </w:pPr>
      <w:r w:rsidRPr="006C6103">
        <w:rPr>
          <w:rFonts w:asciiTheme="minorHAnsi" w:eastAsiaTheme="minorHAnsi" w:hAnsiTheme="minorHAnsi" w:cstheme="minorHAnsi"/>
          <w:color w:val="000000"/>
          <w:lang w:bidi="ar-SA"/>
        </w:rPr>
        <w:t xml:space="preserve">Board </w:t>
      </w:r>
      <w:r w:rsidR="00AF310E">
        <w:rPr>
          <w:rFonts w:asciiTheme="minorHAnsi" w:eastAsiaTheme="minorHAnsi" w:hAnsiTheme="minorHAnsi" w:cstheme="minorHAnsi"/>
          <w:color w:val="000000"/>
          <w:lang w:bidi="ar-SA"/>
        </w:rPr>
        <w:t>s</w:t>
      </w:r>
      <w:r w:rsidRPr="006C6103">
        <w:rPr>
          <w:rFonts w:asciiTheme="minorHAnsi" w:eastAsiaTheme="minorHAnsi" w:hAnsiTheme="minorHAnsi" w:cstheme="minorHAnsi"/>
          <w:color w:val="000000"/>
          <w:lang w:bidi="ar-SA"/>
        </w:rPr>
        <w:t xml:space="preserve">taff </w:t>
      </w:r>
      <w:r w:rsidR="00AF310E">
        <w:rPr>
          <w:rFonts w:asciiTheme="minorHAnsi" w:eastAsiaTheme="minorHAnsi" w:hAnsiTheme="minorHAnsi" w:cstheme="minorHAnsi"/>
          <w:color w:val="000000"/>
          <w:lang w:bidi="ar-SA"/>
        </w:rPr>
        <w:t>p</w:t>
      </w:r>
      <w:r w:rsidRPr="006C6103">
        <w:rPr>
          <w:rFonts w:asciiTheme="minorHAnsi" w:eastAsiaTheme="minorHAnsi" w:hAnsiTheme="minorHAnsi" w:cstheme="minorHAnsi"/>
          <w:color w:val="000000"/>
          <w:lang w:bidi="ar-SA"/>
        </w:rPr>
        <w:t xml:space="preserve">rogram costs are allocated based on </w:t>
      </w:r>
      <w:r w:rsidR="00136860">
        <w:rPr>
          <w:rFonts w:asciiTheme="minorHAnsi" w:eastAsiaTheme="minorHAnsi" w:hAnsiTheme="minorHAnsi" w:cstheme="minorHAnsi"/>
          <w:color w:val="000000"/>
          <w:lang w:bidi="ar-SA"/>
        </w:rPr>
        <w:t>b</w:t>
      </w:r>
      <w:r w:rsidRPr="006C6103">
        <w:rPr>
          <w:rFonts w:asciiTheme="minorHAnsi" w:eastAsiaTheme="minorHAnsi" w:hAnsiTheme="minorHAnsi" w:cstheme="minorHAnsi"/>
          <w:color w:val="000000"/>
          <w:lang w:bidi="ar-SA"/>
        </w:rPr>
        <w:t xml:space="preserve">oard </w:t>
      </w:r>
      <w:r w:rsidR="00136860">
        <w:rPr>
          <w:rFonts w:asciiTheme="minorHAnsi" w:eastAsiaTheme="minorHAnsi" w:hAnsiTheme="minorHAnsi" w:cstheme="minorHAnsi"/>
          <w:color w:val="000000"/>
          <w:lang w:bidi="ar-SA"/>
        </w:rPr>
        <w:t>s</w:t>
      </w:r>
      <w:r w:rsidRPr="006C6103">
        <w:rPr>
          <w:rFonts w:asciiTheme="minorHAnsi" w:eastAsiaTheme="minorHAnsi" w:hAnsiTheme="minorHAnsi" w:cstheme="minorHAnsi"/>
          <w:color w:val="000000"/>
          <w:lang w:bidi="ar-SA"/>
        </w:rPr>
        <w:t xml:space="preserve">taff </w:t>
      </w:r>
      <w:r w:rsidR="00136860">
        <w:rPr>
          <w:rFonts w:asciiTheme="minorHAnsi" w:eastAsiaTheme="minorHAnsi" w:hAnsiTheme="minorHAnsi" w:cstheme="minorHAnsi"/>
          <w:color w:val="000000"/>
          <w:lang w:bidi="ar-SA"/>
        </w:rPr>
        <w:t>p</w:t>
      </w:r>
      <w:r w:rsidRPr="006C6103">
        <w:rPr>
          <w:rFonts w:asciiTheme="minorHAnsi" w:eastAsiaTheme="minorHAnsi" w:hAnsiTheme="minorHAnsi" w:cstheme="minorHAnsi"/>
          <w:color w:val="000000"/>
          <w:lang w:bidi="ar-SA"/>
        </w:rPr>
        <w:t>rogram time spent.</w:t>
      </w:r>
    </w:p>
    <w:p w14:paraId="5418A079" w14:textId="4E64F01C" w:rsidR="006C6103" w:rsidRPr="006C6103" w:rsidRDefault="006C6103" w:rsidP="00734E62">
      <w:pPr>
        <w:widowControl/>
        <w:numPr>
          <w:ilvl w:val="0"/>
          <w:numId w:val="74"/>
        </w:numPr>
        <w:autoSpaceDE/>
        <w:autoSpaceDN/>
        <w:adjustRightInd w:val="0"/>
        <w:spacing w:after="0" w:line="276" w:lineRule="auto"/>
        <w:contextualSpacing/>
        <w:jc w:val="left"/>
        <w:rPr>
          <w:rFonts w:asciiTheme="minorHAnsi" w:eastAsiaTheme="minorHAnsi" w:hAnsiTheme="minorHAnsi" w:cstheme="minorHAnsi"/>
          <w:color w:val="000000"/>
          <w:lang w:bidi="ar-SA"/>
        </w:rPr>
      </w:pPr>
      <w:r w:rsidRPr="006C6103">
        <w:rPr>
          <w:rFonts w:asciiTheme="minorHAnsi" w:eastAsiaTheme="minorHAnsi" w:hAnsiTheme="minorHAnsi" w:cstheme="minorHAnsi"/>
          <w:color w:val="000000"/>
          <w:lang w:bidi="ar-SA"/>
        </w:rPr>
        <w:t xml:space="preserve">System </w:t>
      </w:r>
      <w:r w:rsidR="00136860">
        <w:rPr>
          <w:rFonts w:asciiTheme="minorHAnsi" w:eastAsiaTheme="minorHAnsi" w:hAnsiTheme="minorHAnsi" w:cstheme="minorHAnsi"/>
          <w:color w:val="000000"/>
          <w:lang w:bidi="ar-SA"/>
        </w:rPr>
        <w:t>c</w:t>
      </w:r>
      <w:r w:rsidRPr="006C6103">
        <w:rPr>
          <w:rFonts w:asciiTheme="minorHAnsi" w:eastAsiaTheme="minorHAnsi" w:hAnsiTheme="minorHAnsi" w:cstheme="minorHAnsi"/>
          <w:color w:val="000000"/>
          <w:lang w:bidi="ar-SA"/>
        </w:rPr>
        <w:t xml:space="preserve">osts are allocated based on </w:t>
      </w:r>
      <w:r w:rsidR="00136860">
        <w:rPr>
          <w:rFonts w:asciiTheme="minorHAnsi" w:eastAsiaTheme="minorHAnsi" w:hAnsiTheme="minorHAnsi" w:cstheme="minorHAnsi"/>
          <w:color w:val="000000"/>
          <w:lang w:bidi="ar-SA"/>
        </w:rPr>
        <w:t xml:space="preserve">the </w:t>
      </w:r>
      <w:r w:rsidRPr="006C6103">
        <w:rPr>
          <w:rFonts w:asciiTheme="minorHAnsi" w:eastAsiaTheme="minorHAnsi" w:hAnsiTheme="minorHAnsi" w:cstheme="minorHAnsi"/>
          <w:color w:val="000000"/>
          <w:lang w:bidi="ar-SA"/>
        </w:rPr>
        <w:t xml:space="preserve">Service Provider Career </w:t>
      </w:r>
      <w:r w:rsidR="00221EA8">
        <w:rPr>
          <w:rFonts w:asciiTheme="minorHAnsi" w:eastAsiaTheme="minorHAnsi" w:hAnsiTheme="minorHAnsi" w:cstheme="minorHAnsi"/>
          <w:color w:val="000000"/>
          <w:lang w:bidi="ar-SA"/>
        </w:rPr>
        <w:t>Coach</w:t>
      </w:r>
      <w:r w:rsidRPr="006C6103">
        <w:rPr>
          <w:rFonts w:asciiTheme="minorHAnsi" w:eastAsiaTheme="minorHAnsi" w:hAnsiTheme="minorHAnsi" w:cstheme="minorHAnsi"/>
          <w:color w:val="000000"/>
          <w:lang w:bidi="ar-SA"/>
        </w:rPr>
        <w:t xml:space="preserve"> time spent.</w:t>
      </w:r>
    </w:p>
    <w:p w14:paraId="115B44AB" w14:textId="77777777" w:rsidR="006C6103" w:rsidRPr="00316F95" w:rsidRDefault="006C6103" w:rsidP="00316F95"/>
    <w:p w14:paraId="36868A51" w14:textId="77777777" w:rsidR="00B3487A" w:rsidRPr="00686BC0" w:rsidRDefault="002415F0" w:rsidP="00F81CE0">
      <w:pPr>
        <w:pStyle w:val="Heading3"/>
      </w:pPr>
      <w:bookmarkStart w:id="180" w:name="_Toc70418013"/>
      <w:r w:rsidRPr="00686BC0">
        <w:t>Direct Charging of Costs</w:t>
      </w:r>
      <w:bookmarkEnd w:id="180"/>
    </w:p>
    <w:p w14:paraId="62751992" w14:textId="7C0D50FF" w:rsidR="00B3487A" w:rsidRPr="00AB3527" w:rsidRDefault="002415F0" w:rsidP="00F81CE0">
      <w:r w:rsidRPr="00AB3527">
        <w:t xml:space="preserve">Certain internal costs shall be directly charged to the appropriate </w:t>
      </w:r>
      <w:r w:rsidR="00596EB1">
        <w:t>NEWDB</w:t>
      </w:r>
      <w:r w:rsidRPr="00AB3527">
        <w:t xml:space="preserve"> function based upon underlying documentation. The following costs shall be directly charged based on the documentation or factor listed next to each:</w:t>
      </w:r>
    </w:p>
    <w:p w14:paraId="4162CF34" w14:textId="609FD376" w:rsidR="00B3487A" w:rsidRPr="00AB3527" w:rsidRDefault="00F81CE0" w:rsidP="00F81CE0">
      <w:pPr>
        <w:pStyle w:val="TableParagraph"/>
      </w:pPr>
      <w:r>
        <w:t>Table 2: Charging of Costs</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4116"/>
      </w:tblGrid>
      <w:tr w:rsidR="00B3487A" w:rsidRPr="00AB3527" w14:paraId="1447412C" w14:textId="77777777" w:rsidTr="00316F95">
        <w:trPr>
          <w:trHeight w:val="219"/>
        </w:trPr>
        <w:tc>
          <w:tcPr>
            <w:tcW w:w="4398" w:type="dxa"/>
            <w:shd w:val="clear" w:color="auto" w:fill="C5D9F0"/>
          </w:tcPr>
          <w:p w14:paraId="06B3DD94" w14:textId="77777777" w:rsidR="00B3487A" w:rsidRPr="00AB3527" w:rsidRDefault="002415F0" w:rsidP="00B97F28">
            <w:pPr>
              <w:pStyle w:val="TableParagraph"/>
              <w:rPr>
                <w:rFonts w:asciiTheme="minorHAnsi" w:hAnsiTheme="minorHAnsi" w:cstheme="minorHAnsi"/>
                <w:b/>
              </w:rPr>
            </w:pPr>
            <w:r w:rsidRPr="00AB3527">
              <w:rPr>
                <w:rFonts w:asciiTheme="minorHAnsi" w:hAnsiTheme="minorHAnsi" w:cstheme="minorHAnsi"/>
                <w:b/>
              </w:rPr>
              <w:t>Cost</w:t>
            </w:r>
          </w:p>
        </w:tc>
        <w:tc>
          <w:tcPr>
            <w:tcW w:w="4116" w:type="dxa"/>
            <w:shd w:val="clear" w:color="auto" w:fill="C5D9F0"/>
          </w:tcPr>
          <w:p w14:paraId="3D482885" w14:textId="323C4A2A" w:rsidR="00B3487A" w:rsidRPr="00AB3527" w:rsidRDefault="002415F0" w:rsidP="00B97F28">
            <w:pPr>
              <w:pStyle w:val="TableParagraph"/>
              <w:rPr>
                <w:rFonts w:asciiTheme="minorHAnsi" w:hAnsiTheme="minorHAnsi" w:cstheme="minorHAnsi"/>
                <w:b/>
              </w:rPr>
            </w:pPr>
            <w:r w:rsidRPr="00AB3527">
              <w:rPr>
                <w:rFonts w:asciiTheme="minorHAnsi" w:hAnsiTheme="minorHAnsi" w:cstheme="minorHAnsi"/>
                <w:b/>
              </w:rPr>
              <w:t xml:space="preserve">Basis </w:t>
            </w:r>
            <w:r w:rsidR="00623DD6" w:rsidRPr="00AB3527">
              <w:rPr>
                <w:rFonts w:asciiTheme="minorHAnsi" w:hAnsiTheme="minorHAnsi" w:cstheme="minorHAnsi"/>
                <w:b/>
              </w:rPr>
              <w:t>for</w:t>
            </w:r>
            <w:r w:rsidRPr="00AB3527">
              <w:rPr>
                <w:rFonts w:asciiTheme="minorHAnsi" w:hAnsiTheme="minorHAnsi" w:cstheme="minorHAnsi"/>
                <w:b/>
              </w:rPr>
              <w:t xml:space="preserve"> Charge</w:t>
            </w:r>
          </w:p>
        </w:tc>
      </w:tr>
      <w:tr w:rsidR="00B3487A" w:rsidRPr="00AB3527" w14:paraId="4F8A63D4" w14:textId="77777777" w:rsidTr="00316F95">
        <w:trPr>
          <w:trHeight w:val="312"/>
        </w:trPr>
        <w:tc>
          <w:tcPr>
            <w:tcW w:w="4398" w:type="dxa"/>
          </w:tcPr>
          <w:p w14:paraId="0C9BFA12"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Salaries</w:t>
            </w:r>
          </w:p>
        </w:tc>
        <w:tc>
          <w:tcPr>
            <w:tcW w:w="4116" w:type="dxa"/>
          </w:tcPr>
          <w:p w14:paraId="56D54A25" w14:textId="25E93DED"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 xml:space="preserve">Timesheets (hours) </w:t>
            </w:r>
          </w:p>
        </w:tc>
      </w:tr>
      <w:tr w:rsidR="00B3487A" w:rsidRPr="00AB3527" w14:paraId="747C3D42" w14:textId="77777777" w:rsidTr="00316F95">
        <w:trPr>
          <w:trHeight w:val="218"/>
        </w:trPr>
        <w:tc>
          <w:tcPr>
            <w:tcW w:w="4398" w:type="dxa"/>
          </w:tcPr>
          <w:p w14:paraId="0B24958F"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Long-Distance Telephone</w:t>
            </w:r>
          </w:p>
        </w:tc>
        <w:tc>
          <w:tcPr>
            <w:tcW w:w="4116" w:type="dxa"/>
          </w:tcPr>
          <w:p w14:paraId="158A44C0"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Allocated</w:t>
            </w:r>
          </w:p>
        </w:tc>
      </w:tr>
      <w:tr w:rsidR="00B3487A" w:rsidRPr="00AB3527" w14:paraId="60887920" w14:textId="77777777" w:rsidTr="00316F95">
        <w:trPr>
          <w:trHeight w:val="218"/>
        </w:trPr>
        <w:tc>
          <w:tcPr>
            <w:tcW w:w="4398" w:type="dxa"/>
          </w:tcPr>
          <w:p w14:paraId="5D470011"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Photocopying</w:t>
            </w:r>
          </w:p>
        </w:tc>
        <w:tc>
          <w:tcPr>
            <w:tcW w:w="4116" w:type="dxa"/>
          </w:tcPr>
          <w:p w14:paraId="07DA6605"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Allocated</w:t>
            </w:r>
          </w:p>
        </w:tc>
      </w:tr>
      <w:tr w:rsidR="00B3487A" w:rsidRPr="00AB3527" w14:paraId="0B2D33F8" w14:textId="77777777" w:rsidTr="00316F95">
        <w:trPr>
          <w:trHeight w:val="218"/>
        </w:trPr>
        <w:tc>
          <w:tcPr>
            <w:tcW w:w="4398" w:type="dxa"/>
          </w:tcPr>
          <w:p w14:paraId="6E9B9A03"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Postage</w:t>
            </w:r>
          </w:p>
        </w:tc>
        <w:tc>
          <w:tcPr>
            <w:tcW w:w="4116" w:type="dxa"/>
          </w:tcPr>
          <w:p w14:paraId="627059AD"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Allocated</w:t>
            </w:r>
          </w:p>
        </w:tc>
      </w:tr>
      <w:tr w:rsidR="00B3487A" w:rsidRPr="00AB3527" w14:paraId="0A55C7BD" w14:textId="77777777" w:rsidTr="00316F95">
        <w:trPr>
          <w:trHeight w:val="352"/>
        </w:trPr>
        <w:tc>
          <w:tcPr>
            <w:tcW w:w="4398" w:type="dxa"/>
          </w:tcPr>
          <w:p w14:paraId="602F56B5"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Supplies</w:t>
            </w:r>
          </w:p>
        </w:tc>
        <w:tc>
          <w:tcPr>
            <w:tcW w:w="4116" w:type="dxa"/>
          </w:tcPr>
          <w:p w14:paraId="131E3EA4" w14:textId="77777777" w:rsidR="00B3487A" w:rsidRPr="00AB3527" w:rsidRDefault="002415F0" w:rsidP="00B97F28">
            <w:pPr>
              <w:pStyle w:val="TableParagraph"/>
              <w:rPr>
                <w:rFonts w:asciiTheme="minorHAnsi" w:hAnsiTheme="minorHAnsi" w:cstheme="minorHAnsi"/>
              </w:rPr>
            </w:pPr>
            <w:r w:rsidRPr="00AB3527">
              <w:rPr>
                <w:rFonts w:asciiTheme="minorHAnsi" w:hAnsiTheme="minorHAnsi" w:cstheme="minorHAnsi"/>
              </w:rPr>
              <w:t>Allocated</w:t>
            </w:r>
          </w:p>
        </w:tc>
      </w:tr>
    </w:tbl>
    <w:p w14:paraId="70AA7321" w14:textId="35C7FD7E" w:rsidR="00F81CE0" w:rsidRDefault="00F81CE0">
      <w:pPr>
        <w:pStyle w:val="BodyText"/>
        <w:spacing w:before="9"/>
        <w:rPr>
          <w:rFonts w:asciiTheme="minorHAnsi" w:hAnsiTheme="minorHAnsi" w:cstheme="minorHAnsi"/>
        </w:rPr>
      </w:pPr>
    </w:p>
    <w:p w14:paraId="587E044A" w14:textId="115C4707" w:rsidR="006C6103" w:rsidRPr="006C6103" w:rsidRDefault="006C6103" w:rsidP="006C6103">
      <w:pPr>
        <w:adjustRightInd w:val="0"/>
        <w:spacing w:after="0"/>
        <w:rPr>
          <w:color w:val="000000"/>
        </w:rPr>
      </w:pPr>
      <w:r w:rsidRPr="006C6103">
        <w:rPr>
          <w:color w:val="000000"/>
        </w:rPr>
        <w:t>Direct costs include those costs that are incurred specifically for one award or non-</w:t>
      </w:r>
      <w:r w:rsidR="00EB7CC6">
        <w:rPr>
          <w:color w:val="000000"/>
        </w:rPr>
        <w:t>f</w:t>
      </w:r>
      <w:r w:rsidRPr="006C6103">
        <w:rPr>
          <w:color w:val="000000"/>
        </w:rPr>
        <w:t>ederal function.</w:t>
      </w:r>
      <w:r>
        <w:rPr>
          <w:color w:val="000000"/>
        </w:rPr>
        <w:t xml:space="preserve"> NEWDB</w:t>
      </w:r>
      <w:r w:rsidRPr="006C6103">
        <w:rPr>
          <w:color w:val="000000"/>
        </w:rPr>
        <w:t xml:space="preserve"> identifies and charges these cost exclusively to each award or program. Each invoice shall be coded with the appropriate account number reflecting which program received direct benefit from the expenditure. Invoices are approved by the appropriate staff and reviewed by the Fiscal Officer.</w:t>
      </w:r>
    </w:p>
    <w:p w14:paraId="75777A26" w14:textId="77777777" w:rsidR="006C6103" w:rsidRPr="006C6103" w:rsidRDefault="006C6103" w:rsidP="006C6103">
      <w:pPr>
        <w:adjustRightInd w:val="0"/>
        <w:spacing w:after="0"/>
        <w:rPr>
          <w:color w:val="000000"/>
        </w:rPr>
      </w:pPr>
    </w:p>
    <w:p w14:paraId="0395F9E5" w14:textId="3739B028" w:rsidR="006C6103" w:rsidRPr="006C6103" w:rsidRDefault="006C6103" w:rsidP="006C6103">
      <w:pPr>
        <w:adjustRightInd w:val="0"/>
        <w:spacing w:after="0"/>
        <w:rPr>
          <w:color w:val="000000"/>
        </w:rPr>
      </w:pPr>
      <w:r w:rsidRPr="006C6103">
        <w:rPr>
          <w:color w:val="000000"/>
        </w:rPr>
        <w:t xml:space="preserve">Personnel Activity Report/Time Records, described earlier, are also submitted on a regular basis reflecting employees' work and which programs directly benefited from their effort. Personnel Activity Report/Time Records shall serve as the basis for charging salaries/benefits directly to </w:t>
      </w:r>
      <w:r w:rsidR="0022505C">
        <w:rPr>
          <w:color w:val="000000"/>
        </w:rPr>
        <w:t>f</w:t>
      </w:r>
      <w:r w:rsidRPr="006C6103">
        <w:rPr>
          <w:color w:val="000000"/>
        </w:rPr>
        <w:t>ederal awards, Indirect Cost Pool, and non-</w:t>
      </w:r>
      <w:r w:rsidR="0022505C">
        <w:rPr>
          <w:color w:val="000000"/>
        </w:rPr>
        <w:t>f</w:t>
      </w:r>
      <w:r w:rsidRPr="006C6103">
        <w:rPr>
          <w:color w:val="000000"/>
        </w:rPr>
        <w:t>ederal functions.</w:t>
      </w:r>
    </w:p>
    <w:p w14:paraId="2BA083DC" w14:textId="77777777" w:rsidR="006C6103" w:rsidRPr="006C6103" w:rsidRDefault="006C6103" w:rsidP="006C6103">
      <w:pPr>
        <w:adjustRightInd w:val="0"/>
        <w:spacing w:after="0"/>
        <w:rPr>
          <w:b/>
          <w:bCs/>
          <w:color w:val="000000"/>
        </w:rPr>
      </w:pPr>
    </w:p>
    <w:p w14:paraId="47EF5534" w14:textId="3F08B8DF" w:rsidR="006C6103" w:rsidRPr="006C6103" w:rsidRDefault="006C6103" w:rsidP="006C6103">
      <w:pPr>
        <w:adjustRightInd w:val="0"/>
        <w:spacing w:after="0"/>
        <w:rPr>
          <w:color w:val="000000"/>
        </w:rPr>
      </w:pPr>
      <w:r w:rsidRPr="006C6103">
        <w:rPr>
          <w:color w:val="000000"/>
        </w:rPr>
        <w:t xml:space="preserve">Certain internal costs shall be directly charged to the appropriate </w:t>
      </w:r>
      <w:r>
        <w:rPr>
          <w:color w:val="000000"/>
        </w:rPr>
        <w:t xml:space="preserve">NEWDB </w:t>
      </w:r>
      <w:r w:rsidRPr="006C6103">
        <w:rPr>
          <w:color w:val="000000"/>
        </w:rPr>
        <w:t xml:space="preserve">function based upon underlying </w:t>
      </w:r>
      <w:r w:rsidRPr="006C6103">
        <w:rPr>
          <w:color w:val="000000"/>
        </w:rPr>
        <w:lastRenderedPageBreak/>
        <w:t>documentation. The following costs shall be directly charged based on the documentation or factor listed next to each:</w:t>
      </w:r>
    </w:p>
    <w:p w14:paraId="43A49444" w14:textId="77777777" w:rsidR="006C6103" w:rsidRPr="006C6103" w:rsidRDefault="006C6103" w:rsidP="006C6103">
      <w:pPr>
        <w:adjustRightInd w:val="0"/>
        <w:spacing w:after="0"/>
        <w:rPr>
          <w:color w:val="000000"/>
        </w:rPr>
      </w:pPr>
    </w:p>
    <w:p w14:paraId="1BD8CF85" w14:textId="77777777" w:rsidR="006C6103" w:rsidRPr="006C6103" w:rsidRDefault="006C6103" w:rsidP="006C6103">
      <w:pPr>
        <w:adjustRightInd w:val="0"/>
        <w:spacing w:after="0"/>
        <w:rPr>
          <w:color w:val="000000"/>
        </w:rPr>
      </w:pPr>
      <w:r w:rsidRPr="006C6103">
        <w:rPr>
          <w:color w:val="000000"/>
        </w:rPr>
        <w:t>Cost Basis for Charge</w:t>
      </w:r>
    </w:p>
    <w:p w14:paraId="679DDA7C" w14:textId="77777777" w:rsidR="006C6103" w:rsidRPr="006C6103" w:rsidRDefault="006C6103" w:rsidP="006C6103">
      <w:pPr>
        <w:adjustRightInd w:val="0"/>
        <w:spacing w:after="0"/>
        <w:rPr>
          <w:color w:val="000000"/>
        </w:rPr>
      </w:pPr>
      <w:r w:rsidRPr="006C6103">
        <w:rPr>
          <w:color w:val="000000"/>
        </w:rPr>
        <w:t>Salaries Timesheets (hours) and/or activity sheets</w:t>
      </w:r>
    </w:p>
    <w:p w14:paraId="2DD3B797" w14:textId="77777777" w:rsidR="006C6103" w:rsidRPr="006C6103" w:rsidRDefault="006C6103" w:rsidP="006C6103">
      <w:pPr>
        <w:adjustRightInd w:val="0"/>
        <w:spacing w:after="0"/>
        <w:rPr>
          <w:color w:val="000000"/>
        </w:rPr>
      </w:pPr>
      <w:r w:rsidRPr="006C6103">
        <w:rPr>
          <w:color w:val="000000"/>
        </w:rPr>
        <w:t>Postage Actual</w:t>
      </w:r>
    </w:p>
    <w:p w14:paraId="2E36EEF4" w14:textId="4CA91189" w:rsidR="006C6103" w:rsidRDefault="006C6103" w:rsidP="006C6103">
      <w:pPr>
        <w:adjustRightInd w:val="0"/>
        <w:spacing w:after="0"/>
        <w:rPr>
          <w:color w:val="000000"/>
        </w:rPr>
      </w:pPr>
      <w:r w:rsidRPr="006C6103">
        <w:rPr>
          <w:color w:val="000000"/>
        </w:rPr>
        <w:t>Supplies Actual</w:t>
      </w:r>
    </w:p>
    <w:p w14:paraId="0D129C66" w14:textId="67EA4A32" w:rsidR="006C6103" w:rsidRPr="006C6103" w:rsidRDefault="006C6103" w:rsidP="006C6103">
      <w:pPr>
        <w:adjustRightInd w:val="0"/>
        <w:spacing w:after="0"/>
        <w:rPr>
          <w:color w:val="000000"/>
        </w:rPr>
      </w:pPr>
      <w:r>
        <w:rPr>
          <w:color w:val="000000"/>
        </w:rPr>
        <w:t>Travel</w:t>
      </w:r>
    </w:p>
    <w:p w14:paraId="0C79CAFB" w14:textId="77777777" w:rsidR="006C6103" w:rsidRPr="006C6103" w:rsidRDefault="006C6103" w:rsidP="006C6103">
      <w:pPr>
        <w:adjustRightInd w:val="0"/>
        <w:spacing w:after="0"/>
        <w:rPr>
          <w:color w:val="000000"/>
        </w:rPr>
      </w:pPr>
    </w:p>
    <w:p w14:paraId="376CA579" w14:textId="4B942307" w:rsidR="006C6103" w:rsidRPr="006C6103" w:rsidRDefault="006C6103" w:rsidP="006C6103">
      <w:pPr>
        <w:adjustRightInd w:val="0"/>
        <w:spacing w:after="0"/>
        <w:rPr>
          <w:color w:val="000000"/>
        </w:rPr>
      </w:pPr>
      <w:r w:rsidRPr="006C6103">
        <w:rPr>
          <w:color w:val="000000"/>
        </w:rPr>
        <w:t xml:space="preserve">Equipment purchased for exclusive use on a </w:t>
      </w:r>
      <w:r w:rsidR="0022505C">
        <w:rPr>
          <w:color w:val="000000"/>
        </w:rPr>
        <w:t>f</w:t>
      </w:r>
      <w:r w:rsidRPr="006C6103">
        <w:rPr>
          <w:color w:val="000000"/>
        </w:rPr>
        <w:t xml:space="preserve">ederal award and reimbursed by a </w:t>
      </w:r>
      <w:r w:rsidR="0022505C">
        <w:rPr>
          <w:color w:val="000000"/>
        </w:rPr>
        <w:t>f</w:t>
      </w:r>
      <w:r w:rsidRPr="006C6103">
        <w:rPr>
          <w:color w:val="000000"/>
        </w:rPr>
        <w:t>ederal agency shall be accounted for as a direct cost of that award (</w:t>
      </w:r>
      <w:r w:rsidR="00F227C8" w:rsidRPr="006C6103">
        <w:rPr>
          <w:color w:val="000000"/>
        </w:rPr>
        <w:t>i.e.,</w:t>
      </w:r>
      <w:r w:rsidRPr="006C6103">
        <w:rPr>
          <w:color w:val="000000"/>
        </w:rPr>
        <w:t xml:space="preserve"> such equipment shall not be capitalized and depreciated unless equipment is greater than $5,000, then it will be recorded and depreciated for audit purposes).</w:t>
      </w:r>
    </w:p>
    <w:p w14:paraId="13F05822" w14:textId="2D7A10AA" w:rsidR="006C6103" w:rsidRPr="006C6103" w:rsidRDefault="006C6103">
      <w:pPr>
        <w:pStyle w:val="BodyText"/>
        <w:spacing w:before="9"/>
      </w:pPr>
    </w:p>
    <w:p w14:paraId="526CEE7A" w14:textId="77777777" w:rsidR="00B3487A" w:rsidRPr="00686BC0" w:rsidRDefault="002415F0" w:rsidP="00F81CE0">
      <w:pPr>
        <w:pStyle w:val="Heading3"/>
      </w:pPr>
      <w:bookmarkStart w:id="181" w:name="_Toc70418014"/>
      <w:r w:rsidRPr="00686BC0">
        <w:t>Cost Allocation Plan</w:t>
      </w:r>
      <w:bookmarkEnd w:id="181"/>
    </w:p>
    <w:p w14:paraId="38059E01" w14:textId="0D10AB40" w:rsidR="00B3487A" w:rsidRPr="00AB3527" w:rsidRDefault="002415F0" w:rsidP="00F81CE0">
      <w:r w:rsidRPr="00AB3527">
        <w:t xml:space="preserve">This section sets forth the principles for determining the allocation of allowable costs as determined by Uniform Administrative Requirements. </w:t>
      </w:r>
      <w:r w:rsidR="00596EB1">
        <w:t>NEWDB</w:t>
      </w:r>
      <w:r w:rsidRPr="00AB3527">
        <w:t xml:space="preserve"> costs are allocated to programs administered by </w:t>
      </w:r>
      <w:r w:rsidR="00596EB1">
        <w:t>NEWDB</w:t>
      </w:r>
      <w:r w:rsidRPr="00AB3527">
        <w:t xml:space="preserve"> that are funded by </w:t>
      </w:r>
      <w:r w:rsidR="0022505C">
        <w:t>f</w:t>
      </w:r>
      <w:r w:rsidRPr="00AB3527">
        <w:t>ederal and State of Oklahoma grants.</w:t>
      </w:r>
    </w:p>
    <w:p w14:paraId="609A8D89" w14:textId="64C9CACE" w:rsidR="00B3487A" w:rsidRPr="00316F95" w:rsidRDefault="002415F0" w:rsidP="00316F95">
      <w:r w:rsidRPr="00AB3527">
        <w:t xml:space="preserve">The Uniform Administrative Requirements establishes the principles for determining costs of grants, contracts, and other agreements with the </w:t>
      </w:r>
      <w:r w:rsidR="0022505C">
        <w:t>f</w:t>
      </w:r>
      <w:r w:rsidRPr="00AB3527">
        <w:t xml:space="preserve">ederal </w:t>
      </w:r>
      <w:r w:rsidR="0022505C">
        <w:t>g</w:t>
      </w:r>
      <w:r w:rsidRPr="00AB3527">
        <w:t xml:space="preserve">overnment. </w:t>
      </w:r>
      <w:r w:rsidR="00596EB1">
        <w:t>NEWDB</w:t>
      </w:r>
      <w:r w:rsidRPr="00AB3527">
        <w:t xml:space="preserve"> Cost Allocation Plan is based on Simplified Allocation Method described in Uniform Administrative Requirements. The Simplified Allocation Method separates total costs by an equitable distribution rate. The result of this process is an indirect cost rate which is used to distribute indirect costs to individual awards.</w:t>
      </w:r>
    </w:p>
    <w:p w14:paraId="2434AC38" w14:textId="5F10EB22" w:rsidR="00B3487A" w:rsidRPr="00686BC0" w:rsidRDefault="002415F0" w:rsidP="00F81CE0">
      <w:pPr>
        <w:pStyle w:val="Heading3"/>
      </w:pPr>
      <w:bookmarkStart w:id="182" w:name="_Toc70418015"/>
      <w:r w:rsidRPr="00686BC0">
        <w:t xml:space="preserve">Costs </w:t>
      </w:r>
      <w:r w:rsidR="00BF5454" w:rsidRPr="00686BC0">
        <w:t>t</w:t>
      </w:r>
      <w:r w:rsidRPr="00686BC0">
        <w:t>o Be Allocated</w:t>
      </w:r>
      <w:bookmarkEnd w:id="182"/>
    </w:p>
    <w:p w14:paraId="13BFA5F5" w14:textId="2D8D5EC0" w:rsidR="00B3487A" w:rsidRPr="00AB3527" w:rsidRDefault="002415F0" w:rsidP="00F81CE0">
      <w:r w:rsidRPr="00AB3527">
        <w:t xml:space="preserve">The items listed below have been identified as costs </w:t>
      </w:r>
      <w:r w:rsidR="00596EB1" w:rsidRPr="00AB3527">
        <w:t>t</w:t>
      </w:r>
      <w:r w:rsidR="00596EB1">
        <w:t>hat</w:t>
      </w:r>
      <w:r w:rsidR="00596EB1" w:rsidRPr="00AB3527">
        <w:t xml:space="preserve"> may</w:t>
      </w:r>
      <w:r w:rsidRPr="00AB3527">
        <w:t xml:space="preserve"> be allocated to various grants.</w:t>
      </w:r>
    </w:p>
    <w:p w14:paraId="699FC04B" w14:textId="77777777" w:rsidR="00B3487A" w:rsidRPr="00F81CE0" w:rsidRDefault="002415F0" w:rsidP="00734E62">
      <w:pPr>
        <w:pStyle w:val="NoSpacing"/>
        <w:numPr>
          <w:ilvl w:val="0"/>
          <w:numId w:val="45"/>
        </w:numPr>
      </w:pPr>
      <w:r w:rsidRPr="00316F95">
        <w:rPr>
          <w:b/>
          <w:bCs/>
        </w:rPr>
        <w:t>Wages and fringe benefits</w:t>
      </w:r>
      <w:r w:rsidRPr="00F81CE0">
        <w:t>:</w:t>
      </w:r>
    </w:p>
    <w:p w14:paraId="30A0FFC6" w14:textId="2719590F" w:rsidR="00B3487A" w:rsidRPr="00F81CE0" w:rsidRDefault="00C518C8" w:rsidP="005A4845">
      <w:pPr>
        <w:pStyle w:val="NoSpacing"/>
        <w:numPr>
          <w:ilvl w:val="0"/>
          <w:numId w:val="46"/>
        </w:numPr>
        <w:ind w:left="1080"/>
      </w:pPr>
      <w:r w:rsidRPr="00F81CE0">
        <w:t>Executive Director</w:t>
      </w:r>
    </w:p>
    <w:p w14:paraId="11AD45C8" w14:textId="4A42A485" w:rsidR="00B3487A" w:rsidRPr="00F81CE0" w:rsidRDefault="007C0808" w:rsidP="005A4845">
      <w:pPr>
        <w:pStyle w:val="NoSpacing"/>
        <w:numPr>
          <w:ilvl w:val="0"/>
          <w:numId w:val="46"/>
        </w:numPr>
        <w:ind w:left="1080"/>
      </w:pPr>
      <w:r w:rsidRPr="00F81CE0">
        <w:t>Fiscal Officer</w:t>
      </w:r>
    </w:p>
    <w:p w14:paraId="17169307" w14:textId="4975F096" w:rsidR="00B3487A" w:rsidRPr="00F81CE0" w:rsidRDefault="007C0808" w:rsidP="005A4845">
      <w:pPr>
        <w:pStyle w:val="NoSpacing"/>
        <w:numPr>
          <w:ilvl w:val="0"/>
          <w:numId w:val="46"/>
        </w:numPr>
        <w:ind w:left="1080"/>
      </w:pPr>
      <w:r w:rsidRPr="00F81CE0">
        <w:t>Compliance Monitor</w:t>
      </w:r>
      <w:r w:rsidR="00686BC0" w:rsidRPr="00F81CE0">
        <w:t>/EEO Officer</w:t>
      </w:r>
    </w:p>
    <w:p w14:paraId="58132691" w14:textId="492E29D3" w:rsidR="00B3487A" w:rsidRPr="00F81CE0" w:rsidRDefault="002415F0" w:rsidP="005A4845">
      <w:pPr>
        <w:pStyle w:val="NoSpacing"/>
        <w:numPr>
          <w:ilvl w:val="0"/>
          <w:numId w:val="46"/>
        </w:numPr>
        <w:ind w:left="1080"/>
      </w:pPr>
      <w:r w:rsidRPr="00F81CE0">
        <w:t>Business Services</w:t>
      </w:r>
      <w:r w:rsidR="007C0808" w:rsidRPr="00F81CE0">
        <w:t xml:space="preserve"> Consultant</w:t>
      </w:r>
    </w:p>
    <w:p w14:paraId="71BB7D43" w14:textId="274FAC25" w:rsidR="00B3487A" w:rsidRPr="00F81CE0" w:rsidRDefault="00073C45" w:rsidP="005A4845">
      <w:pPr>
        <w:pStyle w:val="NoSpacing"/>
        <w:numPr>
          <w:ilvl w:val="0"/>
          <w:numId w:val="46"/>
        </w:numPr>
        <w:ind w:left="1080"/>
      </w:pPr>
      <w:r w:rsidRPr="00F81CE0">
        <w:t xml:space="preserve">Executive Assistant </w:t>
      </w:r>
    </w:p>
    <w:p w14:paraId="190091EA" w14:textId="2C761D4D" w:rsidR="00073C45" w:rsidRDefault="00B22A6F" w:rsidP="005A4845">
      <w:pPr>
        <w:pStyle w:val="NoSpacing"/>
        <w:numPr>
          <w:ilvl w:val="0"/>
          <w:numId w:val="46"/>
        </w:numPr>
        <w:ind w:left="1080"/>
      </w:pPr>
      <w:r>
        <w:t xml:space="preserve">One Stop Operator </w:t>
      </w:r>
    </w:p>
    <w:p w14:paraId="64AF9B0E" w14:textId="77777777" w:rsidR="00316F95" w:rsidRPr="00F81CE0" w:rsidRDefault="00316F95" w:rsidP="00316F95">
      <w:pPr>
        <w:pStyle w:val="NoSpacing"/>
        <w:ind w:left="720"/>
      </w:pPr>
    </w:p>
    <w:p w14:paraId="40C16575" w14:textId="77777777" w:rsidR="00B3487A" w:rsidRPr="00316F95" w:rsidRDefault="002415F0" w:rsidP="00FC4708">
      <w:pPr>
        <w:pStyle w:val="NoSpacing"/>
        <w:numPr>
          <w:ilvl w:val="0"/>
          <w:numId w:val="45"/>
        </w:numPr>
        <w:rPr>
          <w:b/>
          <w:bCs/>
        </w:rPr>
      </w:pPr>
      <w:r w:rsidRPr="00316F95">
        <w:rPr>
          <w:b/>
          <w:bCs/>
        </w:rPr>
        <w:t>Space costs:</w:t>
      </w:r>
    </w:p>
    <w:p w14:paraId="565E058E" w14:textId="77777777" w:rsidR="00B3487A" w:rsidRPr="008E5966" w:rsidRDefault="002415F0" w:rsidP="005A4845">
      <w:pPr>
        <w:pStyle w:val="NoSpacing"/>
        <w:numPr>
          <w:ilvl w:val="0"/>
          <w:numId w:val="47"/>
        </w:numPr>
        <w:ind w:left="1080"/>
      </w:pPr>
      <w:r w:rsidRPr="008E5966">
        <w:t>Utilities</w:t>
      </w:r>
    </w:p>
    <w:p w14:paraId="7008006F" w14:textId="77777777" w:rsidR="00B3487A" w:rsidRPr="008E5966" w:rsidRDefault="002415F0" w:rsidP="005A4845">
      <w:pPr>
        <w:pStyle w:val="NoSpacing"/>
        <w:numPr>
          <w:ilvl w:val="0"/>
          <w:numId w:val="47"/>
        </w:numPr>
        <w:ind w:left="1080"/>
      </w:pPr>
      <w:r w:rsidRPr="008E5966">
        <w:t>Rent</w:t>
      </w:r>
    </w:p>
    <w:p w14:paraId="7E059915" w14:textId="77777777" w:rsidR="00B3487A" w:rsidRPr="008E5966" w:rsidRDefault="002415F0" w:rsidP="005A4845">
      <w:pPr>
        <w:pStyle w:val="NoSpacing"/>
        <w:numPr>
          <w:ilvl w:val="0"/>
          <w:numId w:val="47"/>
        </w:numPr>
        <w:ind w:left="1080"/>
      </w:pPr>
      <w:r w:rsidRPr="008E5966">
        <w:t>Telephone</w:t>
      </w:r>
    </w:p>
    <w:p w14:paraId="5247E3E7" w14:textId="30E88ACC" w:rsidR="00FC4708" w:rsidRDefault="002415F0" w:rsidP="00FC4708">
      <w:pPr>
        <w:pStyle w:val="NoSpacing"/>
        <w:numPr>
          <w:ilvl w:val="0"/>
          <w:numId w:val="47"/>
        </w:numPr>
        <w:ind w:left="1080"/>
      </w:pPr>
      <w:r w:rsidRPr="008E5966">
        <w:t>Office Supplies/Postage/Copy Machines</w:t>
      </w:r>
      <w:r w:rsidR="00136860">
        <w:t>/Equipment</w:t>
      </w:r>
    </w:p>
    <w:p w14:paraId="2BCBAAA5" w14:textId="77777777" w:rsidR="00FC4708" w:rsidRPr="008E5966" w:rsidRDefault="00FC4708" w:rsidP="00606DF6">
      <w:pPr>
        <w:pStyle w:val="NoSpacing"/>
      </w:pPr>
    </w:p>
    <w:p w14:paraId="10529598" w14:textId="77777777" w:rsidR="00B3487A" w:rsidRPr="00CF0C3A" w:rsidRDefault="002415F0" w:rsidP="00FC4708">
      <w:pPr>
        <w:pStyle w:val="NoSpacing"/>
        <w:numPr>
          <w:ilvl w:val="0"/>
          <w:numId w:val="45"/>
        </w:numPr>
        <w:rPr>
          <w:b/>
          <w:bCs/>
        </w:rPr>
      </w:pPr>
      <w:r w:rsidRPr="00CF0C3A">
        <w:rPr>
          <w:b/>
          <w:bCs/>
        </w:rPr>
        <w:t>Insurance:</w:t>
      </w:r>
    </w:p>
    <w:p w14:paraId="4B41B073" w14:textId="77777777" w:rsidR="00B3487A" w:rsidRPr="008E5966" w:rsidRDefault="002415F0" w:rsidP="005A4845">
      <w:pPr>
        <w:pStyle w:val="NoSpacing"/>
        <w:numPr>
          <w:ilvl w:val="0"/>
          <w:numId w:val="48"/>
        </w:numPr>
        <w:ind w:left="1080"/>
      </w:pPr>
      <w:r w:rsidRPr="008E5966">
        <w:t>Directors and Officers</w:t>
      </w:r>
    </w:p>
    <w:p w14:paraId="321B0984" w14:textId="77777777" w:rsidR="00B3487A" w:rsidRPr="008E5966" w:rsidRDefault="002415F0" w:rsidP="005A4845">
      <w:pPr>
        <w:pStyle w:val="NoSpacing"/>
        <w:numPr>
          <w:ilvl w:val="0"/>
          <w:numId w:val="48"/>
        </w:numPr>
        <w:ind w:left="1080"/>
      </w:pPr>
      <w:r w:rsidRPr="008E5966">
        <w:t>Employee Dishonesty Bond</w:t>
      </w:r>
    </w:p>
    <w:p w14:paraId="5248C958" w14:textId="77777777" w:rsidR="00B3487A" w:rsidRPr="008E5966" w:rsidRDefault="002415F0" w:rsidP="005A4845">
      <w:pPr>
        <w:pStyle w:val="NoSpacing"/>
        <w:numPr>
          <w:ilvl w:val="0"/>
          <w:numId w:val="48"/>
        </w:numPr>
        <w:ind w:left="1080"/>
      </w:pPr>
      <w:r w:rsidRPr="008E5966">
        <w:t>General Liability</w:t>
      </w:r>
    </w:p>
    <w:p w14:paraId="4D611E3E" w14:textId="4A4ECBFE" w:rsidR="00B3487A" w:rsidRDefault="00221EA8" w:rsidP="005A4845">
      <w:pPr>
        <w:pStyle w:val="NoSpacing"/>
        <w:numPr>
          <w:ilvl w:val="0"/>
          <w:numId w:val="48"/>
        </w:numPr>
        <w:ind w:left="1080"/>
      </w:pPr>
      <w:r>
        <w:lastRenderedPageBreak/>
        <w:t xml:space="preserve">NEWDB </w:t>
      </w:r>
      <w:r w:rsidR="002415F0" w:rsidRPr="008E5966">
        <w:t>Building Contents</w:t>
      </w:r>
    </w:p>
    <w:p w14:paraId="301F3538" w14:textId="2DCE7B7B" w:rsidR="00136860" w:rsidRDefault="00136860" w:rsidP="00136860">
      <w:pPr>
        <w:pStyle w:val="NoSpacing"/>
      </w:pPr>
    </w:p>
    <w:p w14:paraId="6563E025" w14:textId="77777777" w:rsidR="00136860" w:rsidRDefault="00136860" w:rsidP="00606DF6">
      <w:pPr>
        <w:pStyle w:val="NoSpacing"/>
      </w:pPr>
    </w:p>
    <w:p w14:paraId="1B956B8C" w14:textId="77777777" w:rsidR="00B3487A" w:rsidRPr="00686BC0" w:rsidRDefault="002415F0" w:rsidP="008E5966">
      <w:pPr>
        <w:pStyle w:val="Heading3"/>
      </w:pPr>
      <w:bookmarkStart w:id="183" w:name="_Toc70418016"/>
      <w:r w:rsidRPr="00686BC0">
        <w:t>Cost Distribution Methodology</w:t>
      </w:r>
      <w:bookmarkEnd w:id="183"/>
    </w:p>
    <w:p w14:paraId="09BA7A02" w14:textId="6D8FF40D" w:rsidR="00B3487A" w:rsidRPr="00316F95" w:rsidRDefault="002415F0" w:rsidP="00316F95">
      <w:r w:rsidRPr="00AB3527">
        <w:t xml:space="preserve">The following information summarizes the procedures that will be used by </w:t>
      </w:r>
      <w:r w:rsidR="00596EB1">
        <w:t>NEWDB</w:t>
      </w:r>
      <w:r w:rsidRPr="00AB3527">
        <w:t>.</w:t>
      </w:r>
    </w:p>
    <w:p w14:paraId="3C965A01" w14:textId="408064E8" w:rsidR="00D12006" w:rsidRPr="008E5966" w:rsidRDefault="002415F0" w:rsidP="00734E62">
      <w:pPr>
        <w:pStyle w:val="NoSpacing"/>
        <w:numPr>
          <w:ilvl w:val="0"/>
          <w:numId w:val="50"/>
        </w:numPr>
      </w:pPr>
      <w:r w:rsidRPr="00316F95">
        <w:rPr>
          <w:b/>
          <w:bCs/>
        </w:rPr>
        <w:t>Compensation for Personal Services</w:t>
      </w:r>
      <w:r w:rsidRPr="00AB3527">
        <w:t xml:space="preserve"> – </w:t>
      </w:r>
      <w:r w:rsidR="00596EB1">
        <w:t>NEWDB</w:t>
      </w:r>
      <w:r w:rsidRPr="00AB3527">
        <w:t xml:space="preserve"> </w:t>
      </w:r>
      <w:r w:rsidR="00F227C8" w:rsidRPr="00AB3527">
        <w:t>utili</w:t>
      </w:r>
      <w:r w:rsidR="00F227C8">
        <w:t>zes</w:t>
      </w:r>
      <w:r w:rsidR="00F227C8" w:rsidRPr="00AB3527">
        <w:t xml:space="preserve"> </w:t>
      </w:r>
      <w:r w:rsidRPr="00AB3527">
        <w:t>a time distribution system that allows staff to identify time spent on activities attributed to specific grants in</w:t>
      </w:r>
      <w:r w:rsidR="002B0917">
        <w:t xml:space="preserve"> quarter</w:t>
      </w:r>
      <w:r w:rsidR="00D12006">
        <w:t xml:space="preserve"> </w:t>
      </w:r>
      <w:r w:rsidRPr="00AB3527">
        <w:t>hour increments</w:t>
      </w:r>
      <w:r w:rsidR="00CD629F">
        <w:t xml:space="preserve">, </w:t>
      </w:r>
      <w:r w:rsidR="00F227C8">
        <w:t>i.e.,</w:t>
      </w:r>
      <w:r w:rsidR="00CD629F">
        <w:t xml:space="preserve"> .25, .5, .75</w:t>
      </w:r>
      <w:r w:rsidRPr="00AB3527">
        <w:t>. Salaries and wages are charged directly to the program in which work has been done. This time distribution system allows the time of staff working on administrative activities that benefit all funding streams, to be charged to an administrative cost pool</w:t>
      </w:r>
      <w:r w:rsidR="002E5525">
        <w:t>. O</w:t>
      </w:r>
      <w:r w:rsidRPr="00AB3527">
        <w:t>n a monthly basis, compensation costs placed in the administrative cost pool is distributed based on the relative time charges that are identified and charged to specific grant</w:t>
      </w:r>
      <w:r w:rsidRPr="00AB3527">
        <w:rPr>
          <w:spacing w:val="-8"/>
        </w:rPr>
        <w:t xml:space="preserve"> </w:t>
      </w:r>
      <w:r w:rsidRPr="00AB3527">
        <w:t>funds.</w:t>
      </w:r>
    </w:p>
    <w:p w14:paraId="3280041B" w14:textId="77777777" w:rsidR="00B3487A" w:rsidRPr="00AB3527" w:rsidRDefault="002415F0" w:rsidP="005A4845">
      <w:pPr>
        <w:pStyle w:val="NoSpacing"/>
        <w:numPr>
          <w:ilvl w:val="0"/>
          <w:numId w:val="51"/>
        </w:numPr>
        <w:ind w:left="1080"/>
      </w:pPr>
      <w:r w:rsidRPr="00316F95">
        <w:rPr>
          <w:b/>
          <w:bCs/>
        </w:rPr>
        <w:t>Fringe benefits</w:t>
      </w:r>
      <w:r w:rsidRPr="00AB3527">
        <w:t xml:space="preserve"> (FICA, Unemployment Compensation, and Worker’s Compensation) are allocated in the same manner as salaries and wages. Health insurance, dental insurance, life and disability, and other fringe benefit cost are also allocated in the same manner as salaries and</w:t>
      </w:r>
      <w:r w:rsidRPr="00AB3527">
        <w:rPr>
          <w:spacing w:val="-5"/>
        </w:rPr>
        <w:t xml:space="preserve"> </w:t>
      </w:r>
      <w:r w:rsidRPr="00AB3527">
        <w:t>wages.</w:t>
      </w:r>
    </w:p>
    <w:p w14:paraId="17706A79" w14:textId="0B790EBB" w:rsidR="00B3487A" w:rsidRPr="00AB3527" w:rsidRDefault="002415F0" w:rsidP="005A4845">
      <w:pPr>
        <w:pStyle w:val="NoSpacing"/>
        <w:numPr>
          <w:ilvl w:val="0"/>
          <w:numId w:val="51"/>
        </w:numPr>
        <w:ind w:left="1080"/>
      </w:pPr>
      <w:r w:rsidRPr="00316F95">
        <w:rPr>
          <w:b/>
          <w:bCs/>
        </w:rPr>
        <w:t>Vacation, holiday, and sick pay</w:t>
      </w:r>
      <w:r w:rsidRPr="00AB3527">
        <w:t xml:space="preserve"> are allocated in the same manner as salaries and</w:t>
      </w:r>
      <w:r w:rsidRPr="00AB3527">
        <w:rPr>
          <w:spacing w:val="-22"/>
        </w:rPr>
        <w:t xml:space="preserve"> </w:t>
      </w:r>
      <w:r w:rsidRPr="00AB3527">
        <w:t>wages.</w:t>
      </w:r>
    </w:p>
    <w:p w14:paraId="23F82F89" w14:textId="77777777" w:rsidR="00316F95" w:rsidRDefault="002415F0" w:rsidP="00316F95">
      <w:pPr>
        <w:pStyle w:val="NoSpacing"/>
      </w:pPr>
      <w:r w:rsidRPr="00316F95">
        <w:rPr>
          <w:b/>
          <w:bCs/>
        </w:rPr>
        <w:t xml:space="preserve">Note </w:t>
      </w:r>
      <w:r w:rsidRPr="00AB3527">
        <w:t>– compensation charges must be supported by an after the fact determination of time and effort verified by a person knowledgeable about the actual time and effort expended on specific grants or overall activity.</w:t>
      </w:r>
    </w:p>
    <w:p w14:paraId="4AA1A8DA" w14:textId="2DC920A2" w:rsidR="00316F95" w:rsidRDefault="002415F0" w:rsidP="00734E62">
      <w:pPr>
        <w:pStyle w:val="NoSpacing"/>
        <w:numPr>
          <w:ilvl w:val="0"/>
          <w:numId w:val="50"/>
        </w:numPr>
      </w:pPr>
      <w:r w:rsidRPr="00316F95">
        <w:rPr>
          <w:b/>
          <w:bCs/>
        </w:rPr>
        <w:t>Travel Costs</w:t>
      </w:r>
      <w:r w:rsidRPr="00AB3527">
        <w:t xml:space="preserve"> – All travel costs (local and out-of-town) are charged directly to </w:t>
      </w:r>
      <w:r w:rsidR="002E5525">
        <w:t xml:space="preserve">admin or </w:t>
      </w:r>
      <w:r w:rsidRPr="00AB3527">
        <w:t>the program(s) for which the travel was incurred. Travel costs which benefit all programs are placed in the cost pool and allocated in the same manner as salaries and</w:t>
      </w:r>
      <w:r w:rsidRPr="00D12006">
        <w:t xml:space="preserve"> </w:t>
      </w:r>
      <w:r w:rsidRPr="00AB3527">
        <w:t>wages.</w:t>
      </w:r>
    </w:p>
    <w:p w14:paraId="77BE1D69" w14:textId="1ED41E78" w:rsidR="00B3487A" w:rsidRPr="00AB3527" w:rsidRDefault="002415F0" w:rsidP="00734E62">
      <w:pPr>
        <w:pStyle w:val="NoSpacing"/>
        <w:numPr>
          <w:ilvl w:val="0"/>
          <w:numId w:val="50"/>
        </w:numPr>
      </w:pPr>
      <w:r w:rsidRPr="00316F95">
        <w:rPr>
          <w:b/>
          <w:bCs/>
        </w:rPr>
        <w:t>Professional Services Costs</w:t>
      </w:r>
      <w:r w:rsidRPr="00AB3527">
        <w:t xml:space="preserve"> (such as consultants, accounting, and auditing services) – All professional service costs are charged directly to </w:t>
      </w:r>
      <w:r w:rsidR="00F227FC">
        <w:t xml:space="preserve">admin or </w:t>
      </w:r>
      <w:r w:rsidRPr="00AB3527">
        <w:t>the program(s) for which the service was incurred. Costs that benefit all programs are placed in a</w:t>
      </w:r>
      <w:r w:rsidR="00E7772B">
        <w:t>n</w:t>
      </w:r>
      <w:r w:rsidRPr="00AB3527">
        <w:t xml:space="preserve"> indirect cost pool</w:t>
      </w:r>
      <w:r w:rsidR="00F227FC">
        <w:t xml:space="preserve"> or in an admin cost pool</w:t>
      </w:r>
      <w:r w:rsidRPr="00AB3527">
        <w:t xml:space="preserve"> and allocated to grants and</w:t>
      </w:r>
      <w:r w:rsidR="004A2A72">
        <w:t xml:space="preserve"> admin or</w:t>
      </w:r>
      <w:r w:rsidRPr="00AB3527">
        <w:t xml:space="preserve"> programs on a monthly basis based on relative total direct cost (TDC) charges to that grant or</w:t>
      </w:r>
      <w:r w:rsidR="004A2A72">
        <w:t xml:space="preserve"> admin or </w:t>
      </w:r>
      <w:r w:rsidRPr="00AB3527">
        <w:t>program for the current</w:t>
      </w:r>
      <w:r w:rsidRPr="00D12006">
        <w:t xml:space="preserve"> </w:t>
      </w:r>
      <w:r w:rsidRPr="00AB3527">
        <w:t>month.</w:t>
      </w:r>
    </w:p>
    <w:p w14:paraId="537B3CA8" w14:textId="13BBF122" w:rsidR="00B3487A" w:rsidRPr="00AB3527" w:rsidRDefault="002415F0" w:rsidP="00734E62">
      <w:pPr>
        <w:pStyle w:val="NoSpacing"/>
        <w:numPr>
          <w:ilvl w:val="0"/>
          <w:numId w:val="50"/>
        </w:numPr>
      </w:pPr>
      <w:r w:rsidRPr="00316F95">
        <w:rPr>
          <w:b/>
          <w:bCs/>
        </w:rPr>
        <w:t>Office Expense and Supplies</w:t>
      </w:r>
      <w:r w:rsidRPr="00AB3527">
        <w:t xml:space="preserve"> (including photocopier, office supplies, and postage) –Expenses used for a specific program(s) will be charged directly to that program</w:t>
      </w:r>
      <w:r w:rsidR="00F227FC">
        <w:t xml:space="preserve"> or admin</w:t>
      </w:r>
      <w:r w:rsidRPr="00AB3527">
        <w:t>. Postage expenses are charged directly to programs to the extent possible. Costs that benefit all programs are placed in a cost pool and allocated in the same manner as professional</w:t>
      </w:r>
      <w:r w:rsidRPr="00D12006">
        <w:t xml:space="preserve"> </w:t>
      </w:r>
      <w:r w:rsidRPr="00AB3527">
        <w:t>services.</w:t>
      </w:r>
    </w:p>
    <w:p w14:paraId="39D2C815" w14:textId="6B23635E" w:rsidR="00B3487A" w:rsidRPr="00AB3527" w:rsidRDefault="002415F0" w:rsidP="00734E62">
      <w:pPr>
        <w:pStyle w:val="NoSpacing"/>
        <w:numPr>
          <w:ilvl w:val="0"/>
          <w:numId w:val="50"/>
        </w:numPr>
      </w:pPr>
      <w:r w:rsidRPr="00316F95">
        <w:rPr>
          <w:b/>
          <w:bCs/>
        </w:rPr>
        <w:t>Telephone / Communications</w:t>
      </w:r>
      <w:r w:rsidRPr="00AB3527">
        <w:t xml:space="preserve"> – Long distance and local calls are charged to </w:t>
      </w:r>
      <w:r w:rsidR="00F227FC">
        <w:t xml:space="preserve">admin or </w:t>
      </w:r>
      <w:r w:rsidRPr="00AB3527">
        <w:t>programs if readily identifiable. Other telephone or communications expenses that benefit all programs will be placed in a cost pool and allocated in the same manner as professional</w:t>
      </w:r>
      <w:r w:rsidRPr="00D12006">
        <w:t xml:space="preserve"> </w:t>
      </w:r>
      <w:r w:rsidRPr="00AB3527">
        <w:t>services.</w:t>
      </w:r>
    </w:p>
    <w:p w14:paraId="6652994E" w14:textId="77777777" w:rsidR="00B3487A" w:rsidRPr="00AB3527" w:rsidRDefault="002415F0" w:rsidP="00734E62">
      <w:pPr>
        <w:pStyle w:val="NoSpacing"/>
        <w:numPr>
          <w:ilvl w:val="0"/>
          <w:numId w:val="50"/>
        </w:numPr>
      </w:pPr>
      <w:r w:rsidRPr="00316F95">
        <w:rPr>
          <w:b/>
          <w:bCs/>
        </w:rPr>
        <w:t>Facilities Expenses</w:t>
      </w:r>
      <w:r w:rsidRPr="00AB3527">
        <w:t xml:space="preserve"> – Facilities costs, including rent, are placed in a cost pool and allocated in the same manner as professional</w:t>
      </w:r>
      <w:r w:rsidRPr="00D12006">
        <w:t xml:space="preserve"> </w:t>
      </w:r>
      <w:r w:rsidRPr="00AB3527">
        <w:t>services.</w:t>
      </w:r>
    </w:p>
    <w:p w14:paraId="09D030B6" w14:textId="77777777" w:rsidR="00B3487A" w:rsidRPr="00AB3527" w:rsidRDefault="002415F0" w:rsidP="00734E62">
      <w:pPr>
        <w:pStyle w:val="NoSpacing"/>
        <w:numPr>
          <w:ilvl w:val="0"/>
          <w:numId w:val="50"/>
        </w:numPr>
      </w:pPr>
      <w:r w:rsidRPr="00316F95">
        <w:rPr>
          <w:b/>
          <w:bCs/>
        </w:rPr>
        <w:t>Allocations</w:t>
      </w:r>
      <w:r w:rsidRPr="00AB3527">
        <w:t xml:space="preserve"> - Where indirect charges need be to allocated between various broad categories within a funding source, the costs will be allocated by the relative amount of total direct costs (TDC) incurred by each of the broad</w:t>
      </w:r>
      <w:r w:rsidRPr="00D12006">
        <w:t xml:space="preserve"> </w:t>
      </w:r>
      <w:r w:rsidRPr="00AB3527">
        <w:t>categories.</w:t>
      </w:r>
    </w:p>
    <w:p w14:paraId="71714EEC" w14:textId="129D76B5" w:rsidR="00B3487A" w:rsidRPr="00AB3527" w:rsidRDefault="002415F0" w:rsidP="005A4845">
      <w:pPr>
        <w:pStyle w:val="NoSpacing"/>
        <w:numPr>
          <w:ilvl w:val="0"/>
          <w:numId w:val="50"/>
        </w:numPr>
      </w:pPr>
      <w:r w:rsidRPr="00316F95">
        <w:rPr>
          <w:b/>
          <w:bCs/>
        </w:rPr>
        <w:t>Unallowable costs</w:t>
      </w:r>
      <w:r w:rsidRPr="00AB3527">
        <w:t xml:space="preserve"> – all unallowable costs will be charged to local funds and not allocated via the above cost allocation</w:t>
      </w:r>
      <w:r w:rsidRPr="00D12006">
        <w:t xml:space="preserve"> </w:t>
      </w:r>
      <w:r w:rsidRPr="00AB3527">
        <w:t>methodology.</w:t>
      </w:r>
    </w:p>
    <w:p w14:paraId="14FD05DA" w14:textId="285F9833" w:rsidR="00B3487A" w:rsidRPr="00934E7E" w:rsidRDefault="002415F0" w:rsidP="005A4845">
      <w:pPr>
        <w:pStyle w:val="NoSpacing"/>
        <w:numPr>
          <w:ilvl w:val="0"/>
          <w:numId w:val="50"/>
        </w:numPr>
      </w:pPr>
      <w:r w:rsidRPr="00316F95">
        <w:rPr>
          <w:b/>
          <w:bCs/>
        </w:rPr>
        <w:t>Indirect cost limitations</w:t>
      </w:r>
      <w:r w:rsidRPr="00AB3527">
        <w:t xml:space="preserve"> – in the event that a grant or programs either does not allow indirect costs to be charged to the grant or program or the budgetary limitation has been reached, the </w:t>
      </w:r>
      <w:r w:rsidRPr="00AB3527">
        <w:lastRenderedPageBreak/>
        <w:t>amount of indirect cost that would have been charged to that grant or program will be charged to local funds and not allocated to other</w:t>
      </w:r>
      <w:r w:rsidRPr="00D12006">
        <w:t xml:space="preserve"> </w:t>
      </w:r>
      <w:r w:rsidRPr="00AB3527">
        <w:t>grants.</w:t>
      </w:r>
    </w:p>
    <w:p w14:paraId="49D627A7" w14:textId="77777777" w:rsidR="00B3487A" w:rsidRPr="00D12006" w:rsidRDefault="002415F0" w:rsidP="003C2BF0">
      <w:pPr>
        <w:pStyle w:val="Heading3"/>
      </w:pPr>
      <w:bookmarkStart w:id="184" w:name="_Toc70418017"/>
      <w:r w:rsidRPr="00D12006">
        <w:t>Documentation</w:t>
      </w:r>
      <w:bookmarkEnd w:id="184"/>
    </w:p>
    <w:p w14:paraId="2156FFB4" w14:textId="765EA6C7" w:rsidR="00F26810" w:rsidRDefault="002415F0" w:rsidP="003C2BF0">
      <w:r w:rsidRPr="00AB3527">
        <w:t>Wages and Fringe benefits - Time Sheets will be maintained for each individual whose time is charged to various programs. Percentages of funding amounts, employees, and accounts payable transactions will be reviewed and updated monthly for allocation purposes.</w:t>
      </w:r>
    </w:p>
    <w:p w14:paraId="53D27040" w14:textId="74111EEA" w:rsidR="00B3487A" w:rsidRPr="00934E7E" w:rsidRDefault="002415F0" w:rsidP="003C2BF0">
      <w:pPr>
        <w:pStyle w:val="Heading1"/>
        <w:rPr>
          <w:sz w:val="28"/>
          <w:u w:val="single"/>
        </w:rPr>
      </w:pPr>
      <w:bookmarkStart w:id="185" w:name="_Toc70418018"/>
      <w:r w:rsidRPr="00934E7E">
        <w:rPr>
          <w:sz w:val="28"/>
          <w:u w:val="single"/>
        </w:rPr>
        <w:t>Policies Pertaining to Federal Awards</w:t>
      </w:r>
      <w:bookmarkEnd w:id="185"/>
    </w:p>
    <w:p w14:paraId="4B291F84" w14:textId="00DDAA8F" w:rsidR="00B3487A" w:rsidRPr="003C2BF0" w:rsidRDefault="002415F0" w:rsidP="003C2BF0">
      <w:pPr>
        <w:pStyle w:val="Heading2"/>
      </w:pPr>
      <w:bookmarkStart w:id="186" w:name="_Toc70418019"/>
      <w:r w:rsidRPr="003C2BF0">
        <w:t>Administration of Federal Awards</w:t>
      </w:r>
      <w:bookmarkEnd w:id="186"/>
      <w:r w:rsidR="005E3C00" w:rsidRPr="003C2BF0">
        <w:t xml:space="preserve">         </w:t>
      </w:r>
    </w:p>
    <w:p w14:paraId="380E5EEC" w14:textId="77777777" w:rsidR="00B3487A" w:rsidRPr="00D12006" w:rsidRDefault="002415F0" w:rsidP="003C2BF0">
      <w:pPr>
        <w:pStyle w:val="Heading3"/>
      </w:pPr>
      <w:bookmarkStart w:id="187" w:name="_Toc70418020"/>
      <w:r w:rsidRPr="00D12006">
        <w:t>Preparation and Review of Proposals</w:t>
      </w:r>
      <w:bookmarkEnd w:id="187"/>
    </w:p>
    <w:p w14:paraId="65A0F503" w14:textId="21A4CB55" w:rsidR="00B3487A" w:rsidRPr="00934E7E" w:rsidRDefault="002415F0" w:rsidP="00934E7E">
      <w:r w:rsidRPr="00AB3527">
        <w:t xml:space="preserve">Designated staff </w:t>
      </w:r>
      <w:r w:rsidR="00EF37BB">
        <w:t>are</w:t>
      </w:r>
      <w:r w:rsidRPr="00AB3527">
        <w:t xml:space="preserve"> responsible for preparing proposals for projects that the Board intends to pursue. However, all proposals shall be reviewed by the </w:t>
      </w:r>
      <w:r w:rsidR="00C518C8">
        <w:t>Executive Director</w:t>
      </w:r>
      <w:r w:rsidRPr="00AB3527">
        <w:t xml:space="preserve"> prior to submission to government agencies or other funding sources. Final proposals shall be reviewed and approved in writing by the </w:t>
      </w:r>
      <w:r w:rsidR="00C518C8">
        <w:t>Executive Director</w:t>
      </w:r>
      <w:r w:rsidRPr="00AB3527">
        <w:t xml:space="preserve"> and/or Board.</w:t>
      </w:r>
    </w:p>
    <w:p w14:paraId="6AE4533F" w14:textId="77777777" w:rsidR="00B3487A" w:rsidRPr="00D12006" w:rsidRDefault="002415F0" w:rsidP="003C2BF0">
      <w:pPr>
        <w:pStyle w:val="Heading3"/>
      </w:pPr>
      <w:bookmarkStart w:id="188" w:name="_Toc70418021"/>
      <w:r w:rsidRPr="00D12006">
        <w:t>Post-Award Procedures</w:t>
      </w:r>
      <w:bookmarkEnd w:id="188"/>
    </w:p>
    <w:p w14:paraId="30B7D10E" w14:textId="081AAB15" w:rsidR="00B3487A" w:rsidRPr="00AB3527" w:rsidRDefault="002415F0" w:rsidP="003C2BF0">
      <w:r w:rsidRPr="00AB3527">
        <w:t>After an award has been made, the following steps shall be taken:</w:t>
      </w:r>
    </w:p>
    <w:p w14:paraId="16DBCF85" w14:textId="7347EC99" w:rsidR="00B3487A" w:rsidRPr="00AB3527" w:rsidRDefault="002415F0" w:rsidP="00734E62">
      <w:pPr>
        <w:pStyle w:val="NoSpacing"/>
        <w:numPr>
          <w:ilvl w:val="0"/>
          <w:numId w:val="53"/>
        </w:numPr>
      </w:pPr>
      <w:r w:rsidRPr="00AB3527">
        <w:t xml:space="preserve">The grant or contract will be given to the </w:t>
      </w:r>
      <w:r w:rsidR="000C2AB9">
        <w:t>Fiscal Officer</w:t>
      </w:r>
      <w:r w:rsidRPr="00AB3527">
        <w:t xml:space="preserve"> where it will</w:t>
      </w:r>
      <w:r w:rsidRPr="00AB3527">
        <w:rPr>
          <w:spacing w:val="-30"/>
        </w:rPr>
        <w:t xml:space="preserve"> </w:t>
      </w:r>
      <w:r w:rsidRPr="00AB3527">
        <w:t xml:space="preserve">be filed. A copy of the grant or contract will then be sent to the </w:t>
      </w:r>
      <w:r w:rsidR="000C2AB9">
        <w:t>Executive Director</w:t>
      </w:r>
      <w:r w:rsidRPr="00AB3527">
        <w:t xml:space="preserve">. Copies of the pages containing the grant specifications and budget amounts will be given to the </w:t>
      </w:r>
      <w:r w:rsidR="000C2AB9">
        <w:t xml:space="preserve">Compliance Monitor and </w:t>
      </w:r>
      <w:r w:rsidR="00EF37BB">
        <w:t>the Fiscal</w:t>
      </w:r>
      <w:r w:rsidR="000C2AB9">
        <w:t xml:space="preserve"> Officer. </w:t>
      </w:r>
    </w:p>
    <w:p w14:paraId="697826D2" w14:textId="436D6ADF" w:rsidR="00B3487A" w:rsidRPr="00AB3527" w:rsidRDefault="002415F0" w:rsidP="00734E62">
      <w:pPr>
        <w:pStyle w:val="NoSpacing"/>
        <w:numPr>
          <w:ilvl w:val="0"/>
          <w:numId w:val="53"/>
        </w:numPr>
      </w:pPr>
      <w:r w:rsidRPr="00AB3527">
        <w:t xml:space="preserve">Verify the specifications of the grant or contract. The </w:t>
      </w:r>
      <w:r w:rsidR="007C0808">
        <w:t>Fiscal Officer</w:t>
      </w:r>
      <w:r w:rsidRPr="00AB3527">
        <w:t xml:space="preserve"> shall review the terms, time periods, award amounts, and expected expenditures associated with the award. A budget shall be entered for the new grant or</w:t>
      </w:r>
      <w:r w:rsidRPr="00AB3527">
        <w:rPr>
          <w:spacing w:val="-6"/>
        </w:rPr>
        <w:t xml:space="preserve"> </w:t>
      </w:r>
      <w:r w:rsidRPr="00AB3527">
        <w:t>contract.</w:t>
      </w:r>
    </w:p>
    <w:p w14:paraId="41763C74" w14:textId="77777777" w:rsidR="00B3487A" w:rsidRPr="00AB3527" w:rsidRDefault="002415F0" w:rsidP="00734E62">
      <w:pPr>
        <w:pStyle w:val="NoSpacing"/>
        <w:numPr>
          <w:ilvl w:val="0"/>
          <w:numId w:val="53"/>
        </w:numPr>
      </w:pPr>
      <w:r w:rsidRPr="00AB3527">
        <w:t>Gather documentation. A file is established for each grant or contract. The file contains the proposal, all correspondence regarding the grant or contract, the copy of the final signed award document, and all reports submitted to the funding</w:t>
      </w:r>
      <w:r w:rsidRPr="00AB3527">
        <w:rPr>
          <w:spacing w:val="-12"/>
        </w:rPr>
        <w:t xml:space="preserve"> </w:t>
      </w:r>
      <w:r w:rsidRPr="00AB3527">
        <w:t>sources.</w:t>
      </w:r>
    </w:p>
    <w:p w14:paraId="62E37E74" w14:textId="77777777" w:rsidR="00B3487A" w:rsidRPr="00D12006" w:rsidRDefault="002415F0" w:rsidP="003C2BF0">
      <w:pPr>
        <w:pStyle w:val="Heading3"/>
      </w:pPr>
      <w:bookmarkStart w:id="189" w:name="_Toc70418022"/>
      <w:r w:rsidRPr="00D12006">
        <w:t>Billing and Financial Reporting</w:t>
      </w:r>
      <w:bookmarkEnd w:id="189"/>
    </w:p>
    <w:p w14:paraId="08AB48A7" w14:textId="1B5A1E19" w:rsidR="00B3487A" w:rsidRPr="00AB3527" w:rsidRDefault="00EF37BB" w:rsidP="003C2BF0">
      <w:r>
        <w:t>NEWDB</w:t>
      </w:r>
      <w:r w:rsidR="002415F0" w:rsidRPr="00AB3527">
        <w:t xml:space="preserve"> strives to provide management, staff, and funding sources with timely and accurate financial reports applicable to Federal awards. These reports include monthly and cumulative expenditures, a project budget, and a balance remaining column.</w:t>
      </w:r>
      <w:r w:rsidR="00B22A6F">
        <w:t xml:space="preserve"> </w:t>
      </w:r>
      <w:r>
        <w:t>NEWDB</w:t>
      </w:r>
      <w:r w:rsidR="002415F0" w:rsidRPr="00AB3527">
        <w:t xml:space="preserve"> shall prepare and submit financial reports as specified by the financial reporting clause of each grant or contract award document.</w:t>
      </w:r>
      <w:r w:rsidR="00B22A6F">
        <w:t xml:space="preserve"> </w:t>
      </w:r>
      <w:r w:rsidR="002415F0" w:rsidRPr="00AB3527">
        <w:t>Preparation of these reports shall be the responsibility of</w:t>
      </w:r>
      <w:r w:rsidR="009F1CA2">
        <w:t xml:space="preserve"> the Fiscal Officer</w:t>
      </w:r>
      <w:r w:rsidR="002415F0" w:rsidRPr="00AB3527">
        <w:t xml:space="preserve">, subject to review and approval by </w:t>
      </w:r>
      <w:r w:rsidR="00D80A13">
        <w:t>Controller</w:t>
      </w:r>
      <w:r w:rsidR="002415F0" w:rsidRPr="00AB3527">
        <w:t>.</w:t>
      </w:r>
      <w:r w:rsidR="00402C62">
        <w:t xml:space="preserve"> NEWDB will </w:t>
      </w:r>
      <w:r w:rsidR="004B385A">
        <w:t xml:space="preserve">receive </w:t>
      </w:r>
      <w:r w:rsidR="00402C62">
        <w:t xml:space="preserve">invoices from the sub-recipient no later than the </w:t>
      </w:r>
      <w:r w:rsidR="008E0E1C">
        <w:t>6</w:t>
      </w:r>
      <w:r w:rsidR="00402C62" w:rsidRPr="004B385A">
        <w:rPr>
          <w:vertAlign w:val="superscript"/>
        </w:rPr>
        <w:t>th</w:t>
      </w:r>
      <w:r w:rsidR="00402C62">
        <w:t xml:space="preserve"> of each month.  </w:t>
      </w:r>
    </w:p>
    <w:p w14:paraId="26281352" w14:textId="6817B34C" w:rsidR="00B3487A" w:rsidRPr="00AB3527" w:rsidRDefault="002415F0" w:rsidP="003C2BF0">
      <w:r w:rsidRPr="00AB3527">
        <w:t xml:space="preserve">The following policies shall apply to the preparation and submission of billings to Federal agencies under awards made to </w:t>
      </w:r>
      <w:r w:rsidR="00EF37BB">
        <w:t>NEWDB</w:t>
      </w:r>
      <w:r w:rsidRPr="00AB3527">
        <w:t>:</w:t>
      </w:r>
    </w:p>
    <w:p w14:paraId="6A79E503" w14:textId="3A4A841A" w:rsidR="00B3487A" w:rsidRPr="003C2BF0" w:rsidRDefault="002415F0" w:rsidP="00734E62">
      <w:pPr>
        <w:pStyle w:val="NoSpacing"/>
        <w:numPr>
          <w:ilvl w:val="0"/>
          <w:numId w:val="54"/>
        </w:numPr>
      </w:pPr>
      <w:r w:rsidRPr="003C2BF0">
        <w:t xml:space="preserve">It is the policy of </w:t>
      </w:r>
      <w:r w:rsidR="00EF37BB" w:rsidRPr="003C2BF0">
        <w:t>NEWDB</w:t>
      </w:r>
      <w:r w:rsidRPr="003C2BF0">
        <w:t xml:space="preserve"> to request </w:t>
      </w:r>
      <w:r w:rsidR="00EB7CC6">
        <w:t xml:space="preserve">an </w:t>
      </w:r>
      <w:r w:rsidRPr="003C2BF0">
        <w:t>advance draw based on anticipated expenditures, unless an award specifies another method.</w:t>
      </w:r>
    </w:p>
    <w:p w14:paraId="3CCEC7BA" w14:textId="453A631F" w:rsidR="00AF4371" w:rsidRDefault="002415F0" w:rsidP="00AF4371">
      <w:pPr>
        <w:pStyle w:val="NoSpacing"/>
        <w:numPr>
          <w:ilvl w:val="0"/>
          <w:numId w:val="54"/>
        </w:numPr>
      </w:pPr>
      <w:r w:rsidRPr="003C2BF0">
        <w:lastRenderedPageBreak/>
        <w:t xml:space="preserve">Each award normally specifies a particular billing cycle; therefore, a schedule is established for each grant and contract to ensure that advances are made on a timely basis along with any other reporting that is required in addition to the financial </w:t>
      </w:r>
      <w:r w:rsidR="00AF4371" w:rsidRPr="003C2BF0">
        <w:t xml:space="preserve">reports. </w:t>
      </w:r>
    </w:p>
    <w:p w14:paraId="5E8B1D2B" w14:textId="3F26566F" w:rsidR="00B3487A" w:rsidRPr="003C2BF0" w:rsidRDefault="00AF4371" w:rsidP="00AF4371">
      <w:pPr>
        <w:pStyle w:val="NoSpacing"/>
        <w:numPr>
          <w:ilvl w:val="0"/>
          <w:numId w:val="54"/>
        </w:numPr>
      </w:pPr>
      <w:r w:rsidRPr="003C2BF0">
        <w:t>Payment</w:t>
      </w:r>
      <w:r w:rsidR="002415F0" w:rsidRPr="003C2BF0">
        <w:t xml:space="preserve"> advances will be reconciled to reflect actual expenditures which in turn will be adjusted in the general ledger. Actual amounts may be taken from the financials after the month close. The </w:t>
      </w:r>
      <w:r w:rsidR="00FD58CD" w:rsidRPr="003C2BF0">
        <w:t>Executive Director</w:t>
      </w:r>
      <w:r w:rsidR="002415F0" w:rsidRPr="003C2BF0">
        <w:t xml:space="preserve"> and </w:t>
      </w:r>
      <w:r w:rsidR="007C0808" w:rsidRPr="003C2BF0">
        <w:t>Fiscal Officer</w:t>
      </w:r>
      <w:r w:rsidR="002415F0" w:rsidRPr="003C2BF0">
        <w:t xml:space="preserve"> are responsible for the proper expenditures of grant funds and in accordance with funding source guidelines and Agency fiscal policies.</w:t>
      </w:r>
    </w:p>
    <w:p w14:paraId="19EAF2F5" w14:textId="6B416B23" w:rsidR="00B3487A" w:rsidRDefault="002415F0" w:rsidP="00734E62">
      <w:pPr>
        <w:pStyle w:val="NoSpacing"/>
        <w:numPr>
          <w:ilvl w:val="0"/>
          <w:numId w:val="54"/>
        </w:numPr>
      </w:pPr>
      <w:r w:rsidRPr="003C2BF0">
        <w:t xml:space="preserve">All financial reports required by each </w:t>
      </w:r>
      <w:r w:rsidR="00EB7CC6">
        <w:t>f</w:t>
      </w:r>
      <w:r w:rsidRPr="003C2BF0">
        <w:t>ederal award will be prepared and filed on a timely basis. The due dates vary by funding sourc</w:t>
      </w:r>
      <w:r w:rsidR="008E5BAE">
        <w:t>e</w:t>
      </w:r>
      <w:r w:rsidRPr="003C2BF0">
        <w:t>.</w:t>
      </w:r>
      <w:r w:rsidR="00493E1E">
        <w:t xml:space="preserve">  These are due on the 15</w:t>
      </w:r>
      <w:r w:rsidR="00493E1E" w:rsidRPr="00F06882">
        <w:rPr>
          <w:vertAlign w:val="superscript"/>
        </w:rPr>
        <w:t>th</w:t>
      </w:r>
      <w:r w:rsidR="00493E1E">
        <w:t xml:space="preserve"> of each month. </w:t>
      </w:r>
      <w:r w:rsidRPr="003C2BF0">
        <w:t xml:space="preserve"> To the extent </w:t>
      </w:r>
      <w:r w:rsidR="00EF37BB" w:rsidRPr="003C2BF0">
        <w:t>NEWDB</w:t>
      </w:r>
      <w:r w:rsidRPr="003C2BF0">
        <w:t>’s year-end audit results in adjustments to amounts previously reported to Federal agencies, revised reports shall be prepared and filed in accordance with the terms of each Federal award.</w:t>
      </w:r>
    </w:p>
    <w:p w14:paraId="2ECF4E7A" w14:textId="77777777" w:rsidR="00EB7CC6" w:rsidRPr="003C2BF0" w:rsidRDefault="00EB7CC6" w:rsidP="00B968D8">
      <w:pPr>
        <w:pStyle w:val="NoSpacing"/>
      </w:pPr>
    </w:p>
    <w:p w14:paraId="4891AD2B" w14:textId="77777777" w:rsidR="00B3487A" w:rsidRPr="00D12006" w:rsidRDefault="002415F0" w:rsidP="003C2BF0">
      <w:pPr>
        <w:pStyle w:val="Heading3"/>
      </w:pPr>
      <w:bookmarkStart w:id="190" w:name="_Toc70418023"/>
      <w:r w:rsidRPr="00D12006">
        <w:t>Cash Drawdowns Under Letters of Credit</w:t>
      </w:r>
      <w:bookmarkEnd w:id="190"/>
    </w:p>
    <w:p w14:paraId="68AFF0C9" w14:textId="1830D4C4" w:rsidR="00B3487A" w:rsidRPr="00934E7E" w:rsidRDefault="002415F0" w:rsidP="00934E7E">
      <w:r w:rsidRPr="00AB3527">
        <w:t xml:space="preserve">Cash drawdowns under letters of credit from </w:t>
      </w:r>
      <w:r w:rsidR="00EB7CC6">
        <w:t>f</w:t>
      </w:r>
      <w:r w:rsidRPr="00AB3527">
        <w:t xml:space="preserve">ederal agencies shall be made in conjunction with the accounts payable and payroll schedule, based on need. All </w:t>
      </w:r>
      <w:r w:rsidR="00EB7CC6">
        <w:t>f</w:t>
      </w:r>
      <w:r w:rsidRPr="00AB3527">
        <w:t>ederal funds shall be deposited into an interest-bearing cash account under the cash receipts policies and procedures described in this manual.</w:t>
      </w:r>
    </w:p>
    <w:p w14:paraId="40B54A5A" w14:textId="77777777" w:rsidR="00B3487A" w:rsidRPr="00D12006" w:rsidRDefault="002415F0" w:rsidP="003C2BF0">
      <w:pPr>
        <w:pStyle w:val="Heading3"/>
      </w:pPr>
      <w:bookmarkStart w:id="191" w:name="_Toc70418024"/>
      <w:r w:rsidRPr="00D12006">
        <w:t>Procurement Under Federal Awards</w:t>
      </w:r>
      <w:bookmarkEnd w:id="191"/>
    </w:p>
    <w:p w14:paraId="05F237CA" w14:textId="7D907E9F" w:rsidR="00B3487A" w:rsidRPr="00AB3527" w:rsidRDefault="002415F0" w:rsidP="003C2BF0">
      <w:r w:rsidRPr="00AB3527">
        <w:t xml:space="preserve">Procurement of goods and services whose costs are charged to </w:t>
      </w:r>
      <w:r w:rsidR="00EB7CC6">
        <w:t>f</w:t>
      </w:r>
      <w:r w:rsidRPr="00AB3527">
        <w:t xml:space="preserve">ederal awards received by </w:t>
      </w:r>
      <w:r w:rsidR="002578EE">
        <w:t>NEWDB</w:t>
      </w:r>
      <w:r w:rsidRPr="00AB3527">
        <w:t xml:space="preserve"> are subject to all of the specific </w:t>
      </w:r>
      <w:r w:rsidR="00D21096">
        <w:t xml:space="preserve">NEWDB </w:t>
      </w:r>
      <w:r w:rsidR="00D21096" w:rsidRPr="00AB3527">
        <w:t>purchasing</w:t>
      </w:r>
      <w:r w:rsidRPr="00AB3527">
        <w:t xml:space="preserve"> policies described earlier, under “Purchasing Policies and Procedures.” In addition, procurements associated with </w:t>
      </w:r>
      <w:r w:rsidR="00EB7CC6">
        <w:t>f</w:t>
      </w:r>
      <w:r w:rsidRPr="00AB3527">
        <w:t>ederal awards are subject to the following supplemental policies:</w:t>
      </w:r>
    </w:p>
    <w:p w14:paraId="3852F2BC" w14:textId="30E00C0F" w:rsidR="00B3487A" w:rsidRPr="003C2BF0" w:rsidRDefault="002578EE" w:rsidP="00734E62">
      <w:pPr>
        <w:pStyle w:val="NoSpacing"/>
        <w:numPr>
          <w:ilvl w:val="0"/>
          <w:numId w:val="55"/>
        </w:numPr>
      </w:pPr>
      <w:r w:rsidRPr="003C2BF0">
        <w:t>NEWDB</w:t>
      </w:r>
      <w:r w:rsidR="002415F0" w:rsidRPr="003C2BF0">
        <w:t xml:space="preserve"> shall avoid purchasing items that are not necessary for the performance of the activities required by a </w:t>
      </w:r>
      <w:r w:rsidR="00EB7CC6">
        <w:t>f</w:t>
      </w:r>
      <w:r w:rsidR="002415F0" w:rsidRPr="003C2BF0">
        <w:t>ederal award.</w:t>
      </w:r>
    </w:p>
    <w:p w14:paraId="6136F288" w14:textId="1E3B7883" w:rsidR="00B3487A" w:rsidRPr="003C2BF0" w:rsidRDefault="002415F0" w:rsidP="00734E62">
      <w:pPr>
        <w:pStyle w:val="NoSpacing"/>
        <w:numPr>
          <w:ilvl w:val="0"/>
          <w:numId w:val="55"/>
        </w:numPr>
      </w:pPr>
      <w:r w:rsidRPr="003C2BF0">
        <w:t xml:space="preserve">Where appropriate, an analysis shall be made of lease and purchase alternatives to determine which would be the most economical and practical procurement for the </w:t>
      </w:r>
      <w:r w:rsidR="00EB7CC6">
        <w:t>f</w:t>
      </w:r>
      <w:r w:rsidRPr="003C2BF0">
        <w:t>ederal government.</w:t>
      </w:r>
    </w:p>
    <w:p w14:paraId="14033C40" w14:textId="6A8B03FE" w:rsidR="00B3487A" w:rsidRPr="003C2BF0" w:rsidRDefault="002415F0" w:rsidP="00734E62">
      <w:pPr>
        <w:pStyle w:val="NoSpacing"/>
        <w:numPr>
          <w:ilvl w:val="0"/>
          <w:numId w:val="55"/>
        </w:numPr>
      </w:pPr>
      <w:r w:rsidRPr="003C2BF0">
        <w:t xml:space="preserve">Documentation of the cost and price analysis associated with each procurement decision shall be retained in the procurement files pertaining to each </w:t>
      </w:r>
      <w:r w:rsidR="00EB7CC6">
        <w:t>f</w:t>
      </w:r>
      <w:r w:rsidRPr="003C2BF0">
        <w:t>ederal award.</w:t>
      </w:r>
    </w:p>
    <w:p w14:paraId="76C0ECFA" w14:textId="78F18219" w:rsidR="00B3487A" w:rsidRPr="00A272E6" w:rsidRDefault="002578EE" w:rsidP="00734E62">
      <w:pPr>
        <w:pStyle w:val="NoSpacing"/>
        <w:numPr>
          <w:ilvl w:val="0"/>
          <w:numId w:val="55"/>
        </w:numPr>
      </w:pPr>
      <w:r w:rsidRPr="003C2BF0">
        <w:t>NEWDB</w:t>
      </w:r>
      <w:r w:rsidR="002415F0" w:rsidRPr="003C2BF0">
        <w:t xml:space="preserve"> shall make all procurement files available for inspection upon request by a Federal Awarding Agency</w:t>
      </w:r>
    </w:p>
    <w:p w14:paraId="18361444" w14:textId="683CA7B1" w:rsidR="000E7C4A" w:rsidRPr="00D12006" w:rsidRDefault="002415F0" w:rsidP="003C2BF0">
      <w:pPr>
        <w:pStyle w:val="Heading3"/>
      </w:pPr>
      <w:bookmarkStart w:id="192" w:name="_Toc70418025"/>
      <w:r w:rsidRPr="00D12006">
        <w:t>Solicitation of Bids from Vendors</w:t>
      </w:r>
      <w:bookmarkEnd w:id="192"/>
    </w:p>
    <w:p w14:paraId="45A28473" w14:textId="0E6A1E3D" w:rsidR="00B3487A" w:rsidRPr="00AB3527" w:rsidRDefault="000E7C4A" w:rsidP="003C2BF0">
      <w:r>
        <w:t xml:space="preserve">It is the policy of the NEWDB to solicit bids from vendors following all </w:t>
      </w:r>
      <w:r w:rsidR="00957A5D">
        <w:t xml:space="preserve">elements as required in OWDI 10-2017 and subsequent issuances.  </w:t>
      </w:r>
      <w:r>
        <w:t xml:space="preserve"> </w:t>
      </w:r>
    </w:p>
    <w:p w14:paraId="0F1E5102" w14:textId="72250F45" w:rsidR="00B3487A" w:rsidRPr="00934E7E" w:rsidRDefault="002415F0" w:rsidP="00934E7E">
      <w:r w:rsidRPr="00AB3527">
        <w:t xml:space="preserve">All other policies and procedures associated with procurement under </w:t>
      </w:r>
      <w:r w:rsidR="00EB7CC6">
        <w:t>f</w:t>
      </w:r>
      <w:r w:rsidRPr="00AB3527">
        <w:t xml:space="preserve">ederal awards shall be governed by the policies applicable to all purchases of </w:t>
      </w:r>
      <w:r w:rsidR="00534F6A">
        <w:t>NEWDB</w:t>
      </w:r>
      <w:r w:rsidRPr="00AB3527">
        <w:t xml:space="preserve"> described in the section of this manual on “Policies Associated with Expenditures and Disbursements.”</w:t>
      </w:r>
    </w:p>
    <w:p w14:paraId="70D3B15E" w14:textId="77777777" w:rsidR="00D12006" w:rsidRDefault="002415F0" w:rsidP="003C2BF0">
      <w:pPr>
        <w:pStyle w:val="Heading3"/>
      </w:pPr>
      <w:bookmarkStart w:id="193" w:name="_Toc70418026"/>
      <w:r w:rsidRPr="00D12006">
        <w:t>Provisions Included in all Contracts</w:t>
      </w:r>
      <w:bookmarkEnd w:id="193"/>
    </w:p>
    <w:p w14:paraId="73EE19D8" w14:textId="06E54D46" w:rsidR="00B3487A" w:rsidRPr="00D12006" w:rsidRDefault="00CD629F" w:rsidP="003C2BF0">
      <w:pPr>
        <w:rPr>
          <w:color w:val="4F81BC"/>
        </w:rPr>
      </w:pPr>
      <w:r>
        <w:t>The NEWDB follow</w:t>
      </w:r>
      <w:r w:rsidR="00177FBF">
        <w:t>s</w:t>
      </w:r>
      <w:r>
        <w:t xml:space="preserve"> all applicable federal and state rules, laws, and requirements governing the execution </w:t>
      </w:r>
      <w:r>
        <w:lastRenderedPageBreak/>
        <w:t xml:space="preserve">of contract and awards. </w:t>
      </w:r>
      <w:r w:rsidR="000E7C4A" w:rsidRPr="00D12006">
        <w:t>Each contract written by the NEWDB will contain elements as required in OWDI 10-2017 and subsequent issuances.</w:t>
      </w:r>
      <w:r w:rsidR="000E7C4A" w:rsidRPr="00D12006">
        <w:rPr>
          <w:color w:val="4F81BC"/>
        </w:rPr>
        <w:t xml:space="preserve">  </w:t>
      </w:r>
      <w:r w:rsidR="00CB160A" w:rsidRPr="00D12006">
        <w:rPr>
          <w:color w:val="4F81BC"/>
        </w:rPr>
        <w:t xml:space="preserve"> </w:t>
      </w:r>
    </w:p>
    <w:p w14:paraId="1062697C" w14:textId="131059C3" w:rsidR="00B3487A" w:rsidRDefault="002415F0" w:rsidP="003C2BF0">
      <w:pPr>
        <w:pStyle w:val="Heading3"/>
      </w:pPr>
      <w:bookmarkStart w:id="194" w:name="_Toc70418027"/>
      <w:r w:rsidRPr="00D12006">
        <w:t>Property</w:t>
      </w:r>
      <w:bookmarkEnd w:id="194"/>
    </w:p>
    <w:p w14:paraId="2A7570D2" w14:textId="77777777" w:rsidR="00B3487A" w:rsidRPr="003C2BF0" w:rsidRDefault="002415F0" w:rsidP="00734E62">
      <w:pPr>
        <w:pStyle w:val="NoSpacing"/>
        <w:numPr>
          <w:ilvl w:val="0"/>
          <w:numId w:val="56"/>
        </w:numPr>
      </w:pPr>
      <w:r w:rsidRPr="003C2BF0">
        <w:t>Equipment for inventory purposes is defined as all items with a unit cost of $5,000 or more and a useful life of more than one year.</w:t>
      </w:r>
    </w:p>
    <w:p w14:paraId="14F8F08B" w14:textId="3005FF5D" w:rsidR="00651BDF" w:rsidRDefault="002415F0" w:rsidP="00734E62">
      <w:pPr>
        <w:pStyle w:val="NoSpacing"/>
        <w:numPr>
          <w:ilvl w:val="0"/>
          <w:numId w:val="56"/>
        </w:numPr>
      </w:pPr>
      <w:r w:rsidRPr="003C2BF0">
        <w:t xml:space="preserve">The designated staff will prepare a property record for all equipment and mark all equipment with agency name and asset </w:t>
      </w:r>
      <w:r w:rsidR="00F227C8" w:rsidRPr="003C2BF0">
        <w:t xml:space="preserve">number. </w:t>
      </w:r>
    </w:p>
    <w:p w14:paraId="2C2A6FC1" w14:textId="4E0057C2" w:rsidR="00651BDF" w:rsidRPr="00606DF6" w:rsidRDefault="00F227C8" w:rsidP="00734E62">
      <w:pPr>
        <w:pStyle w:val="NoSpacing"/>
        <w:numPr>
          <w:ilvl w:val="0"/>
          <w:numId w:val="56"/>
        </w:numPr>
      </w:pPr>
      <w:r w:rsidRPr="003C2BF0">
        <w:t>The</w:t>
      </w:r>
      <w:r w:rsidR="002415F0" w:rsidRPr="003C2BF0">
        <w:t xml:space="preserve"> designated staff will take an inventory of assets</w:t>
      </w:r>
      <w:r w:rsidR="00CE200E">
        <w:t xml:space="preserve">, annually. </w:t>
      </w:r>
      <w:r w:rsidR="002415F0" w:rsidRPr="003C2BF0">
        <w:t xml:space="preserve"> The inventory of assets will indicate condition and location of the equipment and </w:t>
      </w:r>
      <w:r w:rsidR="002663D4" w:rsidRPr="003C2BF0">
        <w:t>ensure</w:t>
      </w:r>
      <w:r w:rsidR="002415F0" w:rsidRPr="003C2BF0">
        <w:t xml:space="preserve"> that all equipment is properly </w:t>
      </w:r>
      <w:r w:rsidRPr="003C2BF0">
        <w:t>marked.</w:t>
      </w:r>
      <w:r>
        <w:rPr>
          <w:rFonts w:ascii="Calibri" w:eastAsia="Calibri" w:hAnsi="Calibri" w:cs="Calibri"/>
          <w:lang w:bidi="en-US"/>
        </w:rPr>
        <w:t xml:space="preserve"> </w:t>
      </w:r>
    </w:p>
    <w:p w14:paraId="23AB69EB" w14:textId="7E337A59" w:rsidR="00032DAC" w:rsidRDefault="00F227C8" w:rsidP="00734E62">
      <w:pPr>
        <w:pStyle w:val="NoSpacing"/>
        <w:numPr>
          <w:ilvl w:val="0"/>
          <w:numId w:val="56"/>
        </w:numPr>
      </w:pPr>
      <w:r>
        <w:rPr>
          <w:rFonts w:ascii="Calibri" w:eastAsia="Calibri" w:hAnsi="Calibri" w:cs="Calibri"/>
          <w:lang w:bidi="en-US"/>
        </w:rPr>
        <w:t>A</w:t>
      </w:r>
      <w:r w:rsidR="00C137D0">
        <w:rPr>
          <w:rFonts w:ascii="Calibri" w:eastAsia="Calibri" w:hAnsi="Calibri" w:cs="Calibri"/>
          <w:lang w:bidi="en-US"/>
        </w:rPr>
        <w:t xml:space="preserve"> physical inventory of all </w:t>
      </w:r>
      <w:r>
        <w:rPr>
          <w:rFonts w:ascii="Calibri" w:eastAsia="Calibri" w:hAnsi="Calibri" w:cs="Calibri"/>
          <w:lang w:bidi="en-US"/>
        </w:rPr>
        <w:t>assets</w:t>
      </w:r>
      <w:r w:rsidR="00C137D0">
        <w:rPr>
          <w:rFonts w:ascii="Calibri" w:eastAsia="Calibri" w:hAnsi="Calibri" w:cs="Calibri"/>
          <w:lang w:bidi="en-US"/>
        </w:rPr>
        <w:t xml:space="preserve"> capitalized will be done each time a staff change occurred or not later than on an annual basis by NEWDB One-Stop Operator.  This physical inventory shall be reconciled to the property log and adjustments made as necessary.  </w:t>
      </w:r>
    </w:p>
    <w:p w14:paraId="30AB8734" w14:textId="77777777" w:rsidR="00B3487A" w:rsidRPr="00AB3527" w:rsidRDefault="00B3487A">
      <w:pPr>
        <w:pStyle w:val="BodyText"/>
        <w:spacing w:before="4"/>
        <w:rPr>
          <w:rFonts w:asciiTheme="minorHAnsi" w:hAnsiTheme="minorHAnsi" w:cstheme="minorHAnsi"/>
        </w:rPr>
      </w:pPr>
    </w:p>
    <w:p w14:paraId="5A0028BB" w14:textId="77777777" w:rsidR="00B3487A" w:rsidRPr="00170B6C" w:rsidRDefault="002415F0" w:rsidP="008A65F8">
      <w:pPr>
        <w:pStyle w:val="Heading3"/>
      </w:pPr>
      <w:bookmarkStart w:id="195" w:name="_Toc70418028"/>
      <w:r w:rsidRPr="00170B6C">
        <w:t>Equipment and Furniture Purchased with Federal Funds</w:t>
      </w:r>
      <w:bookmarkEnd w:id="195"/>
    </w:p>
    <w:p w14:paraId="53276CCB" w14:textId="7C0A0975" w:rsidR="00B3487A" w:rsidRPr="00AB3527" w:rsidRDefault="0012212F" w:rsidP="008A65F8">
      <w:r>
        <w:t>NEWDB</w:t>
      </w:r>
      <w:r w:rsidR="002415F0" w:rsidRPr="00AB3527">
        <w:t xml:space="preserve"> may occasionally purchase equipment and furniture that will be used exclusively on a program funded by a </w:t>
      </w:r>
      <w:r w:rsidR="00EB7CC6">
        <w:t>f</w:t>
      </w:r>
      <w:r w:rsidR="002415F0" w:rsidRPr="00AB3527">
        <w:t xml:space="preserve">ederal agency. In addition to those policies on Asset Management described earlier, equipment and furniture charged to </w:t>
      </w:r>
      <w:r w:rsidR="00EB7CC6">
        <w:t>f</w:t>
      </w:r>
      <w:r w:rsidR="002415F0" w:rsidRPr="00AB3527">
        <w:t>ederal awards will be subject to certain additional policies as described below.</w:t>
      </w:r>
    </w:p>
    <w:p w14:paraId="2A857FF0" w14:textId="2819D4FA" w:rsidR="00B3487A" w:rsidRPr="00AB3527" w:rsidRDefault="002415F0" w:rsidP="008A65F8">
      <w:r w:rsidRPr="00AB3527">
        <w:t xml:space="preserve">For purposes of </w:t>
      </w:r>
      <w:r w:rsidR="00EB7CC6">
        <w:t>f</w:t>
      </w:r>
      <w:r w:rsidRPr="00AB3527">
        <w:t xml:space="preserve">ederal award accounting and administration, "equipment" shall include all assets with a unit cost equal to the lesser of $5,000 or the capitalization threshold utilized by </w:t>
      </w:r>
      <w:r w:rsidR="0012212F">
        <w:t>NEWDB</w:t>
      </w:r>
      <w:r w:rsidRPr="00AB3527">
        <w:t>, described under Asset</w:t>
      </w:r>
      <w:r w:rsidRPr="00AB3527">
        <w:rPr>
          <w:spacing w:val="-4"/>
        </w:rPr>
        <w:t xml:space="preserve"> </w:t>
      </w:r>
      <w:r w:rsidRPr="00AB3527">
        <w:t>Management.</w:t>
      </w:r>
    </w:p>
    <w:p w14:paraId="5E89EC02" w14:textId="020C3DE3" w:rsidR="00B3487A" w:rsidRPr="00AB3527" w:rsidRDefault="002415F0" w:rsidP="008A65F8">
      <w:r w:rsidRPr="00AB3527">
        <w:t xml:space="preserve">All purchases of “equipment” with </w:t>
      </w:r>
      <w:r w:rsidR="00EB7CC6">
        <w:t>f</w:t>
      </w:r>
      <w:r w:rsidRPr="00AB3527">
        <w:t>ederal funds shall be approved in advance in writing by the Federal awarding agency. In addition, the following policies shall apply regarding equipment purchased and charged to Federal awards:</w:t>
      </w:r>
    </w:p>
    <w:p w14:paraId="06190F13" w14:textId="2AAED062" w:rsidR="00B3487A" w:rsidRPr="008A65F8" w:rsidRDefault="002415F0" w:rsidP="00734E62">
      <w:pPr>
        <w:pStyle w:val="NoSpacing"/>
        <w:numPr>
          <w:ilvl w:val="0"/>
          <w:numId w:val="57"/>
        </w:numPr>
      </w:pPr>
      <w:r w:rsidRPr="008A65F8">
        <w:t>Any equipment that is owned by the</w:t>
      </w:r>
      <w:r w:rsidR="00EB7CC6">
        <w:t xml:space="preserve"> f</w:t>
      </w:r>
      <w:r w:rsidRPr="008A65F8">
        <w:t xml:space="preserve">ederal government and given to </w:t>
      </w:r>
      <w:r w:rsidR="0012212F" w:rsidRPr="008A65F8">
        <w:t>NEWDB</w:t>
      </w:r>
      <w:r w:rsidRPr="008A65F8">
        <w:t xml:space="preserve"> for use in a program shall be marked as such.</w:t>
      </w:r>
    </w:p>
    <w:p w14:paraId="0A63F232" w14:textId="0F7D0BCF" w:rsidR="00B3487A" w:rsidRPr="008A65F8" w:rsidRDefault="002415F0" w:rsidP="00734E62">
      <w:pPr>
        <w:pStyle w:val="NoSpacing"/>
        <w:numPr>
          <w:ilvl w:val="0"/>
          <w:numId w:val="57"/>
        </w:numPr>
      </w:pPr>
      <w:r w:rsidRPr="008A65F8">
        <w:t xml:space="preserve">Adequate insurance coverage will be maintained with respect to equipment and furniture charged to </w:t>
      </w:r>
      <w:r w:rsidR="00EB7CC6">
        <w:t>f</w:t>
      </w:r>
      <w:r w:rsidRPr="008A65F8">
        <w:t>ederal awards.</w:t>
      </w:r>
    </w:p>
    <w:p w14:paraId="0F588655" w14:textId="77777777" w:rsidR="00170B6C" w:rsidRPr="008A65F8" w:rsidRDefault="002415F0" w:rsidP="00734E62">
      <w:pPr>
        <w:pStyle w:val="NoSpacing"/>
        <w:numPr>
          <w:ilvl w:val="0"/>
          <w:numId w:val="57"/>
        </w:numPr>
      </w:pPr>
      <w:r w:rsidRPr="008A65F8">
        <w:t>For equipment (or residual inventories of supplies) with a remaining per unit fair market value of</w:t>
      </w:r>
    </w:p>
    <w:p w14:paraId="6FD8E046" w14:textId="08D833EE" w:rsidR="00B3487A" w:rsidRPr="008A65F8" w:rsidRDefault="002415F0" w:rsidP="00B968D8">
      <w:pPr>
        <w:pStyle w:val="NoSpacing"/>
        <w:numPr>
          <w:ilvl w:val="0"/>
          <w:numId w:val="58"/>
        </w:numPr>
        <w:ind w:left="1080"/>
      </w:pPr>
      <w:r w:rsidRPr="008A65F8">
        <w:t xml:space="preserve">$5,000 or less at the conclusion of the award, </w:t>
      </w:r>
      <w:r w:rsidR="0012212F" w:rsidRPr="008A65F8">
        <w:t>NEWDB</w:t>
      </w:r>
      <w:r w:rsidRPr="008A65F8">
        <w:t xml:space="preserve"> shall retain the equipment without any requirement for notifying the </w:t>
      </w:r>
      <w:r w:rsidR="00EB7CC6">
        <w:t>f</w:t>
      </w:r>
      <w:r w:rsidRPr="008A65F8">
        <w:t xml:space="preserve">ederal agency. If the remaining per unit fair market value is $5,000 or more, </w:t>
      </w:r>
      <w:r w:rsidR="0012212F" w:rsidRPr="008A65F8">
        <w:t>NEWDB</w:t>
      </w:r>
      <w:r w:rsidRPr="008A65F8">
        <w:t xml:space="preserve"> shall gain a written understanding with the </w:t>
      </w:r>
      <w:r w:rsidR="00651BDF">
        <w:t>f</w:t>
      </w:r>
      <w:r w:rsidRPr="008A65F8">
        <w:t xml:space="preserve">ederal agency regarding disposition of the equipment. This understanding may involve returning the equipment to the </w:t>
      </w:r>
      <w:r w:rsidR="00EB7CC6">
        <w:t>f</w:t>
      </w:r>
      <w:r w:rsidRPr="008A65F8">
        <w:t xml:space="preserve">ederal agency, keeping the equipment and compensating the </w:t>
      </w:r>
      <w:r w:rsidR="00EB7CC6">
        <w:t>f</w:t>
      </w:r>
      <w:r w:rsidRPr="008A65F8">
        <w:t xml:space="preserve">ederal agency, or selling the equipment and remitting the proceeds, less allowable selling costs, to the </w:t>
      </w:r>
      <w:r w:rsidR="00EB7CC6">
        <w:t>f</w:t>
      </w:r>
      <w:r w:rsidRPr="008A65F8">
        <w:t>ederal agency.</w:t>
      </w:r>
    </w:p>
    <w:p w14:paraId="5A1A9E58" w14:textId="694CF472" w:rsidR="00B3487A" w:rsidRPr="008A65F8" w:rsidRDefault="002415F0" w:rsidP="00734E62">
      <w:pPr>
        <w:pStyle w:val="NoSpacing"/>
        <w:numPr>
          <w:ilvl w:val="0"/>
          <w:numId w:val="57"/>
        </w:numPr>
      </w:pPr>
      <w:r w:rsidRPr="008A65F8">
        <w:t xml:space="preserve">The </w:t>
      </w:r>
      <w:r w:rsidR="00C518C8" w:rsidRPr="008A65F8">
        <w:t>Executive Director</w:t>
      </w:r>
      <w:r w:rsidRPr="008A65F8">
        <w:t xml:space="preserve"> shall determine whether a specific award with a </w:t>
      </w:r>
      <w:r w:rsidR="00EB7CC6">
        <w:t>f</w:t>
      </w:r>
      <w:r w:rsidRPr="008A65F8">
        <w:t>ederal agency includes additional equipment requirements or thresholds and requirements that differ from those described above.</w:t>
      </w:r>
    </w:p>
    <w:p w14:paraId="0FD5F61B" w14:textId="7D12A9AB" w:rsidR="00B3487A" w:rsidRDefault="002415F0">
      <w:pPr>
        <w:pStyle w:val="NoSpacing"/>
        <w:numPr>
          <w:ilvl w:val="0"/>
          <w:numId w:val="57"/>
        </w:numPr>
      </w:pPr>
      <w:r w:rsidRPr="008A65F8">
        <w:lastRenderedPageBreak/>
        <w:t xml:space="preserve">A physical inventory of all equipment purchased with </w:t>
      </w:r>
      <w:r w:rsidR="00EB7CC6">
        <w:t>f</w:t>
      </w:r>
      <w:r w:rsidRPr="008A65F8">
        <w:t xml:space="preserve">ederal funds shall be </w:t>
      </w:r>
      <w:r w:rsidR="00F227C8" w:rsidRPr="008A65F8">
        <w:t>performed</w:t>
      </w:r>
      <w:r w:rsidR="00F227C8">
        <w:t xml:space="preserve"> annually</w:t>
      </w:r>
      <w:r w:rsidR="00186E2B">
        <w:t xml:space="preserve">. </w:t>
      </w:r>
      <w:r w:rsidRPr="008A65F8">
        <w:t>The results of the physical inventory shall be reconciled to the accounting records</w:t>
      </w:r>
      <w:r w:rsidR="00045D6C">
        <w:t>.</w:t>
      </w:r>
      <w:r w:rsidRPr="008A65F8">
        <w:t xml:space="preserve"> </w:t>
      </w:r>
      <w:r w:rsidRPr="00170B6C">
        <w:t>Standards for Financial Management Systems</w:t>
      </w:r>
    </w:p>
    <w:p w14:paraId="4B5C1992" w14:textId="77777777" w:rsidR="000F1026" w:rsidRPr="00170B6C" w:rsidRDefault="000F1026" w:rsidP="00B968D8">
      <w:pPr>
        <w:pStyle w:val="NoSpacing"/>
      </w:pPr>
    </w:p>
    <w:p w14:paraId="1E4F32F1" w14:textId="3E71CF4E" w:rsidR="00B3487A" w:rsidRPr="00AB3527" w:rsidRDefault="002415F0" w:rsidP="008A65F8">
      <w:r w:rsidRPr="00AB3527">
        <w:t xml:space="preserve">In accordance with Uniform Administrative Requirements and the Workforce Innovation and Opportunity Act of 2014, it is the policy of </w:t>
      </w:r>
      <w:r w:rsidR="0012212F">
        <w:t>NEWDB</w:t>
      </w:r>
      <w:r w:rsidRPr="00AB3527">
        <w:t xml:space="preserve"> to maintain a financial management system that provides for the following:</w:t>
      </w:r>
    </w:p>
    <w:p w14:paraId="5F6205D1" w14:textId="02EA6575" w:rsidR="00B3487A" w:rsidRPr="008A65F8" w:rsidRDefault="002415F0" w:rsidP="00734E62">
      <w:pPr>
        <w:pStyle w:val="NoSpacing"/>
        <w:numPr>
          <w:ilvl w:val="0"/>
          <w:numId w:val="59"/>
        </w:numPr>
      </w:pPr>
      <w:r w:rsidRPr="008A65F8">
        <w:t xml:space="preserve">Accurate, current, and complete disclosure of the financial results of each </w:t>
      </w:r>
      <w:r w:rsidR="00EB7CC6">
        <w:t>f</w:t>
      </w:r>
      <w:r w:rsidRPr="008A65F8">
        <w:t>ederally sponsored project or program in accordance with the reporting requirements of Uniform Administrative Requirements and/or the award.</w:t>
      </w:r>
    </w:p>
    <w:p w14:paraId="4E85FA97" w14:textId="7542EB7A" w:rsidR="00B3487A" w:rsidRPr="008A65F8" w:rsidRDefault="002415F0" w:rsidP="00734E62">
      <w:pPr>
        <w:pStyle w:val="NoSpacing"/>
        <w:numPr>
          <w:ilvl w:val="0"/>
          <w:numId w:val="59"/>
        </w:numPr>
      </w:pPr>
      <w:r w:rsidRPr="008A65F8">
        <w:t xml:space="preserve">Records that identify adequately the source and application of funds for federally sponsored activities. These records shall contain information pertaining to </w:t>
      </w:r>
      <w:r w:rsidR="00EB7CC6">
        <w:t>f</w:t>
      </w:r>
      <w:r w:rsidRPr="008A65F8">
        <w:t>ederal awards, authorizations, obligations, unobligated balances, assets, outlays, income, and interest</w:t>
      </w:r>
      <w:r w:rsidR="00177FBF">
        <w:t xml:space="preserve"> and be supported by source documents</w:t>
      </w:r>
      <w:r w:rsidRPr="008A65F8">
        <w:t>.</w:t>
      </w:r>
    </w:p>
    <w:p w14:paraId="04EB60A1" w14:textId="4C463DEC" w:rsidR="00B3487A" w:rsidRPr="008A65F8" w:rsidRDefault="002415F0" w:rsidP="00734E62">
      <w:pPr>
        <w:pStyle w:val="NoSpacing"/>
        <w:numPr>
          <w:ilvl w:val="0"/>
          <w:numId w:val="59"/>
        </w:numPr>
      </w:pPr>
      <w:r w:rsidRPr="008A65F8">
        <w:t xml:space="preserve">Effective control over and accountability for all funds, property, and other assets. </w:t>
      </w:r>
      <w:r w:rsidR="0012212F" w:rsidRPr="008A65F8">
        <w:t>NEWDB</w:t>
      </w:r>
      <w:r w:rsidRPr="008A65F8">
        <w:t xml:space="preserve"> shall adequately safeguard all such assets and assure they are used solely for authorized purposes.</w:t>
      </w:r>
    </w:p>
    <w:p w14:paraId="54E6B7EF" w14:textId="520F4E1B" w:rsidR="00B3487A" w:rsidRPr="008A65F8" w:rsidRDefault="002415F0" w:rsidP="00734E62">
      <w:pPr>
        <w:pStyle w:val="NoSpacing"/>
        <w:numPr>
          <w:ilvl w:val="0"/>
          <w:numId w:val="59"/>
        </w:numPr>
      </w:pPr>
      <w:r w:rsidRPr="008A65F8">
        <w:t xml:space="preserve">Comparison of </w:t>
      </w:r>
      <w:r w:rsidR="001E2F34" w:rsidRPr="008A65F8">
        <w:t xml:space="preserve">expenditures </w:t>
      </w:r>
      <w:r w:rsidRPr="008A65F8">
        <w:t xml:space="preserve">with budget amounts for each award. </w:t>
      </w:r>
    </w:p>
    <w:p w14:paraId="322B358D" w14:textId="22D8309A" w:rsidR="00B3487A" w:rsidRPr="008A65F8" w:rsidRDefault="002415F0" w:rsidP="00734E62">
      <w:pPr>
        <w:pStyle w:val="NoSpacing"/>
        <w:numPr>
          <w:ilvl w:val="0"/>
          <w:numId w:val="59"/>
        </w:numPr>
      </w:pPr>
      <w:r w:rsidRPr="008A65F8">
        <w:t xml:space="preserve">Written procedures to minimize the time elapsing between the transfer of funds to </w:t>
      </w:r>
      <w:r w:rsidR="0012212F" w:rsidRPr="008A65F8">
        <w:t>NEWDB</w:t>
      </w:r>
      <w:r w:rsidRPr="008A65F8">
        <w:t>. from the U.S. Treasury and the issuance or redemption of checks, warrants, or payments by other means for program purposes by the recipient.</w:t>
      </w:r>
    </w:p>
    <w:p w14:paraId="3EB22103" w14:textId="2350AD72" w:rsidR="00B3487A" w:rsidRPr="008A65F8" w:rsidRDefault="002415F0" w:rsidP="00734E62">
      <w:pPr>
        <w:pStyle w:val="NoSpacing"/>
        <w:numPr>
          <w:ilvl w:val="0"/>
          <w:numId w:val="59"/>
        </w:numPr>
      </w:pPr>
      <w:r w:rsidRPr="008A65F8">
        <w:t xml:space="preserve">Written procedures for determining the reasonableness, allocability, and allowability of costs in accordance with the provisions of the applicable </w:t>
      </w:r>
      <w:r w:rsidR="00EB7CC6">
        <w:t>f</w:t>
      </w:r>
      <w:r w:rsidRPr="008A65F8">
        <w:t>ederal cost principles and the terms and conditions of the award.</w:t>
      </w:r>
    </w:p>
    <w:p w14:paraId="44C232E8" w14:textId="48565F3A" w:rsidR="00B3487A" w:rsidRPr="00A272E6" w:rsidRDefault="002415F0" w:rsidP="00734E62">
      <w:pPr>
        <w:pStyle w:val="NoSpacing"/>
        <w:numPr>
          <w:ilvl w:val="0"/>
          <w:numId w:val="59"/>
        </w:numPr>
      </w:pPr>
      <w:r w:rsidRPr="008A65F8">
        <w:t>Accounting records that are supported by source documentation.</w:t>
      </w:r>
    </w:p>
    <w:p w14:paraId="6927CEB6" w14:textId="77777777" w:rsidR="00B3487A" w:rsidRPr="00170B6C" w:rsidRDefault="002415F0" w:rsidP="008A65F8">
      <w:pPr>
        <w:pStyle w:val="Heading3"/>
      </w:pPr>
      <w:bookmarkStart w:id="196" w:name="_Toc70418029"/>
      <w:r w:rsidRPr="00170B6C">
        <w:t>Budget and Program Revisions</w:t>
      </w:r>
      <w:bookmarkEnd w:id="196"/>
    </w:p>
    <w:p w14:paraId="3732138E" w14:textId="691ABE36" w:rsidR="00B3487A" w:rsidRPr="00AB3527" w:rsidRDefault="002415F0" w:rsidP="008A65F8">
      <w:r w:rsidRPr="00AB3527">
        <w:t xml:space="preserve">It is the policy of </w:t>
      </w:r>
      <w:r w:rsidR="0012212F">
        <w:t>NEWDB</w:t>
      </w:r>
      <w:r w:rsidRPr="00AB3527">
        <w:t xml:space="preserve"> to request prior approval from </w:t>
      </w:r>
      <w:r w:rsidR="00EB7CC6">
        <w:t>f</w:t>
      </w:r>
      <w:r w:rsidRPr="00AB3527">
        <w:t>ederal awarding agencies for any of the following program or budget revisions:</w:t>
      </w:r>
    </w:p>
    <w:p w14:paraId="1724F698" w14:textId="77777777" w:rsidR="00B3487A" w:rsidRPr="008A65F8" w:rsidRDefault="002415F0" w:rsidP="00734E62">
      <w:pPr>
        <w:pStyle w:val="NoSpacing"/>
        <w:numPr>
          <w:ilvl w:val="0"/>
          <w:numId w:val="60"/>
        </w:numPr>
      </w:pPr>
      <w:r w:rsidRPr="008A65F8">
        <w:t>Change in the scope or objective of the project or program, even if there is no associated budget revision requiring prior written approval.</w:t>
      </w:r>
    </w:p>
    <w:p w14:paraId="0014EE0E" w14:textId="291141D9" w:rsidR="00B3487A" w:rsidRPr="008A65F8" w:rsidRDefault="002415F0" w:rsidP="00734E62">
      <w:pPr>
        <w:pStyle w:val="NoSpacing"/>
        <w:numPr>
          <w:ilvl w:val="0"/>
          <w:numId w:val="60"/>
        </w:numPr>
      </w:pPr>
      <w:r w:rsidRPr="008A65F8">
        <w:t>Change in a key person (project director, etc.) specified in the application or award document.</w:t>
      </w:r>
    </w:p>
    <w:p w14:paraId="3DFD317A" w14:textId="77777777" w:rsidR="00B3487A" w:rsidRPr="008A65F8" w:rsidRDefault="002415F0" w:rsidP="00734E62">
      <w:pPr>
        <w:pStyle w:val="NoSpacing"/>
        <w:numPr>
          <w:ilvl w:val="0"/>
          <w:numId w:val="60"/>
        </w:numPr>
      </w:pPr>
      <w:r w:rsidRPr="008A65F8">
        <w:t>The absence for more than three months, or a 25 percent reduction in time devoted to the project, by the approved project director or principal investigator.</w:t>
      </w:r>
    </w:p>
    <w:p w14:paraId="355FFD79" w14:textId="4200089D" w:rsidR="00B3487A" w:rsidRPr="008A65F8" w:rsidRDefault="002415F0" w:rsidP="00734E62">
      <w:pPr>
        <w:pStyle w:val="NoSpacing"/>
        <w:numPr>
          <w:ilvl w:val="0"/>
          <w:numId w:val="60"/>
        </w:numPr>
      </w:pPr>
      <w:r w:rsidRPr="008A65F8">
        <w:t xml:space="preserve">The need for additional </w:t>
      </w:r>
      <w:r w:rsidR="00EB7CC6">
        <w:t>f</w:t>
      </w:r>
      <w:r w:rsidRPr="008A65F8">
        <w:t>ederal funding.</w:t>
      </w:r>
    </w:p>
    <w:p w14:paraId="3E8BDE81" w14:textId="16575790" w:rsidR="00B3487A" w:rsidRPr="008A65F8" w:rsidRDefault="002415F0" w:rsidP="00734E62">
      <w:pPr>
        <w:pStyle w:val="NoSpacing"/>
        <w:numPr>
          <w:ilvl w:val="0"/>
          <w:numId w:val="60"/>
        </w:numPr>
      </w:pPr>
      <w:r w:rsidRPr="008A65F8">
        <w:t xml:space="preserve">The transfer of amounts budgeted for indirect costs to absorb increases in direct costs, or vice versa, if approval is required by the </w:t>
      </w:r>
      <w:r w:rsidR="00EB7CC6">
        <w:t>f</w:t>
      </w:r>
      <w:r w:rsidRPr="008A65F8">
        <w:t>ederal awarding agency.</w:t>
      </w:r>
    </w:p>
    <w:p w14:paraId="68C1C28D" w14:textId="2FC6F1B3" w:rsidR="00B3487A" w:rsidRPr="008A65F8" w:rsidRDefault="002415F0" w:rsidP="00734E62">
      <w:pPr>
        <w:pStyle w:val="NoSpacing"/>
        <w:numPr>
          <w:ilvl w:val="0"/>
          <w:numId w:val="60"/>
        </w:numPr>
      </w:pPr>
      <w:r w:rsidRPr="008A65F8">
        <w:t xml:space="preserve">The inclusion, unless waived by the </w:t>
      </w:r>
      <w:r w:rsidR="00EB7CC6">
        <w:t>f</w:t>
      </w:r>
      <w:r w:rsidRPr="008A65F8">
        <w:t>ederal awarding agency, of costs that require prior approval in accordance with Uniform Administrative Requirements</w:t>
      </w:r>
    </w:p>
    <w:p w14:paraId="6C51823F" w14:textId="77777777" w:rsidR="00B3487A" w:rsidRPr="008A65F8" w:rsidRDefault="002415F0" w:rsidP="00734E62">
      <w:pPr>
        <w:pStyle w:val="NoSpacing"/>
        <w:numPr>
          <w:ilvl w:val="0"/>
          <w:numId w:val="60"/>
        </w:numPr>
      </w:pPr>
      <w:r w:rsidRPr="008A65F8">
        <w:t>The transfer of funds allotted for training allowances (direct payment to trainees) to other categories of expense.</w:t>
      </w:r>
    </w:p>
    <w:p w14:paraId="0DFEA1BA" w14:textId="77777777" w:rsidR="00B3487A" w:rsidRPr="008A65F8" w:rsidRDefault="002415F0" w:rsidP="00734E62">
      <w:pPr>
        <w:pStyle w:val="NoSpacing"/>
        <w:numPr>
          <w:ilvl w:val="0"/>
          <w:numId w:val="60"/>
        </w:numPr>
      </w:pPr>
      <w:r w:rsidRPr="008A65F8">
        <w:t>Unless described in the application and funded in the approved awards, the sub-award, transfer, or contracting out of any work under an award (however, this provision does not apply to purchases of supplies, materials, equipment or general support services).</w:t>
      </w:r>
    </w:p>
    <w:p w14:paraId="7C8F1357" w14:textId="2257F789" w:rsidR="00B3487A" w:rsidRDefault="00B3487A">
      <w:pPr>
        <w:pStyle w:val="BodyText"/>
        <w:spacing w:before="6"/>
        <w:rPr>
          <w:rFonts w:asciiTheme="minorHAnsi" w:hAnsiTheme="minorHAnsi" w:cstheme="minorHAnsi"/>
        </w:rPr>
      </w:pPr>
    </w:p>
    <w:p w14:paraId="422C3BD2" w14:textId="668D3AD0" w:rsidR="006A0482" w:rsidRPr="00384A9C" w:rsidRDefault="006A0482" w:rsidP="00606DF6">
      <w:pPr>
        <w:pStyle w:val="Heading3"/>
        <w:tabs>
          <w:tab w:val="right" w:pos="9360"/>
        </w:tabs>
      </w:pPr>
      <w:bookmarkStart w:id="197" w:name="_Toc70418030"/>
      <w:r w:rsidRPr="00384A9C">
        <w:lastRenderedPageBreak/>
        <w:t>Grants Receivable Management</w:t>
      </w:r>
      <w:bookmarkEnd w:id="197"/>
      <w:r w:rsidRPr="00384A9C">
        <w:t xml:space="preserve"> </w:t>
      </w:r>
      <w:r w:rsidR="00FC4708" w:rsidRPr="00384A9C">
        <w:tab/>
        <w:t xml:space="preserve"> </w:t>
      </w:r>
    </w:p>
    <w:p w14:paraId="00E52418" w14:textId="7E333751" w:rsidR="008E5BAE" w:rsidRPr="00384A9C" w:rsidRDefault="006A0482" w:rsidP="006A0482">
      <w:pPr>
        <w:pStyle w:val="BodyText"/>
        <w:spacing w:before="1"/>
      </w:pPr>
      <w:r w:rsidRPr="00384A9C">
        <w:t>NEWDB records grants receivable and income as follows:</w:t>
      </w:r>
    </w:p>
    <w:p w14:paraId="29AA8F50" w14:textId="6696ACC8" w:rsidR="006A0482" w:rsidRPr="00355274" w:rsidRDefault="006A0482" w:rsidP="00CF0C3A">
      <w:pPr>
        <w:pStyle w:val="BodyText"/>
        <w:spacing w:before="1"/>
      </w:pPr>
      <w:r w:rsidRPr="00384A9C">
        <w:t>Upon receipt of the grant, the entire grant will be recorded as a receivable</w:t>
      </w:r>
      <w:r w:rsidR="00B64B51">
        <w:t xml:space="preserve">. </w:t>
      </w:r>
      <w:r w:rsidRPr="00384A9C">
        <w:t>During the year, expenses are charged to the grant, thus reducing cash. When a drawdown is issued and the relating cash is deposited into the bank, the grant/fund cash increases and the receivable is decreased</w:t>
      </w:r>
      <w:r w:rsidR="00384A9C">
        <w:t>.</w:t>
      </w:r>
      <w:r w:rsidR="00B64B51">
        <w:t xml:space="preserve"> </w:t>
      </w:r>
      <w:r w:rsidRPr="00355274">
        <w:t>In order to comply with GAAP requirements, at the end of the fiscal year, the portion of funds received from grantors which has yet to be earned by expenditure of funds on expenses is recorded as deferred revenue.</w:t>
      </w:r>
    </w:p>
    <w:p w14:paraId="0F48A723" w14:textId="77777777" w:rsidR="006A0482" w:rsidRPr="00355274" w:rsidRDefault="006A0482" w:rsidP="006A0482">
      <w:pPr>
        <w:pStyle w:val="BodyText"/>
        <w:tabs>
          <w:tab w:val="left" w:pos="1483"/>
        </w:tabs>
        <w:autoSpaceDE/>
        <w:autoSpaceDN/>
        <w:spacing w:before="121" w:after="0"/>
        <w:ind w:left="1122" w:right="220"/>
        <w:jc w:val="left"/>
      </w:pPr>
    </w:p>
    <w:p w14:paraId="7140B098" w14:textId="77777777" w:rsidR="006A0482" w:rsidRPr="00AB3527" w:rsidRDefault="006A0482" w:rsidP="006A0482">
      <w:pPr>
        <w:pStyle w:val="BodyText"/>
        <w:spacing w:line="236" w:lineRule="exact"/>
        <w:ind w:right="220"/>
      </w:pPr>
      <w:r w:rsidRPr="00355274">
        <w:t>Therefore, management and the board will be able to monitor the progress of the entire grant at any time during the year.</w:t>
      </w:r>
    </w:p>
    <w:p w14:paraId="74388ED1" w14:textId="77777777" w:rsidR="006A0482" w:rsidRPr="00AB3527" w:rsidRDefault="006A0482">
      <w:pPr>
        <w:pStyle w:val="BodyText"/>
        <w:spacing w:before="6"/>
        <w:rPr>
          <w:rFonts w:asciiTheme="minorHAnsi" w:hAnsiTheme="minorHAnsi" w:cstheme="minorHAnsi"/>
        </w:rPr>
      </w:pPr>
    </w:p>
    <w:p w14:paraId="17E5E858" w14:textId="77777777" w:rsidR="00B3487A" w:rsidRPr="00170B6C" w:rsidRDefault="002415F0" w:rsidP="008A65F8">
      <w:pPr>
        <w:pStyle w:val="Heading3"/>
      </w:pPr>
      <w:bookmarkStart w:id="198" w:name="_Toc70418031"/>
      <w:r w:rsidRPr="00170B6C">
        <w:t>Close Out of Federal Awards</w:t>
      </w:r>
      <w:bookmarkEnd w:id="198"/>
    </w:p>
    <w:p w14:paraId="08471484" w14:textId="5FF234B0" w:rsidR="00B3487A" w:rsidRPr="00934E7E" w:rsidRDefault="0012212F" w:rsidP="00934E7E">
      <w:r>
        <w:t>NEWDB</w:t>
      </w:r>
      <w:r w:rsidR="002415F0" w:rsidRPr="00AB3527">
        <w:t xml:space="preserve"> shall follow the close out procedures described in Uniform Administrative Requirements and in the </w:t>
      </w:r>
      <w:r w:rsidR="00623DD6" w:rsidRPr="00AB3527">
        <w:t>grant,</w:t>
      </w:r>
      <w:r w:rsidR="002415F0" w:rsidRPr="00AB3527">
        <w:t xml:space="preserve"> agreements as specified by the granting agency.</w:t>
      </w:r>
      <w:r w:rsidR="00177FBF">
        <w:t xml:space="preserve"> </w:t>
      </w:r>
      <w:r>
        <w:t>NEWDB</w:t>
      </w:r>
      <w:r w:rsidR="002415F0" w:rsidRPr="00AB3527">
        <w:t xml:space="preserve"> and all subrecipients shall liquidate all obligations incurred under the grant or contract within 90 days of the end of the grant or contract agreement.</w:t>
      </w:r>
    </w:p>
    <w:p w14:paraId="29EAC068" w14:textId="77777777" w:rsidR="00B3487A" w:rsidRPr="00934E7E" w:rsidRDefault="002415F0" w:rsidP="008A65F8">
      <w:pPr>
        <w:pStyle w:val="Heading2"/>
        <w:rPr>
          <w:sz w:val="28"/>
          <w:szCs w:val="28"/>
          <w:u w:val="single"/>
        </w:rPr>
      </w:pPr>
      <w:bookmarkStart w:id="199" w:name="_Toc70418032"/>
      <w:r w:rsidRPr="00934E7E">
        <w:rPr>
          <w:sz w:val="28"/>
          <w:szCs w:val="28"/>
          <w:u w:val="single"/>
        </w:rPr>
        <w:t>Charging of Costs to Federal Awards</w:t>
      </w:r>
      <w:bookmarkEnd w:id="199"/>
    </w:p>
    <w:p w14:paraId="211E70D2" w14:textId="77777777" w:rsidR="00B3487A" w:rsidRPr="00170B6C" w:rsidRDefault="002415F0" w:rsidP="008A65F8">
      <w:pPr>
        <w:pStyle w:val="Heading3"/>
      </w:pPr>
      <w:bookmarkStart w:id="200" w:name="_Toc70418033"/>
      <w:r w:rsidRPr="00170B6C">
        <w:t>Overview</w:t>
      </w:r>
      <w:bookmarkEnd w:id="200"/>
    </w:p>
    <w:p w14:paraId="16EAC94D" w14:textId="7630E11E" w:rsidR="00B3487A" w:rsidRPr="00934E7E" w:rsidRDefault="002415F0" w:rsidP="00934E7E">
      <w:r w:rsidRPr="00AB3527">
        <w:t xml:space="preserve">It is the policy of </w:t>
      </w:r>
      <w:r w:rsidR="0012212F">
        <w:t>NEWDB</w:t>
      </w:r>
      <w:r w:rsidR="00CB160A">
        <w:t xml:space="preserve"> </w:t>
      </w:r>
      <w:r w:rsidRPr="00AB3527">
        <w:t xml:space="preserve">that only costs that are reasonable, allowable, and allocable to a </w:t>
      </w:r>
      <w:r w:rsidR="0022505C">
        <w:t>f</w:t>
      </w:r>
      <w:r w:rsidRPr="00AB3527">
        <w:t xml:space="preserve">ederal award shall be charged to that award directly or indirectly. All unallowable costs shall be appropriately segregated from allowable costs in the general ledger in order to assure that unallowable costs are not charged to </w:t>
      </w:r>
      <w:r w:rsidR="0022505C">
        <w:t>f</w:t>
      </w:r>
      <w:r w:rsidRPr="00AB3527">
        <w:t>ederal awards.</w:t>
      </w:r>
    </w:p>
    <w:p w14:paraId="48395BA0" w14:textId="77777777" w:rsidR="00B3487A" w:rsidRPr="00170B6C" w:rsidRDefault="002415F0" w:rsidP="008A65F8">
      <w:pPr>
        <w:pStyle w:val="Heading3"/>
      </w:pPr>
      <w:bookmarkStart w:id="201" w:name="_Toc70418034"/>
      <w:r w:rsidRPr="00170B6C">
        <w:t>Segregating Unallowable from Allowable Costs</w:t>
      </w:r>
      <w:bookmarkEnd w:id="201"/>
    </w:p>
    <w:p w14:paraId="5B7CDBFF" w14:textId="4C39441E" w:rsidR="00B3487A" w:rsidRPr="00AB3527" w:rsidRDefault="002415F0" w:rsidP="008A65F8">
      <w:r w:rsidRPr="00AB3527">
        <w:t xml:space="preserve">The following steps shall be taken to identify and segregate costs that are allowable and unallowable with respect to each </w:t>
      </w:r>
      <w:r w:rsidR="0022505C">
        <w:t>f</w:t>
      </w:r>
      <w:r w:rsidRPr="00AB3527">
        <w:t>ederal award:</w:t>
      </w:r>
    </w:p>
    <w:p w14:paraId="60109B6E" w14:textId="77777777" w:rsidR="00B3487A" w:rsidRPr="00AB3527" w:rsidRDefault="002415F0" w:rsidP="00734E62">
      <w:pPr>
        <w:pStyle w:val="NoSpacing"/>
        <w:numPr>
          <w:ilvl w:val="0"/>
          <w:numId w:val="61"/>
        </w:numPr>
      </w:pPr>
      <w:r w:rsidRPr="00AB3527">
        <w:t>The budget and grant or contract for each award shall be reviewed for costs specifically allowable or</w:t>
      </w:r>
      <w:r w:rsidRPr="00AB3527">
        <w:rPr>
          <w:spacing w:val="-5"/>
        </w:rPr>
        <w:t xml:space="preserve"> </w:t>
      </w:r>
      <w:r w:rsidRPr="00AB3527">
        <w:t>unallowable.</w:t>
      </w:r>
    </w:p>
    <w:p w14:paraId="7827A3F9" w14:textId="77777777" w:rsidR="00B3487A" w:rsidRPr="00AB3527" w:rsidRDefault="002415F0" w:rsidP="00734E62">
      <w:pPr>
        <w:pStyle w:val="NoSpacing"/>
        <w:numPr>
          <w:ilvl w:val="0"/>
          <w:numId w:val="61"/>
        </w:numPr>
      </w:pPr>
      <w:r w:rsidRPr="00AB3527">
        <w:t>Accounting personnel shall be familiar with the allowability of costs provisions of</w:t>
      </w:r>
      <w:r w:rsidRPr="00AB3527">
        <w:rPr>
          <w:spacing w:val="-32"/>
        </w:rPr>
        <w:t xml:space="preserve"> </w:t>
      </w:r>
      <w:r w:rsidRPr="00AB3527">
        <w:t>Uniform Administrative Requirements,</w:t>
      </w:r>
      <w:r w:rsidRPr="00AB3527">
        <w:rPr>
          <w:spacing w:val="-2"/>
        </w:rPr>
        <w:t xml:space="preserve"> </w:t>
      </w:r>
      <w:r w:rsidRPr="00AB3527">
        <w:t>particularly:</w:t>
      </w:r>
    </w:p>
    <w:p w14:paraId="23CA7F92" w14:textId="77777777" w:rsidR="00B3487A" w:rsidRPr="00AB3527" w:rsidRDefault="002415F0" w:rsidP="00B968D8">
      <w:pPr>
        <w:pStyle w:val="NoSpacing"/>
        <w:numPr>
          <w:ilvl w:val="0"/>
          <w:numId w:val="62"/>
        </w:numPr>
        <w:ind w:left="1080"/>
      </w:pPr>
      <w:r w:rsidRPr="00AB3527">
        <w:t>The list of specifically unallowable costs such as alcoholic beverages, bad debts, contributions, fines and penalties, lobbying,</w:t>
      </w:r>
      <w:r w:rsidRPr="008A65F8">
        <w:rPr>
          <w:spacing w:val="-4"/>
        </w:rPr>
        <w:t xml:space="preserve"> </w:t>
      </w:r>
      <w:r w:rsidRPr="00AB3527">
        <w:t>etc.</w:t>
      </w:r>
    </w:p>
    <w:p w14:paraId="2A8CBE1C" w14:textId="4BF7156E" w:rsidR="00B3487A" w:rsidRPr="00AB3527" w:rsidRDefault="002415F0" w:rsidP="00B968D8">
      <w:pPr>
        <w:pStyle w:val="NoSpacing"/>
        <w:numPr>
          <w:ilvl w:val="0"/>
          <w:numId w:val="62"/>
        </w:numPr>
        <w:ind w:left="1080"/>
      </w:pPr>
      <w:r w:rsidRPr="00AB3527">
        <w:t xml:space="preserve">Those costs requiring advance approval from </w:t>
      </w:r>
      <w:r w:rsidR="0022505C">
        <w:t>f</w:t>
      </w:r>
      <w:r w:rsidRPr="00AB3527">
        <w:t>ederal agencies in order to be allowable such as foreign travel, equipment purchases,</w:t>
      </w:r>
      <w:r w:rsidRPr="008A65F8">
        <w:rPr>
          <w:spacing w:val="-7"/>
        </w:rPr>
        <w:t xml:space="preserve"> </w:t>
      </w:r>
      <w:r w:rsidRPr="00AB3527">
        <w:t>etc.</w:t>
      </w:r>
    </w:p>
    <w:p w14:paraId="7466093E" w14:textId="60FDF154" w:rsidR="00B3487A" w:rsidRPr="00AB3527" w:rsidRDefault="002415F0" w:rsidP="00734E62">
      <w:pPr>
        <w:pStyle w:val="NoSpacing"/>
        <w:numPr>
          <w:ilvl w:val="0"/>
          <w:numId w:val="61"/>
        </w:numPr>
      </w:pPr>
      <w:r w:rsidRPr="00AB3527">
        <w:t xml:space="preserve">No costs shall be charged directly to any </w:t>
      </w:r>
      <w:r w:rsidR="0022505C">
        <w:t>f</w:t>
      </w:r>
      <w:r w:rsidRPr="00AB3527">
        <w:t>ederal award until the cost has been determined to</w:t>
      </w:r>
      <w:r w:rsidRPr="00AB3527">
        <w:rPr>
          <w:spacing w:val="-31"/>
        </w:rPr>
        <w:t xml:space="preserve"> </w:t>
      </w:r>
      <w:r w:rsidRPr="00AB3527">
        <w:t>be allowable under the terms of the award and/or Uniform Administrative</w:t>
      </w:r>
      <w:r w:rsidRPr="00AB3527">
        <w:rPr>
          <w:spacing w:val="-18"/>
        </w:rPr>
        <w:t xml:space="preserve"> </w:t>
      </w:r>
      <w:r w:rsidRPr="00AB3527">
        <w:t>Requirements.</w:t>
      </w:r>
    </w:p>
    <w:p w14:paraId="097D7DE5" w14:textId="09201197" w:rsidR="00B3487A" w:rsidRPr="00AB3527" w:rsidRDefault="002415F0" w:rsidP="00734E62">
      <w:pPr>
        <w:pStyle w:val="NoSpacing"/>
        <w:numPr>
          <w:ilvl w:val="0"/>
          <w:numId w:val="61"/>
        </w:numPr>
      </w:pPr>
      <w:r w:rsidRPr="00AB3527">
        <w:lastRenderedPageBreak/>
        <w:t xml:space="preserve">For each </w:t>
      </w:r>
      <w:r w:rsidR="0022505C">
        <w:t>f</w:t>
      </w:r>
      <w:r w:rsidRPr="00AB3527">
        <w:t xml:space="preserve">ederal award, an appropriate set of general ledger accounts shall be established in the chart of accounts of </w:t>
      </w:r>
      <w:r w:rsidR="002C705C">
        <w:t xml:space="preserve">NEWDB </w:t>
      </w:r>
      <w:r w:rsidRPr="00AB3527">
        <w:t>to reflect the categories of allowable costs identified in the award or the award</w:t>
      </w:r>
      <w:r w:rsidRPr="00AB3527">
        <w:rPr>
          <w:spacing w:val="-9"/>
        </w:rPr>
        <w:t xml:space="preserve"> </w:t>
      </w:r>
      <w:r w:rsidRPr="00AB3527">
        <w:t>budget.</w:t>
      </w:r>
    </w:p>
    <w:p w14:paraId="2E538319" w14:textId="77777777" w:rsidR="00B3487A" w:rsidRPr="00AB3527" w:rsidRDefault="002415F0" w:rsidP="00734E62">
      <w:pPr>
        <w:pStyle w:val="NoSpacing"/>
        <w:numPr>
          <w:ilvl w:val="0"/>
          <w:numId w:val="61"/>
        </w:numPr>
      </w:pPr>
      <w:r w:rsidRPr="00AB3527">
        <w:t>All items of miscellaneous income or credits, including the subsequent write-offs of uncashed checks, rebates, refunds, and similar items, shall be reflected for grant accounting purposes as reductions in allowable expenditures if the credit relates to charges that were originally</w:t>
      </w:r>
      <w:r w:rsidRPr="00AB3527">
        <w:rPr>
          <w:spacing w:val="-21"/>
        </w:rPr>
        <w:t xml:space="preserve"> </w:t>
      </w:r>
      <w:r w:rsidRPr="00AB3527">
        <w:t>charged</w:t>
      </w:r>
    </w:p>
    <w:p w14:paraId="7E213FD5" w14:textId="1239DD21" w:rsidR="00B3487A" w:rsidRPr="00934E7E" w:rsidRDefault="002415F0" w:rsidP="006C0BAB">
      <w:pPr>
        <w:pStyle w:val="NoSpacing"/>
        <w:ind w:left="720"/>
      </w:pPr>
      <w:r w:rsidRPr="00AB3527">
        <w:t xml:space="preserve">to a </w:t>
      </w:r>
      <w:r w:rsidR="0022505C">
        <w:t>f</w:t>
      </w:r>
      <w:r w:rsidRPr="00AB3527">
        <w:t xml:space="preserve">ederal award or to activity associated with a </w:t>
      </w:r>
      <w:r w:rsidR="0022505C">
        <w:t>f</w:t>
      </w:r>
      <w:r w:rsidRPr="00AB3527">
        <w:t>ederal award. The reduction in expenditures shall be reflected in the year in which the credit is received (</w:t>
      </w:r>
      <w:r w:rsidR="00F227C8" w:rsidRPr="00AB3527">
        <w:t>i.e.,</w:t>
      </w:r>
      <w:r w:rsidRPr="00AB3527">
        <w:t xml:space="preserve"> if the purchase that results in the credit took place in a prior period, the prior period shall not be amended for the credit.)</w:t>
      </w:r>
    </w:p>
    <w:p w14:paraId="5C9ACF8E" w14:textId="77777777" w:rsidR="00B3487A" w:rsidRPr="00F8628E" w:rsidRDefault="002415F0" w:rsidP="008A65F8">
      <w:pPr>
        <w:pStyle w:val="Heading3"/>
      </w:pPr>
      <w:bookmarkStart w:id="202" w:name="_Toc70418035"/>
      <w:r w:rsidRPr="00F8628E">
        <w:t>Criteria for Allowability</w:t>
      </w:r>
      <w:bookmarkEnd w:id="202"/>
    </w:p>
    <w:p w14:paraId="3A197133" w14:textId="50E4E89E" w:rsidR="00B3487A" w:rsidRPr="00AB3527" w:rsidRDefault="002415F0" w:rsidP="008A65F8">
      <w:r w:rsidRPr="00AB3527">
        <w:t xml:space="preserve">It is the policy of </w:t>
      </w:r>
      <w:r w:rsidR="002C705C">
        <w:t>NEWDB</w:t>
      </w:r>
      <w:r w:rsidRPr="00AB3527">
        <w:t xml:space="preserve"> that all costs must meet the following criteria in order to be treated as allowable direct or indirect costs under a </w:t>
      </w:r>
      <w:r w:rsidR="0022505C">
        <w:t>f</w:t>
      </w:r>
      <w:r w:rsidRPr="00AB3527">
        <w:t>ederal award:</w:t>
      </w:r>
    </w:p>
    <w:p w14:paraId="7D18799B" w14:textId="77777777" w:rsidR="00B3487A" w:rsidRPr="008A65F8" w:rsidRDefault="002415F0" w:rsidP="00734E62">
      <w:pPr>
        <w:pStyle w:val="NoSpacing"/>
        <w:numPr>
          <w:ilvl w:val="0"/>
          <w:numId w:val="63"/>
        </w:numPr>
      </w:pPr>
      <w:r w:rsidRPr="008A65F8">
        <w:t>The cost must be “reasonable” for the performance of the award, considering the following factors:</w:t>
      </w:r>
    </w:p>
    <w:p w14:paraId="2EFE2579" w14:textId="78BCE6FD" w:rsidR="00B3487A" w:rsidRPr="008A65F8" w:rsidRDefault="002415F0" w:rsidP="00734E62">
      <w:pPr>
        <w:pStyle w:val="NoSpacing"/>
        <w:numPr>
          <w:ilvl w:val="0"/>
          <w:numId w:val="64"/>
        </w:numPr>
      </w:pPr>
      <w:r w:rsidRPr="008A65F8">
        <w:t xml:space="preserve">Whether the cost is of a type that is generally considered as being necessary for the operation of the </w:t>
      </w:r>
      <w:r w:rsidR="0022505C">
        <w:t>o</w:t>
      </w:r>
      <w:r w:rsidRPr="008A65F8">
        <w:t>rganization or the performance of the award;</w:t>
      </w:r>
    </w:p>
    <w:p w14:paraId="66F057AA" w14:textId="01F65FD7" w:rsidR="00B3487A" w:rsidRPr="008A65F8" w:rsidRDefault="002415F0" w:rsidP="00734E62">
      <w:pPr>
        <w:pStyle w:val="NoSpacing"/>
        <w:numPr>
          <w:ilvl w:val="0"/>
          <w:numId w:val="64"/>
        </w:numPr>
      </w:pPr>
      <w:r w:rsidRPr="008A65F8">
        <w:t xml:space="preserve">Restraints imposed by such factors as generally accepted sound business practices, arm’s length bargaining, </w:t>
      </w:r>
      <w:r w:rsidR="0022505C">
        <w:t>f</w:t>
      </w:r>
      <w:r w:rsidRPr="008A65F8">
        <w:t>ederal and state laws and regulations, and the terms and conditions of the award;</w:t>
      </w:r>
    </w:p>
    <w:p w14:paraId="2D600441" w14:textId="77777777" w:rsidR="00B3487A" w:rsidRPr="008A65F8" w:rsidRDefault="002415F0" w:rsidP="00734E62">
      <w:pPr>
        <w:pStyle w:val="NoSpacing"/>
        <w:numPr>
          <w:ilvl w:val="0"/>
          <w:numId w:val="64"/>
        </w:numPr>
      </w:pPr>
      <w:r w:rsidRPr="008A65F8">
        <w:t>Whether the individuals concerned acted with prudence in the circumstances;</w:t>
      </w:r>
    </w:p>
    <w:p w14:paraId="578FEFE1" w14:textId="77777777" w:rsidR="00B3487A" w:rsidRPr="008A65F8" w:rsidRDefault="002415F0" w:rsidP="00734E62">
      <w:pPr>
        <w:pStyle w:val="NoSpacing"/>
        <w:numPr>
          <w:ilvl w:val="0"/>
          <w:numId w:val="64"/>
        </w:numPr>
      </w:pPr>
      <w:r w:rsidRPr="008A65F8">
        <w:t>Consistency with established policies and procedures of the Organization, deviations from which could unjustifiably increase the costs of the award.</w:t>
      </w:r>
    </w:p>
    <w:p w14:paraId="47F26267" w14:textId="77777777" w:rsidR="00B3487A" w:rsidRPr="008A65F8" w:rsidRDefault="002415F0" w:rsidP="00734E62">
      <w:pPr>
        <w:pStyle w:val="NoSpacing"/>
        <w:numPr>
          <w:ilvl w:val="0"/>
          <w:numId w:val="63"/>
        </w:numPr>
      </w:pPr>
      <w:r w:rsidRPr="008A65F8">
        <w:t>The cost must be “allocable” to an award by meeting one of the following criteria:</w:t>
      </w:r>
    </w:p>
    <w:p w14:paraId="38B5F730" w14:textId="63C76C2F" w:rsidR="00B3487A" w:rsidRPr="008A65F8" w:rsidRDefault="002415F0" w:rsidP="00734E62">
      <w:pPr>
        <w:pStyle w:val="NoSpacing"/>
        <w:numPr>
          <w:ilvl w:val="0"/>
          <w:numId w:val="65"/>
        </w:numPr>
      </w:pPr>
      <w:r w:rsidRPr="008A65F8">
        <w:t xml:space="preserve">The cost is incurred specifically for a </w:t>
      </w:r>
      <w:r w:rsidR="0022505C">
        <w:t>f</w:t>
      </w:r>
      <w:r w:rsidRPr="008A65F8">
        <w:t>ederal award</w:t>
      </w:r>
    </w:p>
    <w:p w14:paraId="37D8CA40" w14:textId="748E1FF0" w:rsidR="00B3487A" w:rsidRPr="008A65F8" w:rsidRDefault="002415F0" w:rsidP="00734E62">
      <w:pPr>
        <w:pStyle w:val="NoSpacing"/>
        <w:numPr>
          <w:ilvl w:val="0"/>
          <w:numId w:val="65"/>
        </w:numPr>
      </w:pPr>
      <w:r w:rsidRPr="008A65F8">
        <w:t xml:space="preserve">The cost benefits both the </w:t>
      </w:r>
      <w:r w:rsidR="0022505C">
        <w:t>f</w:t>
      </w:r>
      <w:r w:rsidRPr="008A65F8">
        <w:t>ederal award and other work, and can be distributed in reasonable proportion to the benefits received or</w:t>
      </w:r>
    </w:p>
    <w:p w14:paraId="12D3BC9D" w14:textId="1E16F563" w:rsidR="00B3487A" w:rsidRPr="008A65F8" w:rsidRDefault="002415F0" w:rsidP="00734E62">
      <w:pPr>
        <w:pStyle w:val="NoSpacing"/>
        <w:numPr>
          <w:ilvl w:val="0"/>
          <w:numId w:val="65"/>
        </w:numPr>
      </w:pPr>
      <w:r w:rsidRPr="008A65F8">
        <w:t>The cost is necessary to the overall operation of</w:t>
      </w:r>
      <w:r w:rsidR="001816CE" w:rsidRPr="008A65F8">
        <w:t xml:space="preserve"> </w:t>
      </w:r>
      <w:r w:rsidR="00854E19" w:rsidRPr="008A65F8">
        <w:t>NEWDB</w:t>
      </w:r>
      <w:r w:rsidRPr="008A65F8">
        <w:t>, but, where a direct relationship to any particular program or group of programs cannot be demonstrated</w:t>
      </w:r>
    </w:p>
    <w:p w14:paraId="5FF791D3" w14:textId="0B6C3B5E" w:rsidR="00B3487A" w:rsidRPr="008A65F8" w:rsidRDefault="002415F0" w:rsidP="00734E62">
      <w:pPr>
        <w:pStyle w:val="NoSpacing"/>
        <w:numPr>
          <w:ilvl w:val="0"/>
          <w:numId w:val="63"/>
        </w:numPr>
      </w:pPr>
      <w:r w:rsidRPr="008A65F8">
        <w:t xml:space="preserve">The cost must conform to any limitations or exclusions of the Uniform Administrative Requirements or the </w:t>
      </w:r>
      <w:r w:rsidR="0022505C">
        <w:t>f</w:t>
      </w:r>
      <w:r w:rsidRPr="008A65F8">
        <w:t>ederal award itself</w:t>
      </w:r>
    </w:p>
    <w:p w14:paraId="37A22DBC" w14:textId="1662CD4C" w:rsidR="00B3487A" w:rsidRPr="008A65F8" w:rsidRDefault="002415F0" w:rsidP="00734E62">
      <w:pPr>
        <w:pStyle w:val="NoSpacing"/>
        <w:numPr>
          <w:ilvl w:val="0"/>
          <w:numId w:val="63"/>
        </w:numPr>
      </w:pPr>
      <w:r w:rsidRPr="008A65F8">
        <w:t xml:space="preserve">Treatment of costs must be consistent with policies and procedures that apply to both federally financed activities and other activities of the </w:t>
      </w:r>
      <w:r w:rsidR="00854E19" w:rsidRPr="008A65F8">
        <w:t>NEWDB</w:t>
      </w:r>
    </w:p>
    <w:p w14:paraId="63C15638" w14:textId="77777777" w:rsidR="00B3487A" w:rsidRPr="008A65F8" w:rsidRDefault="002415F0" w:rsidP="00734E62">
      <w:pPr>
        <w:pStyle w:val="NoSpacing"/>
        <w:numPr>
          <w:ilvl w:val="0"/>
          <w:numId w:val="63"/>
        </w:numPr>
      </w:pPr>
      <w:r w:rsidRPr="008A65F8">
        <w:t>Costs must be consistently treated over time.</w:t>
      </w:r>
    </w:p>
    <w:p w14:paraId="0B1582C8" w14:textId="77777777" w:rsidR="00B3487A" w:rsidRPr="008A65F8" w:rsidRDefault="002415F0" w:rsidP="00734E62">
      <w:pPr>
        <w:pStyle w:val="NoSpacing"/>
        <w:numPr>
          <w:ilvl w:val="0"/>
          <w:numId w:val="63"/>
        </w:numPr>
      </w:pPr>
      <w:r w:rsidRPr="008A65F8">
        <w:t>The cost must be determined in accordance with generally accepted accounting principles (GAAP)</w:t>
      </w:r>
    </w:p>
    <w:p w14:paraId="5346DD5D" w14:textId="77777777" w:rsidR="00B3487A" w:rsidRPr="008A65F8" w:rsidRDefault="002415F0" w:rsidP="00734E62">
      <w:pPr>
        <w:pStyle w:val="NoSpacing"/>
        <w:numPr>
          <w:ilvl w:val="0"/>
          <w:numId w:val="63"/>
        </w:numPr>
      </w:pPr>
      <w:r w:rsidRPr="008A65F8">
        <w:t>Costs may not be included as a cost of any other federally financed program in the current or prior periods</w:t>
      </w:r>
    </w:p>
    <w:p w14:paraId="0795F25E" w14:textId="19E39FCA" w:rsidR="00B3487A" w:rsidRPr="00934E7E" w:rsidRDefault="002415F0" w:rsidP="00734E62">
      <w:pPr>
        <w:pStyle w:val="NoSpacing"/>
        <w:numPr>
          <w:ilvl w:val="0"/>
          <w:numId w:val="63"/>
        </w:numPr>
      </w:pPr>
      <w:r w:rsidRPr="008A65F8">
        <w:t>The cost must be adequately documented</w:t>
      </w:r>
    </w:p>
    <w:p w14:paraId="1E7FA28B" w14:textId="77777777" w:rsidR="00B3487A" w:rsidRPr="00F8628E" w:rsidRDefault="002415F0" w:rsidP="008A65F8">
      <w:pPr>
        <w:pStyle w:val="Heading3"/>
      </w:pPr>
      <w:bookmarkStart w:id="203" w:name="_Toc70418036"/>
      <w:r w:rsidRPr="00F8628E">
        <w:t>Cost Sharing and Matching</w:t>
      </w:r>
      <w:bookmarkEnd w:id="203"/>
    </w:p>
    <w:p w14:paraId="0C2DA1C5" w14:textId="522E3E51" w:rsidR="00B3487A" w:rsidRPr="00934E7E" w:rsidRDefault="002415F0" w:rsidP="00934E7E">
      <w:r w:rsidRPr="00AB3527">
        <w:t xml:space="preserve">It is the policy of </w:t>
      </w:r>
      <w:r w:rsidR="002C705C">
        <w:t>NEWDB</w:t>
      </w:r>
      <w:r w:rsidRPr="00AB3527">
        <w:t xml:space="preserve"> to value contributed</w:t>
      </w:r>
      <w:r w:rsidR="00CB160A">
        <w:t xml:space="preserve"> </w:t>
      </w:r>
      <w:r w:rsidRPr="00AB3527">
        <w:t xml:space="preserve">services and property that are to be used to meet a cost sharing or matching requirement at their fair market values at the time of contribution, unless award documents or </w:t>
      </w:r>
      <w:r w:rsidR="0022505C">
        <w:t>f</w:t>
      </w:r>
      <w:r w:rsidRPr="00AB3527">
        <w:t>ederal agency regulations identify specific values to be used.</w:t>
      </w:r>
      <w:bookmarkStart w:id="204" w:name="_bookmark78"/>
      <w:bookmarkEnd w:id="204"/>
    </w:p>
    <w:p w14:paraId="4DA3AC74" w14:textId="48EFAC45" w:rsidR="00B3487A" w:rsidRPr="00C63AD9" w:rsidRDefault="002415F0" w:rsidP="00C63AD9">
      <w:pPr>
        <w:pStyle w:val="Heading3"/>
      </w:pPr>
      <w:bookmarkStart w:id="205" w:name="_Toc70418037"/>
      <w:r w:rsidRPr="00C63AD9">
        <w:t>Addenda/Revisions</w:t>
      </w:r>
      <w:bookmarkEnd w:id="205"/>
    </w:p>
    <w:p w14:paraId="1B1BBD38" w14:textId="099DE6ED" w:rsidR="00B3487A" w:rsidRPr="00AB3527" w:rsidRDefault="002415F0" w:rsidP="00C63AD9">
      <w:r w:rsidRPr="00AB3527">
        <w:lastRenderedPageBreak/>
        <w:t xml:space="preserve">The </w:t>
      </w:r>
      <w:r w:rsidR="00C518C8">
        <w:t>Executive Director</w:t>
      </w:r>
      <w:r w:rsidRPr="00AB3527">
        <w:t xml:space="preserve"> is authorized to issue additional instructions, guidance, forms, etc., to further implement these procedures.</w:t>
      </w:r>
    </w:p>
    <w:p w14:paraId="5A28631B" w14:textId="2BE4305F" w:rsidR="00B3487A" w:rsidRDefault="002415F0" w:rsidP="00C63AD9">
      <w:r w:rsidRPr="00AB3527">
        <w:t xml:space="preserve">Questions about these procedures may be directed to the </w:t>
      </w:r>
      <w:r w:rsidR="00854E19">
        <w:t>NEWDB’s Fiscal Officer or Executive Director</w:t>
      </w:r>
      <w:r w:rsidRPr="00AB3527">
        <w:t>.</w:t>
      </w:r>
    </w:p>
    <w:p w14:paraId="5F40C3B1" w14:textId="52A043A7" w:rsidR="00A11ED7" w:rsidRDefault="00A11ED7" w:rsidP="00C63AD9"/>
    <w:p w14:paraId="261C82DF" w14:textId="2B155963" w:rsidR="00723DB3" w:rsidRDefault="00A11ED7" w:rsidP="00A11ED7">
      <w:pPr>
        <w:spacing w:after="0"/>
        <w:rPr>
          <w:rFonts w:asciiTheme="minorHAnsi" w:hAnsiTheme="minorHAnsi"/>
          <w:b/>
          <w:bCs/>
        </w:rPr>
      </w:pPr>
      <w:r w:rsidRPr="00A11ED7">
        <w:rPr>
          <w:rFonts w:asciiTheme="minorHAnsi" w:hAnsiTheme="minorHAnsi"/>
          <w:b/>
          <w:bCs/>
        </w:rPr>
        <w:t>Approved by</w:t>
      </w:r>
      <w:r w:rsidR="00723DB3">
        <w:rPr>
          <w:rFonts w:asciiTheme="minorHAnsi" w:hAnsiTheme="minorHAnsi"/>
          <w:b/>
          <w:bCs/>
        </w:rPr>
        <w:t>:</w:t>
      </w:r>
      <w:r w:rsidR="00896D29">
        <w:rPr>
          <w:rFonts w:asciiTheme="minorHAnsi" w:hAnsiTheme="minorHAnsi"/>
          <w:b/>
          <w:bCs/>
        </w:rPr>
        <w:t xml:space="preserve"> </w:t>
      </w:r>
    </w:p>
    <w:p w14:paraId="4F28661A" w14:textId="77777777" w:rsidR="00723DB3" w:rsidRDefault="00723DB3" w:rsidP="00A11ED7">
      <w:pPr>
        <w:spacing w:after="0"/>
        <w:rPr>
          <w:rFonts w:asciiTheme="minorHAnsi" w:hAnsiTheme="minorHAnsi"/>
          <w:b/>
          <w:bCs/>
        </w:rPr>
      </w:pPr>
    </w:p>
    <w:p w14:paraId="5A1AE4CC" w14:textId="41F92B6C" w:rsidR="00A11ED7" w:rsidRDefault="00896D29" w:rsidP="00A11ED7">
      <w:pPr>
        <w:spacing w:after="0"/>
        <w:rPr>
          <w:rFonts w:asciiTheme="minorHAnsi" w:hAnsiTheme="minorHAnsi"/>
          <w:b/>
          <w:bCs/>
        </w:rPr>
      </w:pPr>
      <w:r>
        <w:rPr>
          <w:rFonts w:asciiTheme="minorHAnsi" w:hAnsiTheme="minorHAnsi"/>
          <w:b/>
          <w:bCs/>
        </w:rPr>
        <w:t xml:space="preserve">NEWDB </w:t>
      </w:r>
      <w:r w:rsidR="00FF775F">
        <w:rPr>
          <w:rFonts w:asciiTheme="minorHAnsi" w:hAnsiTheme="minorHAnsi"/>
          <w:b/>
          <w:bCs/>
        </w:rPr>
        <w:t xml:space="preserve">Members Present </w:t>
      </w:r>
      <w:r w:rsidR="00723DB3">
        <w:rPr>
          <w:rFonts w:asciiTheme="minorHAnsi" w:hAnsiTheme="minorHAnsi"/>
          <w:b/>
          <w:bCs/>
        </w:rPr>
        <w:t>11/10/2021</w:t>
      </w:r>
    </w:p>
    <w:p w14:paraId="01D7EA30" w14:textId="5713061A" w:rsidR="00723DB3" w:rsidRDefault="00FF775F" w:rsidP="00FF775F">
      <w:pPr>
        <w:tabs>
          <w:tab w:val="left" w:pos="5850"/>
          <w:tab w:val="left" w:pos="8220"/>
        </w:tabs>
        <w:spacing w:after="0"/>
        <w:rPr>
          <w:rFonts w:asciiTheme="minorHAnsi" w:hAnsiTheme="minorHAnsi"/>
          <w:b/>
          <w:bCs/>
        </w:rPr>
      </w:pPr>
      <w:r>
        <w:rPr>
          <w:rFonts w:asciiTheme="minorHAnsi" w:hAnsiTheme="minorHAnsi"/>
          <w:b/>
          <w:bCs/>
        </w:rPr>
        <w:t>_______________________________________________</w:t>
      </w:r>
      <w:r>
        <w:rPr>
          <w:rFonts w:asciiTheme="minorHAnsi" w:hAnsiTheme="minorHAnsi"/>
          <w:b/>
          <w:bCs/>
        </w:rPr>
        <w:tab/>
        <w:t>___________________</w:t>
      </w:r>
      <w:r>
        <w:rPr>
          <w:rFonts w:asciiTheme="minorHAnsi" w:hAnsiTheme="minorHAnsi"/>
          <w:b/>
          <w:bCs/>
        </w:rPr>
        <w:tab/>
      </w:r>
    </w:p>
    <w:p w14:paraId="52ECAED0" w14:textId="235BB81A" w:rsidR="00723DB3" w:rsidRPr="00A11ED7" w:rsidRDefault="00723DB3" w:rsidP="00A11ED7">
      <w:pPr>
        <w:spacing w:after="0"/>
        <w:rPr>
          <w:rFonts w:asciiTheme="minorHAnsi" w:hAnsiTheme="minorHAnsi"/>
          <w:b/>
          <w:bCs/>
        </w:rPr>
      </w:pPr>
      <w:r>
        <w:rPr>
          <w:rFonts w:asciiTheme="minorHAnsi" w:hAnsiTheme="minorHAnsi"/>
          <w:b/>
          <w:bCs/>
        </w:rPr>
        <w:t>Heather Smoot, Board Chair</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FF775F">
        <w:rPr>
          <w:rFonts w:asciiTheme="minorHAnsi" w:hAnsiTheme="minorHAnsi"/>
          <w:b/>
          <w:bCs/>
        </w:rPr>
        <w:tab/>
        <w:t xml:space="preserve"> Date</w:t>
      </w:r>
      <w:r>
        <w:rPr>
          <w:rFonts w:asciiTheme="minorHAnsi" w:hAnsiTheme="minorHAnsi"/>
          <w:b/>
          <w:bCs/>
        </w:rPr>
        <w:t>:  11/10/2021</w:t>
      </w:r>
    </w:p>
    <w:p w14:paraId="54C841F8" w14:textId="77777777" w:rsidR="00A11ED7" w:rsidRPr="00A11ED7" w:rsidRDefault="00A11ED7" w:rsidP="00A11ED7">
      <w:pPr>
        <w:spacing w:after="0"/>
        <w:rPr>
          <w:rFonts w:asciiTheme="minorHAnsi" w:hAnsiTheme="minorHAnsi"/>
        </w:rPr>
      </w:pPr>
    </w:p>
    <w:p w14:paraId="2197BB76" w14:textId="77777777" w:rsidR="00A11ED7" w:rsidRPr="00A11ED7" w:rsidRDefault="00A11ED7" w:rsidP="00A11ED7">
      <w:pPr>
        <w:spacing w:after="0"/>
        <w:rPr>
          <w:rFonts w:asciiTheme="minorHAnsi" w:hAnsiTheme="minorHAnsi"/>
        </w:rPr>
      </w:pPr>
    </w:p>
    <w:p w14:paraId="69503C26" w14:textId="77777777" w:rsidR="00A11ED7" w:rsidRPr="00AB3527" w:rsidRDefault="00A11ED7" w:rsidP="00C63AD9"/>
    <w:p w14:paraId="67C38935" w14:textId="77777777" w:rsidR="00CD629F" w:rsidRDefault="00CD629F" w:rsidP="00A272E6">
      <w:pPr>
        <w:pStyle w:val="BodyText"/>
        <w:jc w:val="center"/>
        <w:rPr>
          <w:rFonts w:ascii="Arial"/>
        </w:rPr>
        <w:sectPr w:rsidR="00CD629F" w:rsidSect="00A11ED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432" w:footer="432" w:gutter="0"/>
          <w:cols w:space="720"/>
          <w:titlePg/>
          <w:docGrid w:linePitch="299"/>
        </w:sectPr>
      </w:pPr>
    </w:p>
    <w:p w14:paraId="6876CE24" w14:textId="77777777" w:rsidR="00A272E6" w:rsidRDefault="00285F18" w:rsidP="00A272E6">
      <w:pPr>
        <w:jc w:val="center"/>
        <w:rPr>
          <w:rFonts w:asciiTheme="minorHAnsi" w:hAnsiTheme="minorHAnsi" w:cstheme="minorHAnsi"/>
          <w:sz w:val="28"/>
          <w:szCs w:val="28"/>
        </w:rPr>
      </w:pPr>
      <w:r>
        <w:rPr>
          <w:b/>
          <w:noProof/>
        </w:rPr>
        <w:lastRenderedPageBreak/>
        <w:drawing>
          <wp:inline distT="0" distB="0" distL="0" distR="0" wp14:anchorId="281A4C8E" wp14:editId="54F93C00">
            <wp:extent cx="4257675" cy="1098535"/>
            <wp:effectExtent l="0" t="0" r="0" b="6985"/>
            <wp:docPr id="13" name="Picture 13" descr="Northeast Workforce Development Board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DB Logo 1920x1080 REV.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78997" cy="1129838"/>
                    </a:xfrm>
                    <a:prstGeom prst="rect">
                      <a:avLst/>
                    </a:prstGeom>
                  </pic:spPr>
                </pic:pic>
              </a:graphicData>
            </a:graphic>
          </wp:inline>
        </w:drawing>
      </w:r>
    </w:p>
    <w:p w14:paraId="7C83137A" w14:textId="74D69DF6" w:rsidR="00285F18" w:rsidRPr="00A272E6" w:rsidRDefault="00727D0A" w:rsidP="00A272E6">
      <w:pPr>
        <w:jc w:val="center"/>
        <w:rPr>
          <w:sz w:val="28"/>
          <w:szCs w:val="28"/>
        </w:rPr>
      </w:pPr>
      <w:r>
        <w:rPr>
          <w:rFonts w:asciiTheme="minorHAnsi" w:hAnsiTheme="minorHAnsi" w:cstheme="minorHAnsi"/>
          <w:sz w:val="28"/>
          <w:szCs w:val="28"/>
        </w:rPr>
        <w:t xml:space="preserve">GENERAL </w:t>
      </w:r>
      <w:r w:rsidR="00285F18">
        <w:rPr>
          <w:rFonts w:asciiTheme="minorHAnsi" w:hAnsiTheme="minorHAnsi" w:cstheme="minorHAnsi"/>
          <w:sz w:val="28"/>
          <w:szCs w:val="28"/>
        </w:rPr>
        <w:t>JOURNAL VOUCHER</w:t>
      </w:r>
    </w:p>
    <w:p w14:paraId="4B8F2389" w14:textId="4363EFEB" w:rsidR="00285F18" w:rsidRDefault="00285F18" w:rsidP="00A53BC4">
      <w:pPr>
        <w:spacing w:line="276" w:lineRule="auto"/>
        <w:ind w:left="4320" w:firstLine="720"/>
        <w:rPr>
          <w:rFonts w:asciiTheme="minorHAnsi" w:hAnsiTheme="minorHAnsi" w:cstheme="minorHAnsi"/>
          <w:sz w:val="24"/>
          <w:szCs w:val="24"/>
        </w:rPr>
      </w:pPr>
      <w:r>
        <w:rPr>
          <w:rFonts w:asciiTheme="minorHAnsi" w:hAnsiTheme="minorHAnsi" w:cstheme="minorHAnsi"/>
          <w:sz w:val="24"/>
          <w:szCs w:val="24"/>
        </w:rPr>
        <w:t xml:space="preserve">            Journal Voucher No. _____________</w:t>
      </w:r>
    </w:p>
    <w:p w14:paraId="4D530E1E" w14:textId="77777777" w:rsidR="00285F18" w:rsidRPr="00147A53" w:rsidRDefault="00285F18" w:rsidP="00A53BC4">
      <w:pPr>
        <w:spacing w:line="276" w:lineRule="auto"/>
        <w:ind w:left="6480" w:firstLine="720"/>
        <w:rPr>
          <w:rFonts w:asciiTheme="minorHAnsi" w:hAnsiTheme="minorHAnsi" w:cstheme="minorHAnsi"/>
          <w:sz w:val="24"/>
          <w:szCs w:val="24"/>
        </w:rPr>
      </w:pPr>
      <w:r>
        <w:rPr>
          <w:rFonts w:asciiTheme="minorHAnsi" w:hAnsiTheme="minorHAnsi" w:cstheme="minorHAnsi"/>
          <w:sz w:val="24"/>
          <w:szCs w:val="24"/>
        </w:rPr>
        <w:t>Date: _____________</w:t>
      </w:r>
      <w:r>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1909"/>
        <w:gridCol w:w="4403"/>
        <w:gridCol w:w="1818"/>
        <w:gridCol w:w="1813"/>
      </w:tblGrid>
      <w:tr w:rsidR="00285F18" w14:paraId="3777B687" w14:textId="77777777" w:rsidTr="00A53BC4">
        <w:trPr>
          <w:trHeight w:val="396"/>
        </w:trPr>
        <w:tc>
          <w:tcPr>
            <w:tcW w:w="1909" w:type="dxa"/>
          </w:tcPr>
          <w:p w14:paraId="06517C74" w14:textId="77777777" w:rsidR="00285F18" w:rsidRPr="00032B5B" w:rsidRDefault="00285F18" w:rsidP="00285F18">
            <w:pPr>
              <w:jc w:val="center"/>
              <w:rPr>
                <w:rFonts w:asciiTheme="minorHAnsi" w:hAnsiTheme="minorHAnsi" w:cstheme="minorHAnsi"/>
                <w:szCs w:val="22"/>
              </w:rPr>
            </w:pPr>
            <w:r w:rsidRPr="00032B5B">
              <w:rPr>
                <w:rFonts w:asciiTheme="minorHAnsi" w:hAnsiTheme="minorHAnsi" w:cstheme="minorHAnsi"/>
                <w:szCs w:val="22"/>
              </w:rPr>
              <w:t>REFERENCE</w:t>
            </w:r>
          </w:p>
        </w:tc>
        <w:tc>
          <w:tcPr>
            <w:tcW w:w="4403" w:type="dxa"/>
          </w:tcPr>
          <w:p w14:paraId="7F2022A9" w14:textId="77777777" w:rsidR="00285F18" w:rsidRPr="00032B5B" w:rsidRDefault="00285F18" w:rsidP="00285F18">
            <w:pPr>
              <w:jc w:val="center"/>
              <w:rPr>
                <w:rFonts w:asciiTheme="minorHAnsi" w:hAnsiTheme="minorHAnsi" w:cstheme="minorHAnsi"/>
                <w:szCs w:val="22"/>
              </w:rPr>
            </w:pPr>
            <w:r w:rsidRPr="00032B5B">
              <w:rPr>
                <w:rFonts w:asciiTheme="minorHAnsi" w:hAnsiTheme="minorHAnsi" w:cstheme="minorHAnsi"/>
                <w:szCs w:val="22"/>
              </w:rPr>
              <w:t>EXPLANATION</w:t>
            </w:r>
          </w:p>
        </w:tc>
        <w:tc>
          <w:tcPr>
            <w:tcW w:w="1818" w:type="dxa"/>
          </w:tcPr>
          <w:p w14:paraId="0EDEBA43" w14:textId="77777777" w:rsidR="00285F18" w:rsidRPr="00032B5B" w:rsidRDefault="00285F18" w:rsidP="00285F18">
            <w:pPr>
              <w:jc w:val="center"/>
              <w:rPr>
                <w:rFonts w:asciiTheme="minorHAnsi" w:hAnsiTheme="minorHAnsi" w:cstheme="minorHAnsi"/>
                <w:szCs w:val="22"/>
              </w:rPr>
            </w:pPr>
            <w:r w:rsidRPr="00032B5B">
              <w:rPr>
                <w:rFonts w:asciiTheme="minorHAnsi" w:hAnsiTheme="minorHAnsi" w:cstheme="minorHAnsi"/>
                <w:szCs w:val="22"/>
              </w:rPr>
              <w:t>DEBIT</w:t>
            </w:r>
          </w:p>
        </w:tc>
        <w:tc>
          <w:tcPr>
            <w:tcW w:w="1813" w:type="dxa"/>
          </w:tcPr>
          <w:p w14:paraId="119C6267" w14:textId="77777777" w:rsidR="00285F18" w:rsidRPr="00032B5B" w:rsidRDefault="00285F18" w:rsidP="00285F18">
            <w:pPr>
              <w:jc w:val="center"/>
              <w:rPr>
                <w:rFonts w:asciiTheme="minorHAnsi" w:hAnsiTheme="minorHAnsi" w:cstheme="minorHAnsi"/>
                <w:szCs w:val="22"/>
              </w:rPr>
            </w:pPr>
            <w:r w:rsidRPr="00032B5B">
              <w:rPr>
                <w:rFonts w:asciiTheme="minorHAnsi" w:hAnsiTheme="minorHAnsi" w:cstheme="minorHAnsi"/>
                <w:szCs w:val="22"/>
              </w:rPr>
              <w:t>CREDIT</w:t>
            </w:r>
          </w:p>
        </w:tc>
      </w:tr>
      <w:tr w:rsidR="00285F18" w14:paraId="249FC9F7" w14:textId="77777777" w:rsidTr="00A53BC4">
        <w:trPr>
          <w:trHeight w:val="4910"/>
        </w:trPr>
        <w:tc>
          <w:tcPr>
            <w:tcW w:w="1909" w:type="dxa"/>
          </w:tcPr>
          <w:p w14:paraId="06A219DC" w14:textId="77777777" w:rsidR="00285F18" w:rsidRPr="00032B5B" w:rsidRDefault="00285F18" w:rsidP="00285F18">
            <w:pPr>
              <w:jc w:val="center"/>
              <w:rPr>
                <w:rFonts w:asciiTheme="minorHAnsi" w:hAnsiTheme="minorHAnsi" w:cstheme="minorHAnsi"/>
                <w:szCs w:val="22"/>
              </w:rPr>
            </w:pPr>
          </w:p>
        </w:tc>
        <w:tc>
          <w:tcPr>
            <w:tcW w:w="4403" w:type="dxa"/>
          </w:tcPr>
          <w:p w14:paraId="13C6C4F9" w14:textId="77777777" w:rsidR="00285F18" w:rsidRPr="00032B5B" w:rsidRDefault="00285F18" w:rsidP="00285F18">
            <w:pPr>
              <w:jc w:val="center"/>
              <w:rPr>
                <w:rFonts w:asciiTheme="minorHAnsi" w:hAnsiTheme="minorHAnsi" w:cstheme="minorHAnsi"/>
                <w:szCs w:val="22"/>
              </w:rPr>
            </w:pPr>
          </w:p>
        </w:tc>
        <w:tc>
          <w:tcPr>
            <w:tcW w:w="1818" w:type="dxa"/>
          </w:tcPr>
          <w:p w14:paraId="4B7F32D6" w14:textId="77777777" w:rsidR="00285F18" w:rsidRPr="00032B5B" w:rsidRDefault="00285F18" w:rsidP="00285F18">
            <w:pPr>
              <w:jc w:val="center"/>
              <w:rPr>
                <w:rFonts w:asciiTheme="minorHAnsi" w:hAnsiTheme="minorHAnsi" w:cstheme="minorHAnsi"/>
                <w:szCs w:val="22"/>
              </w:rPr>
            </w:pPr>
          </w:p>
        </w:tc>
        <w:tc>
          <w:tcPr>
            <w:tcW w:w="1813" w:type="dxa"/>
          </w:tcPr>
          <w:p w14:paraId="69CE264A" w14:textId="77777777" w:rsidR="00285F18" w:rsidRPr="00032B5B" w:rsidRDefault="00285F18" w:rsidP="00285F18">
            <w:pPr>
              <w:jc w:val="center"/>
              <w:rPr>
                <w:rFonts w:asciiTheme="minorHAnsi" w:hAnsiTheme="minorHAnsi" w:cstheme="minorHAnsi"/>
                <w:szCs w:val="22"/>
              </w:rPr>
            </w:pPr>
          </w:p>
        </w:tc>
      </w:tr>
      <w:tr w:rsidR="00285F18" w14:paraId="1BF8963E" w14:textId="77777777" w:rsidTr="00A53BC4">
        <w:trPr>
          <w:trHeight w:val="396"/>
        </w:trPr>
        <w:tc>
          <w:tcPr>
            <w:tcW w:w="1909" w:type="dxa"/>
          </w:tcPr>
          <w:p w14:paraId="2113BD7B" w14:textId="77777777" w:rsidR="00285F18" w:rsidRPr="00032B5B" w:rsidRDefault="00285F18" w:rsidP="00285F18">
            <w:pPr>
              <w:jc w:val="center"/>
              <w:rPr>
                <w:rFonts w:asciiTheme="minorHAnsi" w:hAnsiTheme="minorHAnsi" w:cstheme="minorHAnsi"/>
                <w:szCs w:val="22"/>
              </w:rPr>
            </w:pPr>
          </w:p>
        </w:tc>
        <w:tc>
          <w:tcPr>
            <w:tcW w:w="4403" w:type="dxa"/>
          </w:tcPr>
          <w:p w14:paraId="0D58ECBB" w14:textId="77777777" w:rsidR="00285F18" w:rsidRPr="00032B5B" w:rsidRDefault="00285F18" w:rsidP="00285F18">
            <w:pPr>
              <w:jc w:val="right"/>
              <w:rPr>
                <w:rFonts w:asciiTheme="minorHAnsi" w:hAnsiTheme="minorHAnsi" w:cstheme="minorHAnsi"/>
                <w:szCs w:val="22"/>
              </w:rPr>
            </w:pPr>
            <w:r>
              <w:rPr>
                <w:rFonts w:asciiTheme="minorHAnsi" w:hAnsiTheme="minorHAnsi" w:cstheme="minorHAnsi"/>
                <w:szCs w:val="22"/>
              </w:rPr>
              <w:t>Total</w:t>
            </w:r>
          </w:p>
        </w:tc>
        <w:tc>
          <w:tcPr>
            <w:tcW w:w="1818" w:type="dxa"/>
          </w:tcPr>
          <w:p w14:paraId="277E7BA1" w14:textId="77777777" w:rsidR="00285F18" w:rsidRPr="00032B5B" w:rsidRDefault="00285F18" w:rsidP="00285F18">
            <w:pPr>
              <w:jc w:val="center"/>
              <w:rPr>
                <w:rFonts w:asciiTheme="minorHAnsi" w:hAnsiTheme="minorHAnsi" w:cstheme="minorHAnsi"/>
                <w:szCs w:val="22"/>
              </w:rPr>
            </w:pPr>
          </w:p>
        </w:tc>
        <w:tc>
          <w:tcPr>
            <w:tcW w:w="1813" w:type="dxa"/>
          </w:tcPr>
          <w:p w14:paraId="3A59A415" w14:textId="77777777" w:rsidR="00285F18" w:rsidRPr="00032B5B" w:rsidRDefault="00285F18" w:rsidP="00285F18">
            <w:pPr>
              <w:jc w:val="center"/>
              <w:rPr>
                <w:rFonts w:asciiTheme="minorHAnsi" w:hAnsiTheme="minorHAnsi" w:cstheme="minorHAnsi"/>
                <w:szCs w:val="22"/>
              </w:rPr>
            </w:pPr>
          </w:p>
        </w:tc>
      </w:tr>
    </w:tbl>
    <w:p w14:paraId="1F953C0D" w14:textId="77777777" w:rsidR="00285F18" w:rsidRDefault="00285F18" w:rsidP="00285F18">
      <w:pPr>
        <w:rPr>
          <w:rFonts w:asciiTheme="minorHAnsi" w:hAnsiTheme="minorHAnsi" w:cstheme="minorHAnsi"/>
          <w:sz w:val="24"/>
          <w:szCs w:val="24"/>
        </w:rPr>
      </w:pPr>
    </w:p>
    <w:p w14:paraId="3B2D7472" w14:textId="25E2B380" w:rsidR="00285F18" w:rsidRDefault="00285F18" w:rsidP="00A53BC4">
      <w:pPr>
        <w:spacing w:after="0"/>
        <w:rPr>
          <w:rFonts w:asciiTheme="minorHAnsi" w:hAnsiTheme="minorHAnsi" w:cstheme="minorHAnsi"/>
          <w:sz w:val="24"/>
          <w:szCs w:val="24"/>
        </w:rPr>
      </w:pPr>
      <w:r>
        <w:rPr>
          <w:rFonts w:asciiTheme="minorHAnsi" w:hAnsiTheme="minorHAnsi" w:cstheme="minorHAnsi"/>
          <w:sz w:val="24"/>
          <w:szCs w:val="24"/>
        </w:rPr>
        <w:t>Prepared by ___________________________</w:t>
      </w:r>
      <w:r>
        <w:rPr>
          <w:rFonts w:asciiTheme="minorHAnsi" w:hAnsiTheme="minorHAnsi" w:cstheme="minorHAnsi"/>
          <w:sz w:val="24"/>
          <w:szCs w:val="24"/>
        </w:rPr>
        <w:tab/>
        <w:t>Approved by _________________________</w:t>
      </w:r>
    </w:p>
    <w:p w14:paraId="59D91C51" w14:textId="77777777" w:rsidR="00285F18" w:rsidRPr="00CD6E2F" w:rsidRDefault="00285F18" w:rsidP="00A53BC4">
      <w:pPr>
        <w:spacing w:after="0"/>
        <w:rPr>
          <w:rFonts w:asciiTheme="minorHAnsi" w:hAnsiTheme="minorHAnsi" w:cstheme="minorHAnsi"/>
          <w:sz w:val="20"/>
          <w:szCs w:val="20"/>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CD6E2F">
        <w:rPr>
          <w:rFonts w:asciiTheme="minorHAnsi" w:hAnsiTheme="minorHAnsi" w:cstheme="minorHAnsi"/>
          <w:sz w:val="20"/>
          <w:szCs w:val="20"/>
        </w:rPr>
        <w:t>Signature</w:t>
      </w:r>
      <w:r w:rsidRPr="00CD6E2F">
        <w:rPr>
          <w:rFonts w:asciiTheme="minorHAnsi" w:hAnsiTheme="minorHAnsi" w:cstheme="minorHAnsi"/>
          <w:sz w:val="20"/>
          <w:szCs w:val="20"/>
        </w:rPr>
        <w:tab/>
      </w:r>
      <w:r w:rsidRPr="00CD6E2F">
        <w:rPr>
          <w:rFonts w:asciiTheme="minorHAnsi" w:hAnsiTheme="minorHAnsi" w:cstheme="minorHAnsi"/>
          <w:sz w:val="20"/>
          <w:szCs w:val="20"/>
        </w:rPr>
        <w:tab/>
      </w:r>
      <w:r w:rsidRPr="00CD6E2F">
        <w:rPr>
          <w:rFonts w:asciiTheme="minorHAnsi" w:hAnsiTheme="minorHAnsi" w:cstheme="minorHAnsi"/>
          <w:sz w:val="20"/>
          <w:szCs w:val="20"/>
        </w:rPr>
        <w:tab/>
      </w:r>
      <w:r w:rsidRPr="00CD6E2F">
        <w:rPr>
          <w:rFonts w:asciiTheme="minorHAnsi" w:hAnsiTheme="minorHAnsi" w:cstheme="minorHAnsi"/>
          <w:sz w:val="20"/>
          <w:szCs w:val="20"/>
        </w:rPr>
        <w:tab/>
      </w:r>
      <w:r w:rsidRPr="00CD6E2F">
        <w:rPr>
          <w:rFonts w:asciiTheme="minorHAnsi" w:hAnsiTheme="minorHAnsi" w:cstheme="minorHAnsi"/>
          <w:sz w:val="20"/>
          <w:szCs w:val="20"/>
        </w:rPr>
        <w:tab/>
      </w:r>
      <w:r w:rsidRPr="00CD6E2F">
        <w:rPr>
          <w:rFonts w:asciiTheme="minorHAnsi" w:hAnsiTheme="minorHAnsi" w:cstheme="minorHAnsi"/>
          <w:sz w:val="20"/>
          <w:szCs w:val="20"/>
        </w:rPr>
        <w:tab/>
        <w:t>Signature</w:t>
      </w:r>
    </w:p>
    <w:p w14:paraId="792046A2" w14:textId="77777777" w:rsidR="00285F18" w:rsidRPr="00CD6E2F" w:rsidRDefault="00285F18" w:rsidP="00285F18">
      <w:pPr>
        <w:rPr>
          <w:rFonts w:asciiTheme="minorHAnsi" w:hAnsiTheme="minorHAnsi" w:cstheme="minorHAnsi"/>
          <w:sz w:val="20"/>
          <w:szCs w:val="20"/>
        </w:rPr>
      </w:pPr>
    </w:p>
    <w:p w14:paraId="6642B4AD" w14:textId="013B7B2D" w:rsidR="00285F18" w:rsidRDefault="00285F18" w:rsidP="00285F18">
      <w:pPr>
        <w:rPr>
          <w:rFonts w:asciiTheme="minorHAnsi" w:hAnsiTheme="minorHAnsi" w:cstheme="minorHAnsi"/>
          <w:sz w:val="24"/>
          <w:szCs w:val="24"/>
        </w:rPr>
      </w:pPr>
      <w:r>
        <w:rPr>
          <w:rFonts w:asciiTheme="minorHAnsi" w:hAnsiTheme="minorHAnsi" w:cstheme="minorHAnsi"/>
          <w:sz w:val="24"/>
          <w:szCs w:val="24"/>
        </w:rPr>
        <w:t>Title _________________________________</w:t>
      </w:r>
      <w:r>
        <w:rPr>
          <w:rFonts w:asciiTheme="minorHAnsi" w:hAnsiTheme="minorHAnsi" w:cstheme="minorHAnsi"/>
          <w:sz w:val="24"/>
          <w:szCs w:val="24"/>
        </w:rPr>
        <w:tab/>
        <w:t>Title ________________________________</w:t>
      </w:r>
    </w:p>
    <w:p w14:paraId="1E7DBBF8" w14:textId="1AAEF3B7" w:rsidR="00285F18" w:rsidRDefault="007E09BE" w:rsidP="00285F18">
      <w:pPr>
        <w:jc w:val="center"/>
      </w:pPr>
      <w:r>
        <w:rPr>
          <w:noProof/>
        </w:rPr>
        <w:drawing>
          <wp:inline distT="0" distB="0" distL="0" distR="0" wp14:anchorId="20E868CD" wp14:editId="2A1E863C">
            <wp:extent cx="1535502" cy="399776"/>
            <wp:effectExtent l="0" t="0" r="7620" b="635"/>
            <wp:docPr id="5" name="Picture 5" descr="Oklahoma Work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98323" cy="416132"/>
                    </a:xfrm>
                    <a:prstGeom prst="rect">
                      <a:avLst/>
                    </a:prstGeom>
                  </pic:spPr>
                </pic:pic>
              </a:graphicData>
            </a:graphic>
          </wp:inline>
        </w:drawing>
      </w:r>
    </w:p>
    <w:p w14:paraId="701E3C8E" w14:textId="77777777" w:rsidR="007E09BE" w:rsidRDefault="007E09BE" w:rsidP="007E09BE">
      <w:pPr>
        <w:jc w:val="center"/>
        <w:rPr>
          <w:sz w:val="16"/>
          <w:szCs w:val="16"/>
        </w:rPr>
        <w:sectPr w:rsidR="007E09BE" w:rsidSect="00A53BC4">
          <w:headerReference w:type="default" r:id="rId25"/>
          <w:footerReference w:type="default" r:id="rId26"/>
          <w:pgSz w:w="12240" w:h="15840"/>
          <w:pgMar w:top="1240" w:right="540" w:bottom="1520" w:left="860" w:header="848" w:footer="288" w:gutter="0"/>
          <w:cols w:space="720"/>
          <w:docGrid w:linePitch="299"/>
        </w:sectPr>
      </w:pPr>
      <w:bookmarkStart w:id="206" w:name="_Hlk28937774"/>
      <w:bookmarkStart w:id="207" w:name="_Hlk45786000"/>
      <w:r w:rsidRPr="00E30D9B">
        <w:rPr>
          <w:sz w:val="16"/>
          <w:szCs w:val="16"/>
        </w:rPr>
        <w:t>Equal opportunity employment/program. Auxiliary aids and services are available upon request to individuals with disabilities.</w:t>
      </w:r>
      <w:bookmarkEnd w:id="206"/>
    </w:p>
    <w:bookmarkEnd w:id="207"/>
    <w:p w14:paraId="4B4A8062" w14:textId="790BEE2C" w:rsidR="003A1C61" w:rsidRPr="007C0F8F" w:rsidRDefault="003A1C61" w:rsidP="00CB0887">
      <w:pPr>
        <w:spacing w:before="26"/>
        <w:ind w:left="3117"/>
        <w:jc w:val="left"/>
        <w:rPr>
          <w:rFonts w:asciiTheme="minorHAnsi" w:hAnsiTheme="minorHAnsi" w:cstheme="minorHAnsi"/>
          <w:b/>
        </w:rPr>
      </w:pPr>
      <w:r w:rsidRPr="007C0F8F">
        <w:rPr>
          <w:rFonts w:asciiTheme="minorHAnsi" w:hAnsiTheme="minorHAnsi" w:cstheme="minorHAnsi"/>
          <w:b/>
        </w:rPr>
        <w:lastRenderedPageBreak/>
        <w:t>IN-KIND CONTRIBUTION FORMS</w:t>
      </w:r>
    </w:p>
    <w:p w14:paraId="3CF345D3" w14:textId="1BBB6541" w:rsidR="00AB29DB" w:rsidRPr="007C0F8F" w:rsidRDefault="00AB29DB" w:rsidP="00AB29DB">
      <w:pPr>
        <w:spacing w:line="264" w:lineRule="exact"/>
        <w:ind w:left="20"/>
        <w:rPr>
          <w:rFonts w:asciiTheme="minorHAnsi" w:hAnsiTheme="minorHAnsi" w:cstheme="minorHAnsi"/>
          <w:b/>
        </w:rPr>
      </w:pPr>
      <w:r w:rsidRPr="007C0F8F">
        <w:rPr>
          <w:rFonts w:asciiTheme="minorHAnsi" w:hAnsiTheme="minorHAnsi" w:cstheme="minorHAnsi"/>
          <w:b/>
          <w:u w:val="single"/>
        </w:rPr>
        <w:t>GRANTEE ORGANIZATION</w:t>
      </w:r>
      <w:r w:rsidRPr="007C0F8F">
        <w:rPr>
          <w:rFonts w:asciiTheme="minorHAnsi" w:hAnsiTheme="minorHAnsi" w:cstheme="minorHAnsi"/>
          <w:b/>
        </w:rPr>
        <w:t>:</w:t>
      </w:r>
    </w:p>
    <w:p w14:paraId="5BCA8119" w14:textId="173EA589" w:rsidR="00AB29DB" w:rsidRPr="007C0F8F" w:rsidRDefault="00AB29DB" w:rsidP="00CB0887">
      <w:pPr>
        <w:tabs>
          <w:tab w:val="left" w:pos="6025"/>
          <w:tab w:val="left" w:pos="10242"/>
        </w:tabs>
        <w:spacing w:before="139" w:after="0"/>
        <w:ind w:left="32"/>
        <w:rPr>
          <w:rFonts w:asciiTheme="minorHAnsi" w:hAnsiTheme="minorHAnsi" w:cstheme="minorHAnsi"/>
          <w:b/>
        </w:rPr>
      </w:pPr>
      <w:r w:rsidRPr="007C0F8F">
        <w:rPr>
          <w:rFonts w:asciiTheme="minorHAnsi" w:hAnsiTheme="minorHAnsi" w:cstheme="minorHAnsi"/>
          <w:b/>
          <w:spacing w:val="-7"/>
        </w:rPr>
        <w:t>Organization</w:t>
      </w:r>
      <w:r w:rsidR="00A908A1" w:rsidRPr="007C0F8F">
        <w:rPr>
          <w:rFonts w:asciiTheme="minorHAnsi" w:hAnsiTheme="minorHAnsi" w:cstheme="minorHAnsi"/>
          <w:b/>
          <w:spacing w:val="-7"/>
        </w:rPr>
        <w:t xml:space="preserve"> Name</w:t>
      </w:r>
      <w:r w:rsidRPr="007C0F8F">
        <w:rPr>
          <w:rFonts w:asciiTheme="minorHAnsi" w:hAnsiTheme="minorHAnsi" w:cstheme="minorHAnsi"/>
          <w:b/>
          <w:spacing w:val="-7"/>
        </w:rPr>
        <w:t>:</w:t>
      </w:r>
      <w:r w:rsidR="00A908A1" w:rsidRPr="007C0F8F">
        <w:rPr>
          <w:rFonts w:asciiTheme="minorHAnsi" w:hAnsiTheme="minorHAnsi" w:cstheme="minorHAnsi"/>
          <w:b/>
          <w:spacing w:val="-7"/>
        </w:rPr>
        <w:t xml:space="preserve"> </w:t>
      </w:r>
      <w:r w:rsidRPr="007C0F8F">
        <w:rPr>
          <w:rFonts w:asciiTheme="minorHAnsi" w:hAnsiTheme="minorHAnsi" w:cstheme="minorHAnsi"/>
          <w:b/>
          <w:spacing w:val="-7"/>
          <w:u w:val="single"/>
        </w:rPr>
        <w:t xml:space="preserve"> </w:t>
      </w:r>
      <w:r w:rsidRPr="007C0F8F">
        <w:rPr>
          <w:rFonts w:asciiTheme="minorHAnsi" w:hAnsiTheme="minorHAnsi" w:cstheme="minorHAnsi"/>
          <w:b/>
          <w:spacing w:val="-7"/>
          <w:u w:val="single"/>
        </w:rPr>
        <w:tab/>
      </w:r>
      <w:r w:rsidRPr="007C0F8F">
        <w:rPr>
          <w:rFonts w:asciiTheme="minorHAnsi" w:hAnsiTheme="minorHAnsi" w:cstheme="minorHAnsi"/>
          <w:b/>
        </w:rPr>
        <w:t xml:space="preserve">    Grant Award</w:t>
      </w:r>
      <w:r w:rsidRPr="007C0F8F">
        <w:rPr>
          <w:rFonts w:asciiTheme="minorHAnsi" w:hAnsiTheme="minorHAnsi" w:cstheme="minorHAnsi"/>
          <w:b/>
          <w:spacing w:val="-2"/>
        </w:rPr>
        <w:t xml:space="preserve"> </w:t>
      </w:r>
      <w:r w:rsidRPr="007C0F8F">
        <w:rPr>
          <w:rFonts w:asciiTheme="minorHAnsi" w:hAnsiTheme="minorHAnsi" w:cstheme="minorHAnsi"/>
          <w:b/>
        </w:rPr>
        <w:t xml:space="preserve"># </w:t>
      </w:r>
      <w:r w:rsidRPr="007C0F8F">
        <w:rPr>
          <w:rFonts w:asciiTheme="minorHAnsi" w:hAnsiTheme="minorHAnsi" w:cstheme="minorHAnsi"/>
          <w:b/>
          <w:spacing w:val="-3"/>
        </w:rPr>
        <w:t xml:space="preserve"> </w:t>
      </w:r>
      <w:r w:rsidRPr="007C0F8F">
        <w:rPr>
          <w:rFonts w:asciiTheme="minorHAnsi" w:hAnsiTheme="minorHAnsi" w:cstheme="minorHAnsi"/>
          <w:b/>
          <w:u w:val="single"/>
        </w:rPr>
        <w:t xml:space="preserve"> </w:t>
      </w:r>
      <w:r w:rsidRPr="007C0F8F">
        <w:rPr>
          <w:rFonts w:asciiTheme="minorHAnsi" w:hAnsiTheme="minorHAnsi" w:cstheme="minorHAnsi"/>
          <w:b/>
          <w:u w:val="single"/>
        </w:rPr>
        <w:tab/>
      </w:r>
    </w:p>
    <w:p w14:paraId="044C4C20" w14:textId="77777777" w:rsidR="00A908A1" w:rsidRPr="007C0F8F" w:rsidRDefault="00A908A1" w:rsidP="00CB0887">
      <w:pPr>
        <w:tabs>
          <w:tab w:val="left" w:pos="10230"/>
        </w:tabs>
        <w:spacing w:after="0" w:line="264" w:lineRule="exact"/>
        <w:ind w:left="20"/>
        <w:rPr>
          <w:rFonts w:asciiTheme="minorHAnsi" w:hAnsiTheme="minorHAnsi" w:cstheme="minorHAnsi"/>
          <w:b/>
          <w:spacing w:val="-6"/>
        </w:rPr>
      </w:pPr>
    </w:p>
    <w:p w14:paraId="2D86A201" w14:textId="692AFA49" w:rsidR="00AB29DB" w:rsidRPr="007C0F8F" w:rsidRDefault="00AB29DB" w:rsidP="00CB0887">
      <w:pPr>
        <w:tabs>
          <w:tab w:val="left" w:pos="10230"/>
        </w:tabs>
        <w:spacing w:after="0" w:line="264" w:lineRule="exact"/>
        <w:ind w:left="20"/>
        <w:rPr>
          <w:rFonts w:asciiTheme="minorHAnsi" w:hAnsiTheme="minorHAnsi" w:cstheme="minorHAnsi"/>
          <w:b/>
        </w:rPr>
      </w:pPr>
      <w:r w:rsidRPr="007C0F8F">
        <w:rPr>
          <w:rFonts w:asciiTheme="minorHAnsi" w:hAnsiTheme="minorHAnsi" w:cstheme="minorHAnsi"/>
          <w:b/>
          <w:spacing w:val="-6"/>
        </w:rPr>
        <w:t>Project</w:t>
      </w:r>
      <w:r w:rsidR="00A908A1" w:rsidRPr="007C0F8F">
        <w:rPr>
          <w:rFonts w:asciiTheme="minorHAnsi" w:hAnsiTheme="minorHAnsi" w:cstheme="minorHAnsi"/>
          <w:b/>
          <w:spacing w:val="-6"/>
        </w:rPr>
        <w:t xml:space="preserve"> Name</w:t>
      </w:r>
      <w:r w:rsidRPr="007C0F8F">
        <w:rPr>
          <w:rFonts w:asciiTheme="minorHAnsi" w:hAnsiTheme="minorHAnsi" w:cstheme="minorHAnsi"/>
          <w:b/>
          <w:spacing w:val="-6"/>
        </w:rPr>
        <w:t xml:space="preserve">:   </w:t>
      </w:r>
      <w:r w:rsidRPr="007C0F8F">
        <w:rPr>
          <w:rFonts w:asciiTheme="minorHAnsi" w:hAnsiTheme="minorHAnsi" w:cstheme="minorHAnsi"/>
          <w:b/>
          <w:u w:val="single"/>
        </w:rPr>
        <w:t xml:space="preserve"> </w:t>
      </w:r>
      <w:r w:rsidRPr="007C0F8F">
        <w:rPr>
          <w:rFonts w:asciiTheme="minorHAnsi" w:hAnsiTheme="minorHAnsi" w:cstheme="minorHAnsi"/>
          <w:b/>
          <w:u w:val="single"/>
        </w:rPr>
        <w:tab/>
      </w:r>
    </w:p>
    <w:p w14:paraId="07AF994A" w14:textId="77777777" w:rsidR="00A908A1" w:rsidRPr="007C0F8F" w:rsidRDefault="00A908A1" w:rsidP="00CB0887">
      <w:pPr>
        <w:tabs>
          <w:tab w:val="left" w:pos="6131"/>
          <w:tab w:val="left" w:pos="10230"/>
        </w:tabs>
        <w:spacing w:before="148" w:after="0"/>
        <w:ind w:left="20"/>
        <w:rPr>
          <w:rFonts w:asciiTheme="minorHAnsi" w:hAnsiTheme="minorHAnsi" w:cstheme="minorHAnsi"/>
          <w:b/>
          <w:spacing w:val="-7"/>
        </w:rPr>
      </w:pPr>
      <w:bookmarkStart w:id="208" w:name="_Hlk45784102"/>
    </w:p>
    <w:p w14:paraId="2101CF44" w14:textId="5A123607" w:rsidR="00AB29DB" w:rsidRPr="007C0F8F" w:rsidRDefault="00AB29DB" w:rsidP="00CB0887">
      <w:pPr>
        <w:tabs>
          <w:tab w:val="left" w:pos="6131"/>
          <w:tab w:val="left" w:pos="10230"/>
        </w:tabs>
        <w:spacing w:before="148" w:after="0"/>
        <w:ind w:left="20"/>
        <w:rPr>
          <w:rFonts w:asciiTheme="minorHAnsi" w:hAnsiTheme="minorHAnsi" w:cstheme="minorHAnsi"/>
          <w:b/>
        </w:rPr>
      </w:pPr>
      <w:r w:rsidRPr="007C0F8F">
        <w:rPr>
          <w:rFonts w:asciiTheme="minorHAnsi" w:hAnsiTheme="minorHAnsi" w:cstheme="minorHAnsi"/>
          <w:b/>
          <w:spacing w:val="-7"/>
        </w:rPr>
        <w:t>Authorizing</w:t>
      </w:r>
      <w:r w:rsidRPr="007C0F8F">
        <w:rPr>
          <w:rFonts w:asciiTheme="minorHAnsi" w:hAnsiTheme="minorHAnsi" w:cstheme="minorHAnsi"/>
          <w:b/>
          <w:spacing w:val="-10"/>
        </w:rPr>
        <w:t xml:space="preserve"> </w:t>
      </w:r>
      <w:r w:rsidRPr="007C0F8F">
        <w:rPr>
          <w:rFonts w:asciiTheme="minorHAnsi" w:hAnsiTheme="minorHAnsi" w:cstheme="minorHAnsi"/>
          <w:b/>
          <w:spacing w:val="-7"/>
        </w:rPr>
        <w:t>Official:</w:t>
      </w:r>
      <w:r w:rsidRPr="007C0F8F">
        <w:rPr>
          <w:rFonts w:asciiTheme="minorHAnsi" w:hAnsiTheme="minorHAnsi" w:cstheme="minorHAnsi"/>
          <w:b/>
          <w:spacing w:val="-7"/>
          <w:u w:val="single"/>
        </w:rPr>
        <w:t xml:space="preserve"> </w:t>
      </w:r>
      <w:r w:rsidRPr="007C0F8F">
        <w:rPr>
          <w:rFonts w:asciiTheme="minorHAnsi" w:hAnsiTheme="minorHAnsi" w:cstheme="minorHAnsi"/>
          <w:b/>
          <w:spacing w:val="-7"/>
          <w:u w:val="single"/>
        </w:rPr>
        <w:tab/>
      </w:r>
      <w:r w:rsidRPr="007C0F8F">
        <w:rPr>
          <w:rFonts w:asciiTheme="minorHAnsi" w:hAnsiTheme="minorHAnsi" w:cstheme="minorHAnsi"/>
          <w:b/>
          <w:spacing w:val="-6"/>
        </w:rPr>
        <w:t xml:space="preserve">Email: </w:t>
      </w:r>
      <w:r w:rsidRPr="007C0F8F">
        <w:rPr>
          <w:rFonts w:asciiTheme="minorHAnsi" w:hAnsiTheme="minorHAnsi" w:cstheme="minorHAnsi"/>
          <w:b/>
          <w:spacing w:val="-2"/>
        </w:rPr>
        <w:t xml:space="preserve"> </w:t>
      </w:r>
      <w:r w:rsidRPr="007C0F8F">
        <w:rPr>
          <w:rFonts w:asciiTheme="minorHAnsi" w:hAnsiTheme="minorHAnsi" w:cstheme="minorHAnsi"/>
          <w:b/>
          <w:u w:val="single"/>
        </w:rPr>
        <w:t xml:space="preserve"> </w:t>
      </w:r>
      <w:r w:rsidRPr="007C0F8F">
        <w:rPr>
          <w:rFonts w:asciiTheme="minorHAnsi" w:hAnsiTheme="minorHAnsi" w:cstheme="minorHAnsi"/>
          <w:b/>
          <w:u w:val="single"/>
        </w:rPr>
        <w:tab/>
      </w:r>
    </w:p>
    <w:bookmarkEnd w:id="208"/>
    <w:p w14:paraId="5277D423" w14:textId="77777777" w:rsidR="00A908A1" w:rsidRPr="007C0F8F" w:rsidRDefault="00A908A1" w:rsidP="00CB0887">
      <w:pPr>
        <w:spacing w:after="0" w:line="264" w:lineRule="exact"/>
        <w:ind w:left="20"/>
        <w:rPr>
          <w:rFonts w:asciiTheme="minorHAnsi" w:hAnsiTheme="minorHAnsi" w:cstheme="minorHAnsi"/>
          <w:b/>
          <w:spacing w:val="-7"/>
        </w:rPr>
      </w:pPr>
    </w:p>
    <w:p w14:paraId="56F5AF7C" w14:textId="033077DD" w:rsidR="00AB29DB" w:rsidRPr="007C0F8F" w:rsidRDefault="00AB29DB" w:rsidP="00CB0887">
      <w:pPr>
        <w:spacing w:after="0" w:line="264" w:lineRule="exact"/>
        <w:ind w:left="20"/>
        <w:rPr>
          <w:rFonts w:asciiTheme="minorHAnsi" w:hAnsiTheme="minorHAnsi" w:cstheme="minorHAnsi"/>
          <w:b/>
        </w:rPr>
      </w:pPr>
      <w:r w:rsidRPr="007C0F8F">
        <w:rPr>
          <w:rFonts w:asciiTheme="minorHAnsi" w:hAnsiTheme="minorHAnsi" w:cstheme="minorHAnsi"/>
          <w:b/>
          <w:spacing w:val="-7"/>
        </w:rPr>
        <w:t>Contact</w:t>
      </w:r>
      <w:r w:rsidRPr="007C0F8F">
        <w:rPr>
          <w:rFonts w:asciiTheme="minorHAnsi" w:hAnsiTheme="minorHAnsi" w:cstheme="minorHAnsi"/>
          <w:b/>
          <w:spacing w:val="-10"/>
        </w:rPr>
        <w:t xml:space="preserve"> </w:t>
      </w:r>
      <w:r w:rsidRPr="007C0F8F">
        <w:rPr>
          <w:rFonts w:asciiTheme="minorHAnsi" w:hAnsiTheme="minorHAnsi" w:cstheme="minorHAnsi"/>
          <w:b/>
          <w:spacing w:val="-7"/>
        </w:rPr>
        <w:t>Person:</w:t>
      </w:r>
      <w:r w:rsidRPr="007C0F8F">
        <w:rPr>
          <w:rFonts w:asciiTheme="minorHAnsi" w:hAnsiTheme="minorHAnsi" w:cstheme="minorHAnsi"/>
          <w:b/>
          <w:spacing w:val="-7"/>
          <w:u w:val="single"/>
        </w:rPr>
        <w:t xml:space="preserve"> </w:t>
      </w:r>
      <w:r w:rsidRPr="007C0F8F">
        <w:rPr>
          <w:rFonts w:asciiTheme="minorHAnsi" w:hAnsiTheme="minorHAnsi" w:cstheme="minorHAnsi"/>
          <w:b/>
          <w:spacing w:val="-7"/>
          <w:u w:val="single"/>
        </w:rPr>
        <w:tab/>
      </w:r>
      <w:r w:rsidR="00A908A1" w:rsidRPr="007C0F8F">
        <w:rPr>
          <w:rFonts w:asciiTheme="minorHAnsi" w:hAnsiTheme="minorHAnsi" w:cstheme="minorHAnsi"/>
          <w:b/>
          <w:spacing w:val="-7"/>
          <w:u w:val="single"/>
        </w:rPr>
        <w:t xml:space="preserve">____________________  </w:t>
      </w:r>
      <w:r w:rsidR="00A908A1" w:rsidRPr="007C0F8F">
        <w:rPr>
          <w:rFonts w:asciiTheme="minorHAnsi" w:hAnsiTheme="minorHAnsi" w:cstheme="minorHAnsi"/>
          <w:b/>
          <w:spacing w:val="-6"/>
        </w:rPr>
        <w:t xml:space="preserve"> Email</w:t>
      </w:r>
      <w:r w:rsidRPr="007C0F8F">
        <w:rPr>
          <w:rFonts w:asciiTheme="minorHAnsi" w:hAnsiTheme="minorHAnsi" w:cstheme="minorHAnsi"/>
          <w:b/>
          <w:spacing w:val="-6"/>
        </w:rPr>
        <w:t xml:space="preserve">: </w:t>
      </w:r>
      <w:r w:rsidRPr="007C0F8F">
        <w:rPr>
          <w:rFonts w:asciiTheme="minorHAnsi" w:hAnsiTheme="minorHAnsi" w:cstheme="minorHAnsi"/>
          <w:b/>
          <w:spacing w:val="-2"/>
        </w:rPr>
        <w:t xml:space="preserve"> </w:t>
      </w:r>
      <w:r w:rsidRPr="007C0F8F">
        <w:rPr>
          <w:rFonts w:asciiTheme="minorHAnsi" w:hAnsiTheme="minorHAnsi" w:cstheme="minorHAnsi"/>
          <w:b/>
          <w:u w:val="single"/>
        </w:rPr>
        <w:t xml:space="preserve"> </w:t>
      </w:r>
      <w:r w:rsidRPr="007C0F8F">
        <w:rPr>
          <w:rFonts w:asciiTheme="minorHAnsi" w:hAnsiTheme="minorHAnsi" w:cstheme="minorHAnsi"/>
          <w:b/>
          <w:u w:val="single"/>
        </w:rPr>
        <w:tab/>
      </w:r>
      <w:r w:rsidR="00A908A1" w:rsidRPr="007C0F8F">
        <w:rPr>
          <w:rFonts w:asciiTheme="minorHAnsi" w:hAnsiTheme="minorHAnsi" w:cstheme="minorHAnsi"/>
          <w:b/>
          <w:u w:val="single"/>
        </w:rPr>
        <w:tab/>
        <w:t>_____</w:t>
      </w:r>
      <w:r w:rsidR="00A908A1" w:rsidRPr="007C0F8F">
        <w:rPr>
          <w:rFonts w:asciiTheme="minorHAnsi" w:hAnsiTheme="minorHAnsi" w:cstheme="minorHAnsi"/>
          <w:b/>
        </w:rPr>
        <w:t xml:space="preserve"> Phone#:</w:t>
      </w:r>
      <w:r w:rsidR="009E7721">
        <w:rPr>
          <w:rFonts w:asciiTheme="minorHAnsi" w:hAnsiTheme="minorHAnsi" w:cstheme="minorHAnsi"/>
          <w:b/>
        </w:rPr>
        <w:t xml:space="preserve"> </w:t>
      </w:r>
      <w:r w:rsidR="00A908A1" w:rsidRPr="007C0F8F">
        <w:rPr>
          <w:rFonts w:asciiTheme="minorHAnsi" w:hAnsiTheme="minorHAnsi" w:cstheme="minorHAnsi"/>
          <w:b/>
        </w:rPr>
        <w:t>___________________</w:t>
      </w:r>
    </w:p>
    <w:p w14:paraId="5B9F60C5" w14:textId="77777777" w:rsidR="00AB29DB" w:rsidRPr="007C0F8F" w:rsidRDefault="00AB29DB" w:rsidP="00CB0887">
      <w:pPr>
        <w:spacing w:after="0" w:line="264" w:lineRule="exact"/>
        <w:ind w:left="20"/>
        <w:rPr>
          <w:rFonts w:asciiTheme="minorHAnsi" w:hAnsiTheme="minorHAnsi" w:cstheme="minorHAnsi"/>
          <w:b/>
          <w:u w:val="single"/>
        </w:rPr>
      </w:pPr>
    </w:p>
    <w:p w14:paraId="2F67A5EC" w14:textId="2A5A0C87" w:rsidR="00AB29DB" w:rsidRPr="007C0F8F" w:rsidRDefault="00AB29DB" w:rsidP="00CB0887">
      <w:pPr>
        <w:spacing w:after="0" w:line="264" w:lineRule="exact"/>
        <w:ind w:left="20"/>
        <w:rPr>
          <w:rFonts w:asciiTheme="minorHAnsi" w:hAnsiTheme="minorHAnsi" w:cstheme="minorHAnsi"/>
          <w:i/>
        </w:rPr>
      </w:pPr>
      <w:r w:rsidRPr="007C0F8F">
        <w:rPr>
          <w:rFonts w:asciiTheme="minorHAnsi" w:hAnsiTheme="minorHAnsi" w:cstheme="minorHAnsi"/>
          <w:i/>
        </w:rPr>
        <w:t>To the best of our knowledge, the below volunteer performed the listed service(s) on the specified</w:t>
      </w:r>
    </w:p>
    <w:p w14:paraId="36551026" w14:textId="01D619D5" w:rsidR="00AB29DB" w:rsidRPr="007C0F8F" w:rsidRDefault="00AB29DB" w:rsidP="00CB0887">
      <w:pPr>
        <w:spacing w:after="0"/>
        <w:ind w:left="20"/>
        <w:rPr>
          <w:rFonts w:asciiTheme="minorHAnsi" w:hAnsiTheme="minorHAnsi" w:cstheme="minorHAnsi"/>
          <w:i/>
        </w:rPr>
      </w:pPr>
      <w:r w:rsidRPr="007C0F8F">
        <w:rPr>
          <w:rFonts w:asciiTheme="minorHAnsi" w:hAnsiTheme="minorHAnsi" w:cstheme="minorHAnsi"/>
          <w:i/>
        </w:rPr>
        <w:t>date(s) and times.</w:t>
      </w:r>
    </w:p>
    <w:p w14:paraId="066D3044" w14:textId="77777777" w:rsidR="00C41962" w:rsidRPr="007C0F8F" w:rsidRDefault="00C41962" w:rsidP="00CB0887">
      <w:pPr>
        <w:spacing w:before="8" w:after="0"/>
        <w:ind w:left="20"/>
        <w:rPr>
          <w:rFonts w:asciiTheme="minorHAnsi" w:hAnsiTheme="minorHAnsi" w:cstheme="minorHAnsi"/>
          <w:b/>
          <w:u w:val="single"/>
        </w:rPr>
      </w:pPr>
    </w:p>
    <w:p w14:paraId="0C8BC568" w14:textId="0F119D00" w:rsidR="00AB29DB" w:rsidRPr="007C0F8F" w:rsidRDefault="00AB29DB" w:rsidP="00CB0887">
      <w:pPr>
        <w:spacing w:before="8" w:after="0"/>
        <w:ind w:left="20"/>
        <w:rPr>
          <w:rFonts w:asciiTheme="minorHAnsi" w:hAnsiTheme="minorHAnsi" w:cstheme="minorHAnsi"/>
        </w:rPr>
      </w:pPr>
      <w:r w:rsidRPr="007C0F8F">
        <w:rPr>
          <w:rFonts w:asciiTheme="minorHAnsi" w:hAnsiTheme="minorHAnsi" w:cstheme="minorHAnsi"/>
          <w:b/>
          <w:u w:val="single"/>
        </w:rPr>
        <w:t>VOLUNTEER</w:t>
      </w:r>
      <w:r w:rsidR="00C41962" w:rsidRPr="007C0F8F">
        <w:rPr>
          <w:rFonts w:asciiTheme="minorHAnsi" w:hAnsiTheme="minorHAnsi" w:cstheme="minorHAnsi"/>
          <w:b/>
          <w:u w:val="single"/>
        </w:rPr>
        <w:t>/DONOR</w:t>
      </w:r>
      <w:r w:rsidRPr="007C0F8F">
        <w:rPr>
          <w:rFonts w:asciiTheme="minorHAnsi" w:hAnsiTheme="minorHAnsi" w:cstheme="minorHAnsi"/>
          <w:b/>
          <w:u w:val="single"/>
        </w:rPr>
        <w:t xml:space="preserve"> DATA</w:t>
      </w:r>
      <w:r w:rsidRPr="007C0F8F">
        <w:rPr>
          <w:rFonts w:asciiTheme="minorHAnsi" w:hAnsiTheme="minorHAnsi" w:cstheme="minorHAnsi"/>
        </w:rPr>
        <w:t>:</w:t>
      </w:r>
    </w:p>
    <w:p w14:paraId="03DC02E9" w14:textId="77777777" w:rsidR="00C41962" w:rsidRPr="007C0F8F" w:rsidRDefault="00C41962" w:rsidP="00CB0887">
      <w:pPr>
        <w:spacing w:after="0"/>
        <w:ind w:left="20"/>
        <w:rPr>
          <w:rFonts w:asciiTheme="minorHAnsi" w:hAnsiTheme="minorHAnsi" w:cstheme="minorHAnsi"/>
          <w:iCs/>
        </w:rPr>
      </w:pPr>
    </w:p>
    <w:p w14:paraId="0DA9A46C" w14:textId="2D29456B" w:rsidR="00AB29DB" w:rsidRPr="007C0F8F" w:rsidRDefault="00AB29DB" w:rsidP="00CB0887">
      <w:pPr>
        <w:spacing w:after="0"/>
        <w:ind w:left="20"/>
        <w:rPr>
          <w:rFonts w:asciiTheme="minorHAnsi" w:hAnsiTheme="minorHAnsi" w:cstheme="minorHAnsi"/>
          <w:iCs/>
        </w:rPr>
      </w:pPr>
      <w:r w:rsidRPr="007C0F8F">
        <w:rPr>
          <w:rFonts w:asciiTheme="minorHAnsi" w:hAnsiTheme="minorHAnsi" w:cstheme="minorHAnsi"/>
          <w:iCs/>
        </w:rPr>
        <w:t>Volunteer</w:t>
      </w:r>
      <w:r w:rsidR="00C41962" w:rsidRPr="007C0F8F">
        <w:rPr>
          <w:rFonts w:asciiTheme="minorHAnsi" w:hAnsiTheme="minorHAnsi" w:cstheme="minorHAnsi"/>
          <w:iCs/>
        </w:rPr>
        <w:t>/Donor</w:t>
      </w:r>
      <w:r w:rsidRPr="007C0F8F">
        <w:rPr>
          <w:rFonts w:asciiTheme="minorHAnsi" w:hAnsiTheme="minorHAnsi" w:cstheme="minorHAnsi"/>
          <w:iCs/>
        </w:rPr>
        <w:t xml:space="preserve"> Name (Print): ____________________________</w:t>
      </w:r>
      <w:r w:rsidR="00C41962" w:rsidRPr="007C0F8F">
        <w:rPr>
          <w:rFonts w:asciiTheme="minorHAnsi" w:hAnsiTheme="minorHAnsi" w:cstheme="minorHAnsi"/>
          <w:iCs/>
        </w:rPr>
        <w:t>_______________</w:t>
      </w:r>
      <w:r w:rsidRPr="007C0F8F">
        <w:rPr>
          <w:rFonts w:asciiTheme="minorHAnsi" w:hAnsiTheme="minorHAnsi" w:cstheme="minorHAnsi"/>
          <w:iCs/>
        </w:rPr>
        <w:tab/>
      </w:r>
    </w:p>
    <w:p w14:paraId="4A89E04D" w14:textId="77777777" w:rsidR="00C41962" w:rsidRPr="007C0F8F" w:rsidRDefault="00C41962" w:rsidP="00CB0887">
      <w:pPr>
        <w:spacing w:after="0"/>
        <w:ind w:left="20"/>
        <w:rPr>
          <w:rFonts w:asciiTheme="minorHAnsi" w:hAnsiTheme="minorHAnsi" w:cstheme="minorHAnsi"/>
          <w:iCs/>
        </w:rPr>
      </w:pPr>
    </w:p>
    <w:p w14:paraId="782AD348" w14:textId="431B8753" w:rsidR="00AB29DB" w:rsidRPr="007C0F8F" w:rsidRDefault="00C41962" w:rsidP="00CB0887">
      <w:pPr>
        <w:spacing w:after="0"/>
        <w:ind w:left="20"/>
        <w:rPr>
          <w:rFonts w:asciiTheme="minorHAnsi" w:hAnsiTheme="minorHAnsi" w:cstheme="minorHAnsi"/>
          <w:iCs/>
        </w:rPr>
      </w:pPr>
      <w:r w:rsidRPr="007C0F8F">
        <w:rPr>
          <w:rFonts w:asciiTheme="minorHAnsi" w:hAnsiTheme="minorHAnsi" w:cstheme="minorHAnsi"/>
          <w:iCs/>
        </w:rPr>
        <w:t>Volunteer/Donor Email: ______________________________</w:t>
      </w:r>
      <w:r w:rsidR="00AB29DB" w:rsidRPr="007C0F8F">
        <w:rPr>
          <w:rFonts w:asciiTheme="minorHAnsi" w:hAnsiTheme="minorHAnsi" w:cstheme="minorHAnsi"/>
          <w:iCs/>
        </w:rPr>
        <w:t>Volunteers Phone #:</w:t>
      </w:r>
      <w:r w:rsidRPr="007C0F8F">
        <w:rPr>
          <w:rFonts w:asciiTheme="minorHAnsi" w:hAnsiTheme="minorHAnsi" w:cstheme="minorHAnsi"/>
          <w:iCs/>
        </w:rPr>
        <w:t xml:space="preserve"> _______________________</w:t>
      </w:r>
    </w:p>
    <w:p w14:paraId="44502417" w14:textId="51855567" w:rsidR="00AB29DB" w:rsidRPr="007C0F8F" w:rsidRDefault="00AB29DB" w:rsidP="00AB29DB">
      <w:pPr>
        <w:ind w:left="20"/>
        <w:rPr>
          <w:rFonts w:asciiTheme="minorHAnsi" w:hAnsiTheme="minorHAnsi" w:cstheme="minorHAnsi"/>
          <w:iCs/>
        </w:rPr>
      </w:pPr>
    </w:p>
    <w:tbl>
      <w:tblPr>
        <w:tblStyle w:val="TableGrid"/>
        <w:tblW w:w="0" w:type="auto"/>
        <w:tblInd w:w="20" w:type="dxa"/>
        <w:tblLook w:val="04A0" w:firstRow="1" w:lastRow="0" w:firstColumn="1" w:lastColumn="0" w:noHBand="0" w:noVBand="1"/>
      </w:tblPr>
      <w:tblGrid>
        <w:gridCol w:w="1415"/>
        <w:gridCol w:w="1530"/>
        <w:gridCol w:w="2520"/>
        <w:gridCol w:w="3510"/>
        <w:gridCol w:w="1835"/>
      </w:tblGrid>
      <w:tr w:rsidR="00A908A1" w:rsidRPr="007C0F8F" w14:paraId="6D40110E" w14:textId="321C6F68" w:rsidTr="00A908A1">
        <w:tc>
          <w:tcPr>
            <w:tcW w:w="1415" w:type="dxa"/>
          </w:tcPr>
          <w:p w14:paraId="13695D76" w14:textId="3F707384" w:rsidR="00A908A1" w:rsidRPr="007C0F8F" w:rsidRDefault="00A908A1" w:rsidP="00AB29DB">
            <w:pPr>
              <w:rPr>
                <w:rFonts w:asciiTheme="minorHAnsi" w:hAnsiTheme="minorHAnsi" w:cstheme="minorHAnsi"/>
                <w:iCs/>
                <w:szCs w:val="22"/>
              </w:rPr>
            </w:pPr>
            <w:r w:rsidRPr="007C0F8F">
              <w:rPr>
                <w:rFonts w:asciiTheme="minorHAnsi" w:hAnsiTheme="minorHAnsi" w:cstheme="minorHAnsi"/>
                <w:iCs/>
                <w:szCs w:val="22"/>
              </w:rPr>
              <w:t>Dates of Service or Donation</w:t>
            </w:r>
          </w:p>
        </w:tc>
        <w:tc>
          <w:tcPr>
            <w:tcW w:w="1530" w:type="dxa"/>
          </w:tcPr>
          <w:p w14:paraId="4C332439" w14:textId="18B45013" w:rsidR="00A908A1" w:rsidRPr="007C0F8F" w:rsidRDefault="00A908A1" w:rsidP="00AB29DB">
            <w:pPr>
              <w:rPr>
                <w:rFonts w:asciiTheme="minorHAnsi" w:hAnsiTheme="minorHAnsi" w:cstheme="minorHAnsi"/>
                <w:iCs/>
                <w:szCs w:val="22"/>
              </w:rPr>
            </w:pPr>
            <w:r w:rsidRPr="007C0F8F">
              <w:rPr>
                <w:rFonts w:asciiTheme="minorHAnsi" w:hAnsiTheme="minorHAnsi" w:cstheme="minorHAnsi"/>
                <w:iCs/>
                <w:szCs w:val="22"/>
              </w:rPr>
              <w:t>Total Hours Worked</w:t>
            </w:r>
          </w:p>
        </w:tc>
        <w:tc>
          <w:tcPr>
            <w:tcW w:w="2520" w:type="dxa"/>
          </w:tcPr>
          <w:p w14:paraId="61018CED" w14:textId="27CFF4D1" w:rsidR="00A908A1" w:rsidRPr="007C0F8F" w:rsidRDefault="00A908A1" w:rsidP="00AB29DB">
            <w:pPr>
              <w:rPr>
                <w:rFonts w:asciiTheme="minorHAnsi" w:hAnsiTheme="minorHAnsi" w:cstheme="minorHAnsi"/>
                <w:iCs/>
                <w:szCs w:val="22"/>
              </w:rPr>
            </w:pPr>
            <w:r w:rsidRPr="007C0F8F">
              <w:rPr>
                <w:rFonts w:asciiTheme="minorHAnsi" w:hAnsiTheme="minorHAnsi" w:cstheme="minorHAnsi"/>
                <w:iCs/>
                <w:szCs w:val="22"/>
              </w:rPr>
              <w:t>Location(s) of Service</w:t>
            </w:r>
          </w:p>
        </w:tc>
        <w:tc>
          <w:tcPr>
            <w:tcW w:w="3510" w:type="dxa"/>
          </w:tcPr>
          <w:p w14:paraId="1388415C" w14:textId="6D4E7020" w:rsidR="00A908A1" w:rsidRPr="007C0F8F" w:rsidRDefault="00A908A1" w:rsidP="00AB29DB">
            <w:pPr>
              <w:rPr>
                <w:rFonts w:asciiTheme="minorHAnsi" w:hAnsiTheme="minorHAnsi" w:cstheme="minorHAnsi"/>
                <w:iCs/>
                <w:szCs w:val="22"/>
              </w:rPr>
            </w:pPr>
            <w:r w:rsidRPr="007C0F8F">
              <w:rPr>
                <w:rFonts w:asciiTheme="minorHAnsi" w:hAnsiTheme="minorHAnsi" w:cstheme="minorHAnsi"/>
                <w:iCs/>
                <w:szCs w:val="22"/>
              </w:rPr>
              <w:t>Description of Service Performed or Donated Goods</w:t>
            </w:r>
          </w:p>
        </w:tc>
        <w:tc>
          <w:tcPr>
            <w:tcW w:w="1835" w:type="dxa"/>
          </w:tcPr>
          <w:p w14:paraId="07EAC7DE" w14:textId="2607A601" w:rsidR="00A908A1" w:rsidRPr="007C0F8F" w:rsidRDefault="00A908A1" w:rsidP="00AB29DB">
            <w:pPr>
              <w:rPr>
                <w:rFonts w:asciiTheme="minorHAnsi" w:hAnsiTheme="minorHAnsi" w:cstheme="minorHAnsi"/>
                <w:iCs/>
                <w:szCs w:val="22"/>
              </w:rPr>
            </w:pPr>
            <w:r w:rsidRPr="007C0F8F">
              <w:rPr>
                <w:rFonts w:asciiTheme="minorHAnsi" w:hAnsiTheme="minorHAnsi" w:cstheme="minorHAnsi"/>
                <w:iCs/>
                <w:szCs w:val="22"/>
              </w:rPr>
              <w:t>Fair Market Value of Service</w:t>
            </w:r>
          </w:p>
        </w:tc>
      </w:tr>
      <w:tr w:rsidR="00A908A1" w:rsidRPr="007C0F8F" w14:paraId="35EFBFB7" w14:textId="55025661" w:rsidTr="00A908A1">
        <w:tc>
          <w:tcPr>
            <w:tcW w:w="1415" w:type="dxa"/>
          </w:tcPr>
          <w:p w14:paraId="4DDB2D7D" w14:textId="77777777" w:rsidR="00A908A1" w:rsidRPr="007C0F8F" w:rsidRDefault="00A908A1" w:rsidP="00AB29DB">
            <w:pPr>
              <w:rPr>
                <w:rFonts w:asciiTheme="minorHAnsi" w:hAnsiTheme="minorHAnsi" w:cstheme="minorHAnsi"/>
                <w:iCs/>
                <w:szCs w:val="22"/>
              </w:rPr>
            </w:pPr>
          </w:p>
        </w:tc>
        <w:tc>
          <w:tcPr>
            <w:tcW w:w="1530" w:type="dxa"/>
          </w:tcPr>
          <w:p w14:paraId="6C6CE15C" w14:textId="77777777" w:rsidR="00A908A1" w:rsidRPr="007C0F8F" w:rsidRDefault="00A908A1" w:rsidP="00AB29DB">
            <w:pPr>
              <w:rPr>
                <w:rFonts w:asciiTheme="minorHAnsi" w:hAnsiTheme="minorHAnsi" w:cstheme="minorHAnsi"/>
                <w:iCs/>
                <w:szCs w:val="22"/>
              </w:rPr>
            </w:pPr>
          </w:p>
        </w:tc>
        <w:tc>
          <w:tcPr>
            <w:tcW w:w="2520" w:type="dxa"/>
          </w:tcPr>
          <w:p w14:paraId="280E752B" w14:textId="77777777" w:rsidR="00A908A1" w:rsidRPr="007C0F8F" w:rsidRDefault="00A908A1" w:rsidP="00AB29DB">
            <w:pPr>
              <w:rPr>
                <w:rFonts w:asciiTheme="minorHAnsi" w:hAnsiTheme="minorHAnsi" w:cstheme="minorHAnsi"/>
                <w:iCs/>
                <w:szCs w:val="22"/>
              </w:rPr>
            </w:pPr>
          </w:p>
        </w:tc>
        <w:tc>
          <w:tcPr>
            <w:tcW w:w="3510" w:type="dxa"/>
          </w:tcPr>
          <w:p w14:paraId="4DB1B814" w14:textId="77777777" w:rsidR="00A908A1" w:rsidRPr="007C0F8F" w:rsidRDefault="00A908A1" w:rsidP="00AB29DB">
            <w:pPr>
              <w:rPr>
                <w:rFonts w:asciiTheme="minorHAnsi" w:hAnsiTheme="minorHAnsi" w:cstheme="minorHAnsi"/>
                <w:iCs/>
                <w:szCs w:val="22"/>
              </w:rPr>
            </w:pPr>
          </w:p>
        </w:tc>
        <w:tc>
          <w:tcPr>
            <w:tcW w:w="1835" w:type="dxa"/>
          </w:tcPr>
          <w:p w14:paraId="55B8B30F" w14:textId="77777777" w:rsidR="00A908A1" w:rsidRPr="007C0F8F" w:rsidRDefault="00A908A1" w:rsidP="00AB29DB">
            <w:pPr>
              <w:rPr>
                <w:rFonts w:asciiTheme="minorHAnsi" w:hAnsiTheme="minorHAnsi" w:cstheme="minorHAnsi"/>
                <w:iCs/>
                <w:szCs w:val="22"/>
              </w:rPr>
            </w:pPr>
          </w:p>
        </w:tc>
      </w:tr>
      <w:tr w:rsidR="00A908A1" w:rsidRPr="007C0F8F" w14:paraId="3391B5C2" w14:textId="29BA2EE7" w:rsidTr="00A908A1">
        <w:tc>
          <w:tcPr>
            <w:tcW w:w="1415" w:type="dxa"/>
          </w:tcPr>
          <w:p w14:paraId="499AB143" w14:textId="77777777" w:rsidR="00A908A1" w:rsidRPr="007C0F8F" w:rsidRDefault="00A908A1" w:rsidP="00AB29DB">
            <w:pPr>
              <w:rPr>
                <w:rFonts w:asciiTheme="minorHAnsi" w:hAnsiTheme="minorHAnsi" w:cstheme="minorHAnsi"/>
                <w:iCs/>
                <w:szCs w:val="22"/>
              </w:rPr>
            </w:pPr>
          </w:p>
        </w:tc>
        <w:tc>
          <w:tcPr>
            <w:tcW w:w="1530" w:type="dxa"/>
          </w:tcPr>
          <w:p w14:paraId="4E8F32C0" w14:textId="77777777" w:rsidR="00A908A1" w:rsidRPr="007C0F8F" w:rsidRDefault="00A908A1" w:rsidP="00AB29DB">
            <w:pPr>
              <w:rPr>
                <w:rFonts w:asciiTheme="minorHAnsi" w:hAnsiTheme="minorHAnsi" w:cstheme="minorHAnsi"/>
                <w:iCs/>
                <w:szCs w:val="22"/>
              </w:rPr>
            </w:pPr>
          </w:p>
        </w:tc>
        <w:tc>
          <w:tcPr>
            <w:tcW w:w="2520" w:type="dxa"/>
          </w:tcPr>
          <w:p w14:paraId="669AE0AA" w14:textId="77777777" w:rsidR="00A908A1" w:rsidRPr="007C0F8F" w:rsidRDefault="00A908A1" w:rsidP="00AB29DB">
            <w:pPr>
              <w:rPr>
                <w:rFonts w:asciiTheme="minorHAnsi" w:hAnsiTheme="minorHAnsi" w:cstheme="minorHAnsi"/>
                <w:iCs/>
                <w:szCs w:val="22"/>
              </w:rPr>
            </w:pPr>
          </w:p>
        </w:tc>
        <w:tc>
          <w:tcPr>
            <w:tcW w:w="3510" w:type="dxa"/>
          </w:tcPr>
          <w:p w14:paraId="5EA9CFB2" w14:textId="77777777" w:rsidR="00A908A1" w:rsidRPr="007C0F8F" w:rsidRDefault="00A908A1" w:rsidP="00AB29DB">
            <w:pPr>
              <w:rPr>
                <w:rFonts w:asciiTheme="minorHAnsi" w:hAnsiTheme="minorHAnsi" w:cstheme="minorHAnsi"/>
                <w:iCs/>
                <w:szCs w:val="22"/>
              </w:rPr>
            </w:pPr>
          </w:p>
        </w:tc>
        <w:tc>
          <w:tcPr>
            <w:tcW w:w="1835" w:type="dxa"/>
          </w:tcPr>
          <w:p w14:paraId="66A60F56" w14:textId="77777777" w:rsidR="00A908A1" w:rsidRPr="007C0F8F" w:rsidRDefault="00A908A1" w:rsidP="00AB29DB">
            <w:pPr>
              <w:rPr>
                <w:rFonts w:asciiTheme="minorHAnsi" w:hAnsiTheme="minorHAnsi" w:cstheme="minorHAnsi"/>
                <w:iCs/>
                <w:szCs w:val="22"/>
              </w:rPr>
            </w:pPr>
          </w:p>
        </w:tc>
      </w:tr>
      <w:tr w:rsidR="00A908A1" w:rsidRPr="007C0F8F" w14:paraId="407AC626" w14:textId="0BA731A9" w:rsidTr="00A908A1">
        <w:tc>
          <w:tcPr>
            <w:tcW w:w="1415" w:type="dxa"/>
          </w:tcPr>
          <w:p w14:paraId="77F6A200" w14:textId="77777777" w:rsidR="00A908A1" w:rsidRPr="007C0F8F" w:rsidRDefault="00A908A1" w:rsidP="00AB29DB">
            <w:pPr>
              <w:rPr>
                <w:rFonts w:asciiTheme="minorHAnsi" w:hAnsiTheme="minorHAnsi" w:cstheme="minorHAnsi"/>
                <w:iCs/>
                <w:szCs w:val="22"/>
              </w:rPr>
            </w:pPr>
          </w:p>
        </w:tc>
        <w:tc>
          <w:tcPr>
            <w:tcW w:w="1530" w:type="dxa"/>
          </w:tcPr>
          <w:p w14:paraId="4BB1C1A0" w14:textId="77777777" w:rsidR="00A908A1" w:rsidRPr="007C0F8F" w:rsidRDefault="00A908A1" w:rsidP="00AB29DB">
            <w:pPr>
              <w:rPr>
                <w:rFonts w:asciiTheme="minorHAnsi" w:hAnsiTheme="minorHAnsi" w:cstheme="minorHAnsi"/>
                <w:iCs/>
                <w:szCs w:val="22"/>
              </w:rPr>
            </w:pPr>
          </w:p>
        </w:tc>
        <w:tc>
          <w:tcPr>
            <w:tcW w:w="2520" w:type="dxa"/>
          </w:tcPr>
          <w:p w14:paraId="7D5DF90E" w14:textId="77777777" w:rsidR="00A908A1" w:rsidRPr="007C0F8F" w:rsidRDefault="00A908A1" w:rsidP="00AB29DB">
            <w:pPr>
              <w:rPr>
                <w:rFonts w:asciiTheme="minorHAnsi" w:hAnsiTheme="minorHAnsi" w:cstheme="minorHAnsi"/>
                <w:iCs/>
                <w:szCs w:val="22"/>
              </w:rPr>
            </w:pPr>
          </w:p>
        </w:tc>
        <w:tc>
          <w:tcPr>
            <w:tcW w:w="3510" w:type="dxa"/>
          </w:tcPr>
          <w:p w14:paraId="19287770" w14:textId="77777777" w:rsidR="00A908A1" w:rsidRPr="007C0F8F" w:rsidRDefault="00A908A1" w:rsidP="00AB29DB">
            <w:pPr>
              <w:rPr>
                <w:rFonts w:asciiTheme="minorHAnsi" w:hAnsiTheme="minorHAnsi" w:cstheme="minorHAnsi"/>
                <w:iCs/>
                <w:szCs w:val="22"/>
              </w:rPr>
            </w:pPr>
          </w:p>
        </w:tc>
        <w:tc>
          <w:tcPr>
            <w:tcW w:w="1835" w:type="dxa"/>
          </w:tcPr>
          <w:p w14:paraId="2828C496" w14:textId="77777777" w:rsidR="00A908A1" w:rsidRPr="007C0F8F" w:rsidRDefault="00A908A1" w:rsidP="00AB29DB">
            <w:pPr>
              <w:rPr>
                <w:rFonts w:asciiTheme="minorHAnsi" w:hAnsiTheme="minorHAnsi" w:cstheme="minorHAnsi"/>
                <w:iCs/>
                <w:szCs w:val="22"/>
              </w:rPr>
            </w:pPr>
          </w:p>
        </w:tc>
      </w:tr>
      <w:tr w:rsidR="00A908A1" w:rsidRPr="007C0F8F" w14:paraId="65EAA440" w14:textId="3F0A7E11" w:rsidTr="00A908A1">
        <w:tc>
          <w:tcPr>
            <w:tcW w:w="1415" w:type="dxa"/>
          </w:tcPr>
          <w:p w14:paraId="41107E11" w14:textId="77777777" w:rsidR="00A908A1" w:rsidRPr="007C0F8F" w:rsidRDefault="00A908A1" w:rsidP="00AB29DB">
            <w:pPr>
              <w:rPr>
                <w:rFonts w:asciiTheme="minorHAnsi" w:hAnsiTheme="minorHAnsi" w:cstheme="minorHAnsi"/>
                <w:iCs/>
                <w:szCs w:val="22"/>
              </w:rPr>
            </w:pPr>
          </w:p>
        </w:tc>
        <w:tc>
          <w:tcPr>
            <w:tcW w:w="1530" w:type="dxa"/>
          </w:tcPr>
          <w:p w14:paraId="30C118FC" w14:textId="77777777" w:rsidR="00A908A1" w:rsidRPr="007C0F8F" w:rsidRDefault="00A908A1" w:rsidP="00AB29DB">
            <w:pPr>
              <w:rPr>
                <w:rFonts w:asciiTheme="minorHAnsi" w:hAnsiTheme="minorHAnsi" w:cstheme="minorHAnsi"/>
                <w:iCs/>
                <w:szCs w:val="22"/>
              </w:rPr>
            </w:pPr>
          </w:p>
        </w:tc>
        <w:tc>
          <w:tcPr>
            <w:tcW w:w="2520" w:type="dxa"/>
          </w:tcPr>
          <w:p w14:paraId="7AE847F8" w14:textId="77777777" w:rsidR="00A908A1" w:rsidRPr="007C0F8F" w:rsidRDefault="00A908A1" w:rsidP="00AB29DB">
            <w:pPr>
              <w:rPr>
                <w:rFonts w:asciiTheme="minorHAnsi" w:hAnsiTheme="minorHAnsi" w:cstheme="minorHAnsi"/>
                <w:iCs/>
                <w:szCs w:val="22"/>
              </w:rPr>
            </w:pPr>
          </w:p>
        </w:tc>
        <w:tc>
          <w:tcPr>
            <w:tcW w:w="3510" w:type="dxa"/>
          </w:tcPr>
          <w:p w14:paraId="3C1DFFC9" w14:textId="77777777" w:rsidR="00A908A1" w:rsidRPr="007C0F8F" w:rsidRDefault="00A908A1" w:rsidP="00AB29DB">
            <w:pPr>
              <w:rPr>
                <w:rFonts w:asciiTheme="minorHAnsi" w:hAnsiTheme="minorHAnsi" w:cstheme="minorHAnsi"/>
                <w:iCs/>
                <w:szCs w:val="22"/>
              </w:rPr>
            </w:pPr>
          </w:p>
        </w:tc>
        <w:tc>
          <w:tcPr>
            <w:tcW w:w="1835" w:type="dxa"/>
          </w:tcPr>
          <w:p w14:paraId="10932846" w14:textId="77777777" w:rsidR="00A908A1" w:rsidRPr="007C0F8F" w:rsidRDefault="00A908A1" w:rsidP="00AB29DB">
            <w:pPr>
              <w:rPr>
                <w:rFonts w:asciiTheme="minorHAnsi" w:hAnsiTheme="minorHAnsi" w:cstheme="minorHAnsi"/>
                <w:iCs/>
                <w:szCs w:val="22"/>
              </w:rPr>
            </w:pPr>
          </w:p>
        </w:tc>
      </w:tr>
      <w:tr w:rsidR="00A908A1" w:rsidRPr="007C0F8F" w14:paraId="0C4DB3A2" w14:textId="787CAD97" w:rsidTr="00A908A1">
        <w:tc>
          <w:tcPr>
            <w:tcW w:w="1415" w:type="dxa"/>
          </w:tcPr>
          <w:p w14:paraId="2F59664B" w14:textId="77777777" w:rsidR="00A908A1" w:rsidRPr="007C0F8F" w:rsidRDefault="00A908A1" w:rsidP="00AB29DB">
            <w:pPr>
              <w:rPr>
                <w:rFonts w:asciiTheme="minorHAnsi" w:hAnsiTheme="minorHAnsi" w:cstheme="minorHAnsi"/>
                <w:iCs/>
                <w:szCs w:val="22"/>
              </w:rPr>
            </w:pPr>
          </w:p>
        </w:tc>
        <w:tc>
          <w:tcPr>
            <w:tcW w:w="1530" w:type="dxa"/>
          </w:tcPr>
          <w:p w14:paraId="13B62A7C" w14:textId="77777777" w:rsidR="00A908A1" w:rsidRPr="007C0F8F" w:rsidRDefault="00A908A1" w:rsidP="00AB29DB">
            <w:pPr>
              <w:rPr>
                <w:rFonts w:asciiTheme="minorHAnsi" w:hAnsiTheme="minorHAnsi" w:cstheme="minorHAnsi"/>
                <w:iCs/>
                <w:szCs w:val="22"/>
              </w:rPr>
            </w:pPr>
          </w:p>
        </w:tc>
        <w:tc>
          <w:tcPr>
            <w:tcW w:w="2520" w:type="dxa"/>
          </w:tcPr>
          <w:p w14:paraId="4E88855A" w14:textId="77777777" w:rsidR="00A908A1" w:rsidRPr="007C0F8F" w:rsidRDefault="00A908A1" w:rsidP="00AB29DB">
            <w:pPr>
              <w:rPr>
                <w:rFonts w:asciiTheme="minorHAnsi" w:hAnsiTheme="minorHAnsi" w:cstheme="minorHAnsi"/>
                <w:iCs/>
                <w:szCs w:val="22"/>
              </w:rPr>
            </w:pPr>
          </w:p>
        </w:tc>
        <w:tc>
          <w:tcPr>
            <w:tcW w:w="3510" w:type="dxa"/>
          </w:tcPr>
          <w:p w14:paraId="6670B146" w14:textId="77777777" w:rsidR="00A908A1" w:rsidRPr="007C0F8F" w:rsidRDefault="00A908A1" w:rsidP="00AB29DB">
            <w:pPr>
              <w:rPr>
                <w:rFonts w:asciiTheme="minorHAnsi" w:hAnsiTheme="minorHAnsi" w:cstheme="minorHAnsi"/>
                <w:iCs/>
                <w:szCs w:val="22"/>
              </w:rPr>
            </w:pPr>
          </w:p>
        </w:tc>
        <w:tc>
          <w:tcPr>
            <w:tcW w:w="1835" w:type="dxa"/>
          </w:tcPr>
          <w:p w14:paraId="621C617B" w14:textId="77777777" w:rsidR="00A908A1" w:rsidRPr="007C0F8F" w:rsidRDefault="00A908A1" w:rsidP="00AB29DB">
            <w:pPr>
              <w:rPr>
                <w:rFonts w:asciiTheme="minorHAnsi" w:hAnsiTheme="minorHAnsi" w:cstheme="minorHAnsi"/>
                <w:iCs/>
                <w:szCs w:val="22"/>
              </w:rPr>
            </w:pPr>
          </w:p>
        </w:tc>
      </w:tr>
      <w:tr w:rsidR="00A908A1" w:rsidRPr="007C0F8F" w14:paraId="6BA948B4" w14:textId="75D48D9D" w:rsidTr="00A908A1">
        <w:tc>
          <w:tcPr>
            <w:tcW w:w="1415" w:type="dxa"/>
          </w:tcPr>
          <w:p w14:paraId="1BF1023B" w14:textId="77777777" w:rsidR="00A908A1" w:rsidRPr="007C0F8F" w:rsidRDefault="00A908A1" w:rsidP="00AB29DB">
            <w:pPr>
              <w:rPr>
                <w:rFonts w:asciiTheme="minorHAnsi" w:hAnsiTheme="minorHAnsi" w:cstheme="minorHAnsi"/>
                <w:iCs/>
                <w:szCs w:val="22"/>
              </w:rPr>
            </w:pPr>
          </w:p>
        </w:tc>
        <w:tc>
          <w:tcPr>
            <w:tcW w:w="1530" w:type="dxa"/>
          </w:tcPr>
          <w:p w14:paraId="07EF43A4" w14:textId="77777777" w:rsidR="00A908A1" w:rsidRPr="007C0F8F" w:rsidRDefault="00A908A1" w:rsidP="00AB29DB">
            <w:pPr>
              <w:rPr>
                <w:rFonts w:asciiTheme="minorHAnsi" w:hAnsiTheme="minorHAnsi" w:cstheme="minorHAnsi"/>
                <w:iCs/>
                <w:szCs w:val="22"/>
              </w:rPr>
            </w:pPr>
          </w:p>
        </w:tc>
        <w:tc>
          <w:tcPr>
            <w:tcW w:w="2520" w:type="dxa"/>
          </w:tcPr>
          <w:p w14:paraId="01029285" w14:textId="77777777" w:rsidR="00A908A1" w:rsidRPr="007C0F8F" w:rsidRDefault="00A908A1" w:rsidP="00AB29DB">
            <w:pPr>
              <w:rPr>
                <w:rFonts w:asciiTheme="minorHAnsi" w:hAnsiTheme="minorHAnsi" w:cstheme="minorHAnsi"/>
                <w:iCs/>
                <w:szCs w:val="22"/>
              </w:rPr>
            </w:pPr>
          </w:p>
        </w:tc>
        <w:tc>
          <w:tcPr>
            <w:tcW w:w="3510" w:type="dxa"/>
          </w:tcPr>
          <w:p w14:paraId="5ABBA4AC" w14:textId="77777777" w:rsidR="00A908A1" w:rsidRPr="007C0F8F" w:rsidRDefault="00A908A1" w:rsidP="00AB29DB">
            <w:pPr>
              <w:rPr>
                <w:rFonts w:asciiTheme="minorHAnsi" w:hAnsiTheme="minorHAnsi" w:cstheme="minorHAnsi"/>
                <w:iCs/>
                <w:szCs w:val="22"/>
              </w:rPr>
            </w:pPr>
          </w:p>
        </w:tc>
        <w:tc>
          <w:tcPr>
            <w:tcW w:w="1835" w:type="dxa"/>
          </w:tcPr>
          <w:p w14:paraId="7649A962" w14:textId="77777777" w:rsidR="00A908A1" w:rsidRPr="007C0F8F" w:rsidRDefault="00A908A1" w:rsidP="00AB29DB">
            <w:pPr>
              <w:rPr>
                <w:rFonts w:asciiTheme="minorHAnsi" w:hAnsiTheme="minorHAnsi" w:cstheme="minorHAnsi"/>
                <w:iCs/>
                <w:szCs w:val="22"/>
              </w:rPr>
            </w:pPr>
          </w:p>
        </w:tc>
      </w:tr>
    </w:tbl>
    <w:p w14:paraId="032A4276" w14:textId="44FB14D7" w:rsidR="00AB29DB" w:rsidRPr="007C0F8F" w:rsidRDefault="00C41962" w:rsidP="00A272E6">
      <w:pPr>
        <w:rPr>
          <w:rFonts w:asciiTheme="minorHAnsi" w:hAnsiTheme="minorHAnsi" w:cstheme="minorHAnsi"/>
          <w:iCs/>
        </w:rPr>
      </w:pPr>
      <w:r w:rsidRPr="007C0F8F">
        <w:rPr>
          <w:rFonts w:asciiTheme="minorHAnsi" w:hAnsiTheme="minorHAnsi" w:cstheme="minorHAnsi"/>
          <w:iCs/>
        </w:rPr>
        <w:t>T</w:t>
      </w:r>
      <w:r w:rsidR="007C0F8F" w:rsidRPr="007C0F8F">
        <w:rPr>
          <w:rFonts w:asciiTheme="minorHAnsi" w:hAnsiTheme="minorHAnsi" w:cstheme="minorHAnsi"/>
          <w:iCs/>
        </w:rPr>
        <w:t>otal: ___________________</w:t>
      </w:r>
    </w:p>
    <w:p w14:paraId="49476C71" w14:textId="77777777" w:rsidR="007C0F8F" w:rsidRPr="007C0F8F" w:rsidRDefault="00A908A1" w:rsidP="00AB29DB">
      <w:pPr>
        <w:ind w:left="20"/>
        <w:rPr>
          <w:rFonts w:asciiTheme="minorHAnsi" w:hAnsiTheme="minorHAnsi" w:cstheme="minorHAnsi"/>
          <w:iCs/>
        </w:rPr>
      </w:pPr>
      <w:r w:rsidRPr="007C0F8F">
        <w:rPr>
          <w:rFonts w:asciiTheme="minorHAnsi" w:hAnsiTheme="minorHAnsi" w:cstheme="minorHAnsi"/>
          <w:iCs/>
        </w:rPr>
        <w:t>Rate based on</w:t>
      </w:r>
      <w:r w:rsidR="007C0F8F" w:rsidRPr="007C0F8F">
        <w:rPr>
          <w:rFonts w:asciiTheme="minorHAnsi" w:hAnsiTheme="minorHAnsi" w:cstheme="minorHAnsi"/>
          <w:iCs/>
        </w:rPr>
        <w:t xml:space="preserve"> (Explain how rate was determined)</w:t>
      </w:r>
      <w:r w:rsidRPr="007C0F8F">
        <w:rPr>
          <w:rFonts w:asciiTheme="minorHAnsi" w:hAnsiTheme="minorHAnsi" w:cstheme="minorHAnsi"/>
          <w:iCs/>
        </w:rPr>
        <w:t xml:space="preserve">: </w:t>
      </w:r>
    </w:p>
    <w:p w14:paraId="46F71235" w14:textId="473C3D26" w:rsidR="00AB29DB" w:rsidRPr="007C0F8F" w:rsidRDefault="00A908A1" w:rsidP="007C0F8F">
      <w:pPr>
        <w:tabs>
          <w:tab w:val="right" w:pos="10840"/>
        </w:tabs>
        <w:ind w:left="20"/>
        <w:rPr>
          <w:rFonts w:asciiTheme="minorHAnsi" w:hAnsiTheme="minorHAnsi" w:cstheme="minorHAnsi"/>
          <w:iCs/>
        </w:rPr>
      </w:pPr>
      <w:r w:rsidRPr="007C0F8F">
        <w:rPr>
          <w:rFonts w:asciiTheme="minorHAnsi" w:hAnsiTheme="minorHAnsi" w:cstheme="minorHAnsi"/>
          <w:iCs/>
        </w:rPr>
        <w:t>_______________________________________________________</w:t>
      </w:r>
      <w:r w:rsidR="007C0F8F" w:rsidRPr="007C0F8F">
        <w:rPr>
          <w:rFonts w:asciiTheme="minorHAnsi" w:hAnsiTheme="minorHAnsi" w:cstheme="minorHAnsi"/>
          <w:iCs/>
        </w:rPr>
        <w:t>___________________________________</w:t>
      </w:r>
      <w:r w:rsidR="007C0F8F">
        <w:rPr>
          <w:rFonts w:asciiTheme="minorHAnsi" w:hAnsiTheme="minorHAnsi" w:cstheme="minorHAnsi"/>
          <w:iCs/>
        </w:rPr>
        <w:tab/>
      </w:r>
    </w:p>
    <w:p w14:paraId="0BDCB0B5" w14:textId="77777777" w:rsidR="00AB29DB" w:rsidRPr="007C0F8F" w:rsidRDefault="00AB29DB" w:rsidP="00AB29DB">
      <w:pPr>
        <w:spacing w:before="4" w:line="267" w:lineRule="exact"/>
        <w:ind w:left="107"/>
        <w:rPr>
          <w:rFonts w:asciiTheme="minorHAnsi" w:hAnsiTheme="minorHAnsi" w:cstheme="minorHAnsi"/>
          <w:b/>
        </w:rPr>
      </w:pPr>
      <w:r w:rsidRPr="007C0F8F">
        <w:rPr>
          <w:rFonts w:asciiTheme="minorHAnsi" w:hAnsiTheme="minorHAnsi" w:cstheme="minorHAnsi"/>
          <w:b/>
        </w:rPr>
        <w:t>2 CFR §200.306</w:t>
      </w:r>
    </w:p>
    <w:p w14:paraId="2C73C614" w14:textId="7ED7BE04" w:rsidR="00AB29DB" w:rsidRPr="007C0F8F" w:rsidRDefault="00AB29DB" w:rsidP="00AB29DB">
      <w:pPr>
        <w:ind w:left="107" w:right="150"/>
        <w:rPr>
          <w:rFonts w:asciiTheme="minorHAnsi" w:hAnsiTheme="minorHAnsi" w:cstheme="minorHAnsi"/>
        </w:rPr>
      </w:pPr>
      <w:r w:rsidRPr="007C0F8F">
        <w:rPr>
          <w:rFonts w:asciiTheme="minorHAnsi" w:hAnsiTheme="minorHAnsi" w:cstheme="minorHAnsi"/>
        </w:rPr>
        <w:t>(e)</w:t>
      </w:r>
      <w:r w:rsidR="00623DD6">
        <w:rPr>
          <w:rFonts w:asciiTheme="minorHAnsi" w:hAnsiTheme="minorHAnsi" w:cstheme="minorHAnsi"/>
        </w:rPr>
        <w:t xml:space="preserve"> </w:t>
      </w:r>
      <w:r w:rsidRPr="007C0F8F">
        <w:rPr>
          <w:rFonts w:asciiTheme="minorHAnsi" w:hAnsiTheme="minorHAnsi" w:cstheme="minorHAnsi"/>
        </w:rPr>
        <w:t>Rates for third-party volunteer services must be consistent with those paid for similar work by the non-</w:t>
      </w:r>
      <w:r w:rsidR="0022505C">
        <w:rPr>
          <w:rFonts w:asciiTheme="minorHAnsi" w:hAnsiTheme="minorHAnsi" w:cstheme="minorHAnsi"/>
        </w:rPr>
        <w:t>f</w:t>
      </w:r>
      <w:r w:rsidRPr="007C0F8F">
        <w:rPr>
          <w:rFonts w:asciiTheme="minorHAnsi" w:hAnsiTheme="minorHAnsi" w:cstheme="minorHAnsi"/>
        </w:rPr>
        <w:t xml:space="preserve">ederal entity. In those </w:t>
      </w:r>
      <w:r w:rsidR="00C2425C" w:rsidRPr="007C0F8F">
        <w:rPr>
          <w:rFonts w:asciiTheme="minorHAnsi" w:hAnsiTheme="minorHAnsi" w:cstheme="minorHAnsi"/>
        </w:rPr>
        <w:t>instances,</w:t>
      </w:r>
      <w:r w:rsidRPr="007C0F8F">
        <w:rPr>
          <w:rFonts w:asciiTheme="minorHAnsi" w:hAnsiTheme="minorHAnsi" w:cstheme="minorHAnsi"/>
        </w:rPr>
        <w:t xml:space="preserve"> in which the required skills are not found in the non-</w:t>
      </w:r>
      <w:r w:rsidR="0022505C">
        <w:rPr>
          <w:rFonts w:asciiTheme="minorHAnsi" w:hAnsiTheme="minorHAnsi" w:cstheme="minorHAnsi"/>
        </w:rPr>
        <w:t>f</w:t>
      </w:r>
      <w:r w:rsidRPr="007C0F8F">
        <w:rPr>
          <w:rFonts w:asciiTheme="minorHAnsi" w:hAnsiTheme="minorHAnsi" w:cstheme="minorHAnsi"/>
        </w:rPr>
        <w:t xml:space="preserve">ederal entity, rates must be consistent with </w:t>
      </w:r>
      <w:r w:rsidRPr="007C0F8F">
        <w:rPr>
          <w:rFonts w:asciiTheme="minorHAnsi" w:hAnsiTheme="minorHAnsi" w:cstheme="minorHAnsi"/>
        </w:rPr>
        <w:lastRenderedPageBreak/>
        <w:t>those paid for similar work in the labor market in which the non-</w:t>
      </w:r>
      <w:r w:rsidR="0022505C">
        <w:rPr>
          <w:rFonts w:asciiTheme="minorHAnsi" w:hAnsiTheme="minorHAnsi" w:cstheme="minorHAnsi"/>
        </w:rPr>
        <w:t>f</w:t>
      </w:r>
      <w:r w:rsidRPr="007C0F8F">
        <w:rPr>
          <w:rFonts w:asciiTheme="minorHAnsi" w:hAnsiTheme="minorHAnsi" w:cstheme="minorHAnsi"/>
        </w:rPr>
        <w:t>ederal entity competes for the kind of services involved.</w:t>
      </w:r>
    </w:p>
    <w:p w14:paraId="7082BB30" w14:textId="35A19B9C" w:rsidR="00AB29DB" w:rsidRPr="007C0F8F" w:rsidRDefault="00AB29DB" w:rsidP="00AB29DB">
      <w:pPr>
        <w:ind w:left="107" w:right="149"/>
        <w:rPr>
          <w:rFonts w:asciiTheme="minorHAnsi" w:hAnsiTheme="minorHAnsi" w:cstheme="minorHAnsi"/>
        </w:rPr>
      </w:pPr>
      <w:r w:rsidRPr="007C0F8F">
        <w:rPr>
          <w:rFonts w:asciiTheme="minorHAnsi" w:hAnsiTheme="minorHAnsi" w:cstheme="minorHAnsi"/>
        </w:rPr>
        <w:t>(j) For third-party in-kind contributions, the fair market value of goods and services must be documented and to the extent feasible supported by the same methods used internally by the non-</w:t>
      </w:r>
      <w:r w:rsidR="0022505C">
        <w:rPr>
          <w:rFonts w:asciiTheme="minorHAnsi" w:hAnsiTheme="minorHAnsi" w:cstheme="minorHAnsi"/>
        </w:rPr>
        <w:t>f</w:t>
      </w:r>
      <w:r w:rsidRPr="007C0F8F">
        <w:rPr>
          <w:rFonts w:asciiTheme="minorHAnsi" w:hAnsiTheme="minorHAnsi" w:cstheme="minorHAnsi"/>
        </w:rPr>
        <w:t>ederal entity.</w:t>
      </w:r>
    </w:p>
    <w:p w14:paraId="66346568" w14:textId="2996EA0D" w:rsidR="003A1C61" w:rsidRPr="007C0F8F" w:rsidRDefault="003A1C61" w:rsidP="003A1C61">
      <w:pPr>
        <w:spacing w:line="264" w:lineRule="exact"/>
        <w:ind w:left="20"/>
        <w:rPr>
          <w:rFonts w:asciiTheme="minorHAnsi" w:hAnsiTheme="minorHAnsi" w:cstheme="minorHAnsi"/>
        </w:rPr>
      </w:pPr>
      <w:r w:rsidRPr="003A1C61">
        <w:rPr>
          <w:rFonts w:asciiTheme="minorHAnsi" w:hAnsiTheme="minorHAnsi" w:cstheme="minorHAnsi"/>
          <w:b/>
          <w:u w:val="single"/>
        </w:rPr>
        <w:t>Instructions</w:t>
      </w:r>
      <w:r w:rsidRPr="003A1C61">
        <w:rPr>
          <w:rFonts w:asciiTheme="minorHAnsi" w:hAnsiTheme="minorHAnsi" w:cstheme="minorHAnsi"/>
        </w:rPr>
        <w:t>:</w:t>
      </w:r>
    </w:p>
    <w:p w14:paraId="69E946D9" w14:textId="10A7324E" w:rsidR="003A1C61" w:rsidRPr="003A1C61" w:rsidRDefault="003A1C61" w:rsidP="00C41962">
      <w:pPr>
        <w:spacing w:line="264" w:lineRule="exact"/>
        <w:ind w:left="20"/>
        <w:rPr>
          <w:rFonts w:asciiTheme="minorHAnsi" w:hAnsiTheme="minorHAnsi" w:cstheme="minorHAnsi"/>
        </w:rPr>
      </w:pPr>
      <w:r w:rsidRPr="003A1C61">
        <w:rPr>
          <w:rFonts w:asciiTheme="minorHAnsi" w:hAnsiTheme="minorHAnsi" w:cstheme="minorHAnsi"/>
        </w:rPr>
        <w:t>The third-party</w:t>
      </w:r>
      <w:r w:rsidR="00C41962" w:rsidRPr="007C0F8F">
        <w:rPr>
          <w:rFonts w:asciiTheme="minorHAnsi" w:hAnsiTheme="minorHAnsi" w:cstheme="minorHAnsi"/>
        </w:rPr>
        <w:t xml:space="preserve"> services or </w:t>
      </w:r>
      <w:r w:rsidRPr="003A1C61">
        <w:rPr>
          <w:rFonts w:asciiTheme="minorHAnsi" w:hAnsiTheme="minorHAnsi" w:cstheme="minorHAnsi"/>
        </w:rPr>
        <w:t xml:space="preserve">donations must be necessary and reasonable for the project, and allowable per </w:t>
      </w:r>
      <w:r w:rsidRPr="003A1C61">
        <w:rPr>
          <w:rFonts w:asciiTheme="minorHAnsi" w:hAnsiTheme="minorHAnsi" w:cstheme="minorHAnsi"/>
          <w:color w:val="0000FF"/>
          <w:u w:val="single" w:color="0000FF"/>
        </w:rPr>
        <w:t>2 CFR 200 Uniform</w:t>
      </w:r>
      <w:r w:rsidRPr="003A1C61">
        <w:rPr>
          <w:rFonts w:asciiTheme="minorHAnsi" w:hAnsiTheme="minorHAnsi" w:cstheme="minorHAnsi"/>
          <w:color w:val="0000FF"/>
        </w:rPr>
        <w:t xml:space="preserve"> </w:t>
      </w:r>
      <w:r w:rsidRPr="003A1C61">
        <w:rPr>
          <w:rFonts w:asciiTheme="minorHAnsi" w:hAnsiTheme="minorHAnsi" w:cstheme="minorHAnsi"/>
          <w:color w:val="0000FF"/>
          <w:u w:val="single" w:color="0000FF"/>
        </w:rPr>
        <w:t>Guidance Subpart E – Cost Principles</w:t>
      </w:r>
      <w:r w:rsidRPr="003A1C61">
        <w:rPr>
          <w:rFonts w:asciiTheme="minorHAnsi" w:hAnsiTheme="minorHAnsi" w:cstheme="minorHAnsi"/>
        </w:rPr>
        <w:t>.</w:t>
      </w:r>
    </w:p>
    <w:p w14:paraId="4EDBF7B4" w14:textId="7941948D" w:rsidR="003A1C61" w:rsidRPr="003A1C61" w:rsidRDefault="003A1C61" w:rsidP="003A1C61">
      <w:pPr>
        <w:spacing w:line="264" w:lineRule="exact"/>
        <w:ind w:left="20"/>
        <w:rPr>
          <w:rFonts w:asciiTheme="minorHAnsi" w:hAnsiTheme="minorHAnsi" w:cstheme="minorHAnsi"/>
        </w:rPr>
      </w:pPr>
      <w:r w:rsidRPr="003A1C61">
        <w:rPr>
          <w:rFonts w:asciiTheme="minorHAnsi" w:hAnsiTheme="minorHAnsi" w:cstheme="minorHAnsi"/>
        </w:rPr>
        <w:t>On the form, show how the value of each contribution was determined by filling in the appropriate</w:t>
      </w:r>
    </w:p>
    <w:p w14:paraId="67BA9A4A" w14:textId="77777777" w:rsidR="003A1C61" w:rsidRPr="003A1C61" w:rsidRDefault="003A1C61" w:rsidP="00A272E6">
      <w:pPr>
        <w:pStyle w:val="NoSpacing"/>
      </w:pPr>
      <w:r w:rsidRPr="003A1C61">
        <w:t>boxes.</w:t>
      </w:r>
    </w:p>
    <w:p w14:paraId="0362DE49" w14:textId="55C31468" w:rsidR="007E09BE" w:rsidRPr="007C0F8F" w:rsidRDefault="003B2712" w:rsidP="00734E62">
      <w:pPr>
        <w:pStyle w:val="NoSpacing"/>
        <w:numPr>
          <w:ilvl w:val="0"/>
          <w:numId w:val="66"/>
        </w:numPr>
      </w:pPr>
      <w:r w:rsidRPr="007C0F8F">
        <w:t>For donated goods:</w:t>
      </w:r>
    </w:p>
    <w:p w14:paraId="16898C81" w14:textId="7FE5E179" w:rsidR="003B2712" w:rsidRPr="007C0F8F" w:rsidRDefault="003B2712" w:rsidP="00734E62">
      <w:pPr>
        <w:pStyle w:val="NoSpacing"/>
        <w:numPr>
          <w:ilvl w:val="0"/>
          <w:numId w:val="67"/>
        </w:numPr>
      </w:pPr>
      <w:r w:rsidRPr="007C0F8F">
        <w:t>Provide a description and number of items,</w:t>
      </w:r>
    </w:p>
    <w:p w14:paraId="3107E05C" w14:textId="6A896028" w:rsidR="003B2712" w:rsidRPr="007C0F8F" w:rsidRDefault="003B2712" w:rsidP="00734E62">
      <w:pPr>
        <w:pStyle w:val="NoSpacing"/>
        <w:numPr>
          <w:ilvl w:val="0"/>
          <w:numId w:val="67"/>
        </w:numPr>
      </w:pPr>
      <w:r w:rsidRPr="007C0F8F">
        <w:t>Provide date, and</w:t>
      </w:r>
    </w:p>
    <w:p w14:paraId="333AC017" w14:textId="7971DC35" w:rsidR="003B2712" w:rsidRPr="007C0F8F" w:rsidRDefault="003B2712" w:rsidP="00734E62">
      <w:pPr>
        <w:pStyle w:val="NoSpacing"/>
        <w:numPr>
          <w:ilvl w:val="0"/>
          <w:numId w:val="67"/>
        </w:numPr>
      </w:pPr>
      <w:r w:rsidRPr="007C0F8F">
        <w:t>Total the fair market value of the items.</w:t>
      </w:r>
    </w:p>
    <w:p w14:paraId="69B8BE16" w14:textId="71815F4C" w:rsidR="003B2712" w:rsidRPr="007C0F8F" w:rsidRDefault="003B2712" w:rsidP="00734E62">
      <w:pPr>
        <w:pStyle w:val="NoSpacing"/>
        <w:numPr>
          <w:ilvl w:val="0"/>
          <w:numId w:val="66"/>
        </w:numPr>
      </w:pPr>
      <w:r w:rsidRPr="007C0F8F">
        <w:t>For facilities</w:t>
      </w:r>
      <w:r w:rsidR="00A272E6">
        <w:t>:</w:t>
      </w:r>
    </w:p>
    <w:p w14:paraId="568E4303" w14:textId="0AC6A966" w:rsidR="003B2712" w:rsidRPr="007C0F8F" w:rsidRDefault="003B2712" w:rsidP="00734E62">
      <w:pPr>
        <w:pStyle w:val="NoSpacing"/>
        <w:numPr>
          <w:ilvl w:val="0"/>
          <w:numId w:val="68"/>
        </w:numPr>
      </w:pPr>
      <w:r w:rsidRPr="007C0F8F">
        <w:t>The published rental rate and hours or date(s) the facility was used.</w:t>
      </w:r>
    </w:p>
    <w:p w14:paraId="1C1DBA25" w14:textId="0F2B85DF" w:rsidR="003B2712" w:rsidRPr="007C0F8F" w:rsidRDefault="003B2712" w:rsidP="00734E62">
      <w:pPr>
        <w:pStyle w:val="NoSpacing"/>
        <w:numPr>
          <w:ilvl w:val="0"/>
          <w:numId w:val="66"/>
        </w:numPr>
      </w:pPr>
      <w:r w:rsidRPr="007C0F8F">
        <w:t>For volunteers (one person per form)</w:t>
      </w:r>
      <w:r w:rsidR="00A272E6">
        <w:t>:</w:t>
      </w:r>
    </w:p>
    <w:p w14:paraId="3A7CA043" w14:textId="07A5D71D" w:rsidR="003B2712" w:rsidRPr="007C0F8F" w:rsidRDefault="003B2712" w:rsidP="00734E62">
      <w:pPr>
        <w:pStyle w:val="NoSpacing"/>
        <w:numPr>
          <w:ilvl w:val="0"/>
          <w:numId w:val="68"/>
        </w:numPr>
      </w:pPr>
      <w:r w:rsidRPr="007C0F8F">
        <w:t>List the number of hours worked,</w:t>
      </w:r>
    </w:p>
    <w:p w14:paraId="003A2092" w14:textId="2706DEFE" w:rsidR="003B2712" w:rsidRPr="007C0F8F" w:rsidRDefault="003B2712" w:rsidP="00734E62">
      <w:pPr>
        <w:pStyle w:val="NoSpacing"/>
        <w:numPr>
          <w:ilvl w:val="0"/>
          <w:numId w:val="68"/>
        </w:numPr>
      </w:pPr>
      <w:r w:rsidRPr="007C0F8F">
        <w:t>Date(s) of service</w:t>
      </w:r>
    </w:p>
    <w:p w14:paraId="4DA57EBB" w14:textId="451C0FAE" w:rsidR="003B2712" w:rsidRPr="007C0F8F" w:rsidRDefault="003B2712" w:rsidP="00734E62">
      <w:pPr>
        <w:pStyle w:val="NoSpacing"/>
        <w:numPr>
          <w:ilvl w:val="0"/>
          <w:numId w:val="68"/>
        </w:numPr>
      </w:pPr>
      <w:r w:rsidRPr="007C0F8F">
        <w:t>Type of service, and</w:t>
      </w:r>
    </w:p>
    <w:p w14:paraId="60925A6E" w14:textId="604ED66F" w:rsidR="003B2712" w:rsidRPr="007C0F8F" w:rsidRDefault="003B2712" w:rsidP="00734E62">
      <w:pPr>
        <w:pStyle w:val="NoSpacing"/>
        <w:numPr>
          <w:ilvl w:val="0"/>
          <w:numId w:val="68"/>
        </w:numPr>
      </w:pPr>
      <w:r w:rsidRPr="007C0F8F">
        <w:t>Rate of pay</w:t>
      </w:r>
    </w:p>
    <w:p w14:paraId="552B3C4A" w14:textId="5D919860" w:rsidR="003B2712" w:rsidRPr="007C0F8F" w:rsidRDefault="003B2712" w:rsidP="00734E62">
      <w:pPr>
        <w:pStyle w:val="NoSpacing"/>
        <w:numPr>
          <w:ilvl w:val="0"/>
          <w:numId w:val="66"/>
        </w:numPr>
      </w:pPr>
      <w:r w:rsidRPr="007C0F8F">
        <w:t>All in-kind items reported must:</w:t>
      </w:r>
    </w:p>
    <w:p w14:paraId="358F7637" w14:textId="1E3D4BBC" w:rsidR="003B2712" w:rsidRPr="007C0F8F" w:rsidRDefault="003B2712" w:rsidP="00734E62">
      <w:pPr>
        <w:pStyle w:val="NoSpacing"/>
        <w:numPr>
          <w:ilvl w:val="0"/>
          <w:numId w:val="69"/>
        </w:numPr>
      </w:pPr>
      <w:r w:rsidRPr="007C0F8F">
        <w:t>Be provided by a third-party, either an individual or an organization, not the grant recipient.</w:t>
      </w:r>
    </w:p>
    <w:p w14:paraId="308F31F5" w14:textId="20789384" w:rsidR="003B2712" w:rsidRPr="007C0F8F" w:rsidRDefault="003B2712" w:rsidP="00734E62">
      <w:pPr>
        <w:pStyle w:val="NoSpacing"/>
        <w:numPr>
          <w:ilvl w:val="0"/>
          <w:numId w:val="69"/>
        </w:numPr>
      </w:pPr>
      <w:r w:rsidRPr="007C0F8F">
        <w:t>Be for allowable costs and activities that were included in the approved budget.</w:t>
      </w:r>
    </w:p>
    <w:p w14:paraId="4CBFF16A" w14:textId="6BC836E0" w:rsidR="003B2712" w:rsidRPr="007C0F8F" w:rsidRDefault="003B2712" w:rsidP="00734E62">
      <w:pPr>
        <w:pStyle w:val="NoSpacing"/>
        <w:numPr>
          <w:ilvl w:val="0"/>
          <w:numId w:val="69"/>
        </w:numPr>
      </w:pPr>
      <w:r w:rsidRPr="007C0F8F">
        <w:t>Have supporting documentation of fair market value of goods or services provided.</w:t>
      </w:r>
    </w:p>
    <w:p w14:paraId="7AEE0D42" w14:textId="197F8DBF" w:rsidR="003B2712" w:rsidRPr="007C0F8F" w:rsidRDefault="003B2712" w:rsidP="007E09BE">
      <w:pPr>
        <w:rPr>
          <w:rFonts w:asciiTheme="minorHAnsi" w:hAnsiTheme="minorHAnsi" w:cstheme="minorHAnsi"/>
        </w:rPr>
      </w:pPr>
    </w:p>
    <w:p w14:paraId="4D6D9A19" w14:textId="6B62C533" w:rsidR="003B2712" w:rsidRPr="007C0F8F" w:rsidRDefault="003B2712" w:rsidP="00A272E6">
      <w:pPr>
        <w:pStyle w:val="NoSpacing"/>
      </w:pPr>
      <w:r w:rsidRPr="007C0F8F">
        <w:t xml:space="preserve">While third-party in-kind contributions may be used for matching requirements, </w:t>
      </w:r>
      <w:r w:rsidR="00AB29DB" w:rsidRPr="007C0F8F">
        <w:t>they are not reimbursable costs.</w:t>
      </w:r>
    </w:p>
    <w:p w14:paraId="49E795D6" w14:textId="77777777" w:rsidR="00AB29DB" w:rsidRPr="00AB29DB" w:rsidRDefault="00AB29DB" w:rsidP="00A272E6">
      <w:pPr>
        <w:pStyle w:val="NoSpacing"/>
      </w:pPr>
      <w:r w:rsidRPr="00AB29DB">
        <w:t xml:space="preserve">Additional guidance regarding in-kind contributions is located in </w:t>
      </w:r>
      <w:r w:rsidRPr="00AB29DB">
        <w:rPr>
          <w:color w:val="0000FF"/>
          <w:u w:val="single" w:color="0000FF"/>
        </w:rPr>
        <w:t>2 CFR 200 Uniform Guidance</w:t>
      </w:r>
      <w:r w:rsidRPr="00AB29DB">
        <w:t>. See</w:t>
      </w:r>
    </w:p>
    <w:p w14:paraId="4734368E" w14:textId="6BF82DCF" w:rsidR="00AB29DB" w:rsidRPr="007C0F8F" w:rsidRDefault="00AB29DB" w:rsidP="00A272E6">
      <w:pPr>
        <w:pStyle w:val="NoSpacing"/>
      </w:pPr>
      <w:r w:rsidRPr="007C0F8F">
        <w:t>especially, §200.306 Cost sharing or matching (b), (d) – (j).</w:t>
      </w:r>
    </w:p>
    <w:p w14:paraId="2B02418E" w14:textId="77777777" w:rsidR="00AB29DB" w:rsidRDefault="00AB29DB" w:rsidP="00AB29DB"/>
    <w:p w14:paraId="729C5921" w14:textId="0C96DC54" w:rsidR="003B2712" w:rsidRDefault="003B2712" w:rsidP="007E09BE"/>
    <w:p w14:paraId="60062DC5" w14:textId="77777777" w:rsidR="00731E4F" w:rsidRDefault="00731E4F" w:rsidP="007E09BE"/>
    <w:p w14:paraId="60D54590" w14:textId="70DA9D7F" w:rsidR="00F87417" w:rsidRDefault="00F87417" w:rsidP="007E09BE"/>
    <w:p w14:paraId="0DD8F877" w14:textId="77777777" w:rsidR="00F87417" w:rsidRDefault="00F87417" w:rsidP="007E09BE"/>
    <w:p w14:paraId="11F1C573" w14:textId="77777777" w:rsidR="009E7721" w:rsidRDefault="009E7721" w:rsidP="00A272E6">
      <w:pPr>
        <w:jc w:val="center"/>
        <w:rPr>
          <w:sz w:val="16"/>
          <w:szCs w:val="16"/>
        </w:rPr>
      </w:pPr>
      <w:r>
        <w:rPr>
          <w:noProof/>
        </w:rPr>
        <w:drawing>
          <wp:inline distT="0" distB="0" distL="0" distR="0" wp14:anchorId="08620336" wp14:editId="7B68F87F">
            <wp:extent cx="1535502" cy="399776"/>
            <wp:effectExtent l="0" t="0" r="7620" b="635"/>
            <wp:docPr id="647" name="Picture 647" descr="Oklahoma Work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98323" cy="416132"/>
                    </a:xfrm>
                    <a:prstGeom prst="rect">
                      <a:avLst/>
                    </a:prstGeom>
                  </pic:spPr>
                </pic:pic>
              </a:graphicData>
            </a:graphic>
          </wp:inline>
        </w:drawing>
      </w:r>
    </w:p>
    <w:p w14:paraId="2A094EDE" w14:textId="77777777" w:rsidR="006B64A7" w:rsidRDefault="009E7721" w:rsidP="00A272E6">
      <w:pPr>
        <w:jc w:val="center"/>
        <w:rPr>
          <w:sz w:val="16"/>
          <w:szCs w:val="16"/>
        </w:rPr>
        <w:sectPr w:rsidR="006B64A7" w:rsidSect="00285F18">
          <w:headerReference w:type="default" r:id="rId27"/>
          <w:pgSz w:w="12240" w:h="15840"/>
          <w:pgMar w:top="1240" w:right="540" w:bottom="1520" w:left="860" w:header="848" w:footer="576" w:gutter="0"/>
          <w:cols w:space="720"/>
          <w:docGrid w:linePitch="299"/>
        </w:sectPr>
      </w:pPr>
      <w:r w:rsidRPr="00E30D9B">
        <w:rPr>
          <w:sz w:val="16"/>
          <w:szCs w:val="16"/>
        </w:rPr>
        <w:t xml:space="preserve">Equal opportunity </w:t>
      </w:r>
      <w:r w:rsidR="00A272E6" w:rsidRPr="00E30D9B">
        <w:rPr>
          <w:sz w:val="16"/>
          <w:szCs w:val="16"/>
        </w:rPr>
        <w:t>employment</w:t>
      </w:r>
      <w:r w:rsidRPr="00E30D9B">
        <w:rPr>
          <w:sz w:val="16"/>
          <w:szCs w:val="16"/>
        </w:rPr>
        <w:t>/program. Auxiliary aids and services are available upon request to individuals with disabilities.</w:t>
      </w:r>
    </w:p>
    <w:p w14:paraId="14D2A31D" w14:textId="45B774D1" w:rsidR="00731E4F" w:rsidRDefault="00731E4F" w:rsidP="00A272E6">
      <w:pPr>
        <w:jc w:val="center"/>
        <w:rPr>
          <w:sz w:val="16"/>
          <w:szCs w:val="16"/>
        </w:rPr>
      </w:pPr>
    </w:p>
    <w:p w14:paraId="65B97E7F" w14:textId="13DB88C4" w:rsidR="00731E4F" w:rsidRDefault="00731E4F">
      <w:pPr>
        <w:spacing w:after="0"/>
        <w:jc w:val="left"/>
        <w:rPr>
          <w:sz w:val="16"/>
          <w:szCs w:val="16"/>
        </w:rPr>
      </w:pPr>
    </w:p>
    <w:p w14:paraId="5AEFA496" w14:textId="77777777" w:rsidR="009E7721" w:rsidRDefault="009E7721" w:rsidP="00A272E6">
      <w:pPr>
        <w:jc w:val="center"/>
        <w:rPr>
          <w:sz w:val="16"/>
          <w:szCs w:val="16"/>
        </w:rPr>
      </w:pPr>
    </w:p>
    <w:p w14:paraId="4D0EA409" w14:textId="426DA9DE" w:rsidR="00731E4F" w:rsidRDefault="00731E4F" w:rsidP="00A272E6">
      <w:pPr>
        <w:jc w:val="center"/>
      </w:pPr>
      <w:r>
        <w:rPr>
          <w:b/>
          <w:noProof/>
        </w:rPr>
        <w:drawing>
          <wp:inline distT="0" distB="0" distL="0" distR="0" wp14:anchorId="379A809E" wp14:editId="3D450DD5">
            <wp:extent cx="4257675" cy="1098535"/>
            <wp:effectExtent l="0" t="0" r="0" b="6985"/>
            <wp:docPr id="3" name="Picture 3" descr="Northeast Workforce Development Board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DB Logo 1920x1080 REV.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78997" cy="1129838"/>
                    </a:xfrm>
                    <a:prstGeom prst="rect">
                      <a:avLst/>
                    </a:prstGeom>
                  </pic:spPr>
                </pic:pic>
              </a:graphicData>
            </a:graphic>
          </wp:inline>
        </w:drawing>
      </w:r>
    </w:p>
    <w:p w14:paraId="041A84FD" w14:textId="086CA180" w:rsidR="005648E0" w:rsidRDefault="005648E0" w:rsidP="00A272E6">
      <w:pPr>
        <w:jc w:val="center"/>
      </w:pPr>
    </w:p>
    <w:p w14:paraId="4A7C58D5" w14:textId="77777777" w:rsidR="005648E0" w:rsidRDefault="005648E0" w:rsidP="00A272E6">
      <w:pPr>
        <w:jc w:val="center"/>
      </w:pPr>
    </w:p>
    <w:p w14:paraId="3A617336" w14:textId="3F9B6094" w:rsidR="00731E4F" w:rsidRDefault="00731E4F" w:rsidP="00A272E6">
      <w:pPr>
        <w:jc w:val="center"/>
        <w:rPr>
          <w:sz w:val="28"/>
          <w:szCs w:val="28"/>
        </w:rPr>
      </w:pPr>
      <w:r w:rsidRPr="00B968D8">
        <w:rPr>
          <w:sz w:val="28"/>
          <w:szCs w:val="28"/>
        </w:rPr>
        <w:t>Responsibilities of Credit Card Holders</w:t>
      </w:r>
    </w:p>
    <w:p w14:paraId="46D4F385" w14:textId="728F026A" w:rsidR="005648E0" w:rsidRDefault="005648E0" w:rsidP="00A272E6">
      <w:pPr>
        <w:jc w:val="center"/>
        <w:rPr>
          <w:sz w:val="28"/>
          <w:szCs w:val="28"/>
        </w:rPr>
      </w:pPr>
    </w:p>
    <w:p w14:paraId="735C9930" w14:textId="77777777" w:rsidR="005648E0" w:rsidRPr="00B968D8" w:rsidRDefault="005648E0" w:rsidP="00A272E6">
      <w:pPr>
        <w:jc w:val="center"/>
        <w:rPr>
          <w:sz w:val="28"/>
          <w:szCs w:val="28"/>
        </w:rPr>
      </w:pPr>
    </w:p>
    <w:p w14:paraId="23AAE03B" w14:textId="023D6480" w:rsidR="00E3532C" w:rsidRDefault="00731E4F" w:rsidP="00B968D8">
      <w:pPr>
        <w:ind w:left="1008" w:right="864"/>
        <w:jc w:val="left"/>
      </w:pPr>
      <w:r>
        <w:t>I ____________________________, accept responsibility for securing</w:t>
      </w:r>
      <w:r w:rsidR="00E3532C">
        <w:t xml:space="preserve"> </w:t>
      </w:r>
      <w:r>
        <w:t>receipt of every purchase made with the NEWDB credit card, ensuring the use is for</w:t>
      </w:r>
      <w:r w:rsidR="00B64B51">
        <w:t xml:space="preserve"> </w:t>
      </w:r>
      <w:r>
        <w:t xml:space="preserve">allowable charges </w:t>
      </w:r>
      <w:r w:rsidR="00B968D8">
        <w:t xml:space="preserve">only </w:t>
      </w:r>
      <w:r>
        <w:t>and no fraudulent disbursement of funds.  I will report the los</w:t>
      </w:r>
      <w:r w:rsidR="00E3532C">
        <w:t>s</w:t>
      </w:r>
      <w:r>
        <w:t xml:space="preserve"> or theft of the NEWDB credit card immediately by notifying the credit card company, </w:t>
      </w:r>
      <w:r w:rsidR="00E3532C">
        <w:t xml:space="preserve">Executive Assistant and Board Chair.  </w:t>
      </w:r>
    </w:p>
    <w:p w14:paraId="3C4270B4" w14:textId="1FABFA37" w:rsidR="00E3532C" w:rsidRPr="006053F2" w:rsidRDefault="00E3532C" w:rsidP="00B968D8">
      <w:pPr>
        <w:ind w:left="1008" w:right="864"/>
        <w:jc w:val="left"/>
      </w:pPr>
      <w:r w:rsidRPr="006053F2">
        <w:t xml:space="preserve">Credit card charges that cannot be supported with proper documentation by the date in which payment on the account is made, will be deducted from the total amount due and will require repayment from the individual responsible for the charge; and procedures for approval should be modified whereby, at a minimum, the monthly account reconciliation and any identified instances of unsupported transactions are provided to a member of the governing board for review. </w:t>
      </w:r>
    </w:p>
    <w:p w14:paraId="6A120D05" w14:textId="3D590F29" w:rsidR="00E3532C" w:rsidRDefault="00E3532C" w:rsidP="00B968D8">
      <w:pPr>
        <w:ind w:left="1008" w:right="864"/>
        <w:jc w:val="left"/>
      </w:pPr>
      <w:r>
        <w:t xml:space="preserve">Any fraudulent or other unauthorized charges shall be immediately investigated and reported to the </w:t>
      </w:r>
      <w:r w:rsidR="005648E0">
        <w:t xml:space="preserve">Executive Director </w:t>
      </w:r>
      <w:r w:rsidR="000F1026">
        <w:t xml:space="preserve">or </w:t>
      </w:r>
      <w:r>
        <w:t xml:space="preserve">Board Chair.  </w:t>
      </w:r>
    </w:p>
    <w:p w14:paraId="2465A11B" w14:textId="69E25B4D" w:rsidR="00731E4F" w:rsidRDefault="00731E4F" w:rsidP="00A272E6">
      <w:pPr>
        <w:jc w:val="center"/>
      </w:pPr>
    </w:p>
    <w:p w14:paraId="184624F9" w14:textId="53496733" w:rsidR="00731E4F" w:rsidRDefault="00731E4F" w:rsidP="00A272E6">
      <w:pPr>
        <w:jc w:val="center"/>
      </w:pPr>
    </w:p>
    <w:p w14:paraId="733618AD" w14:textId="3A775513" w:rsidR="005648E0" w:rsidRDefault="00B968D8" w:rsidP="00CC1EE0">
      <w:pPr>
        <w:pStyle w:val="NoSpacing"/>
        <w:ind w:left="1008"/>
      </w:pPr>
      <w:r>
        <w:t>________________________________________</w:t>
      </w:r>
      <w:r>
        <w:tab/>
      </w:r>
      <w:r>
        <w:tab/>
      </w:r>
      <w:r w:rsidRPr="00CC1EE0">
        <w:rPr>
          <w:u w:val="single"/>
        </w:rPr>
        <w:tab/>
      </w:r>
      <w:r w:rsidRPr="00CC1EE0">
        <w:rPr>
          <w:u w:val="single"/>
        </w:rPr>
        <w:tab/>
        <w:t>___________</w:t>
      </w:r>
    </w:p>
    <w:p w14:paraId="09BD5610" w14:textId="7353A0A9" w:rsidR="005648E0" w:rsidRDefault="00B968D8" w:rsidP="00CC1EE0">
      <w:pPr>
        <w:pStyle w:val="NoSpacing"/>
        <w:ind w:left="1008"/>
      </w:pPr>
      <w:r>
        <w:t>Employee Name</w:t>
      </w:r>
      <w:r>
        <w:tab/>
      </w:r>
      <w:r>
        <w:tab/>
      </w:r>
      <w:r>
        <w:tab/>
      </w:r>
      <w:r>
        <w:tab/>
      </w:r>
      <w:r>
        <w:tab/>
      </w:r>
      <w:r>
        <w:tab/>
        <w:t>Employee Signature</w:t>
      </w:r>
    </w:p>
    <w:p w14:paraId="201193DB" w14:textId="77777777" w:rsidR="00731E4F" w:rsidRDefault="00731E4F" w:rsidP="00A272E6">
      <w:pPr>
        <w:jc w:val="center"/>
      </w:pPr>
    </w:p>
    <w:p w14:paraId="0EC68D57" w14:textId="77777777" w:rsidR="00731E4F" w:rsidRDefault="00731E4F" w:rsidP="00731E4F">
      <w:pPr>
        <w:jc w:val="center"/>
      </w:pPr>
      <w:r>
        <w:rPr>
          <w:noProof/>
        </w:rPr>
        <w:drawing>
          <wp:inline distT="0" distB="0" distL="0" distR="0" wp14:anchorId="2BD3AE81" wp14:editId="72DA5BB5">
            <wp:extent cx="1535502" cy="399776"/>
            <wp:effectExtent l="0" t="0" r="7620" b="635"/>
            <wp:docPr id="4" name="Picture 4" descr="Oklahoma Work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98323" cy="416132"/>
                    </a:xfrm>
                    <a:prstGeom prst="rect">
                      <a:avLst/>
                    </a:prstGeom>
                  </pic:spPr>
                </pic:pic>
              </a:graphicData>
            </a:graphic>
          </wp:inline>
        </w:drawing>
      </w:r>
    </w:p>
    <w:p w14:paraId="2E4E595A" w14:textId="057F5142" w:rsidR="00731E4F" w:rsidRPr="003A364D" w:rsidRDefault="00731E4F" w:rsidP="00CC1EE0">
      <w:pPr>
        <w:jc w:val="center"/>
      </w:pPr>
      <w:r w:rsidRPr="00E30D9B">
        <w:rPr>
          <w:sz w:val="16"/>
          <w:szCs w:val="16"/>
        </w:rPr>
        <w:t xml:space="preserve">Equal opportunity employment/program. Auxiliary aids and services are available upon request to individuals with </w:t>
      </w:r>
      <w:r w:rsidR="00B968D8" w:rsidRPr="00E30D9B">
        <w:rPr>
          <w:sz w:val="16"/>
          <w:szCs w:val="16"/>
        </w:rPr>
        <w:t>disabilities</w:t>
      </w:r>
    </w:p>
    <w:sectPr w:rsidR="00731E4F" w:rsidRPr="003A364D" w:rsidSect="00285F18">
      <w:headerReference w:type="default" r:id="rId28"/>
      <w:pgSz w:w="12240" w:h="15840"/>
      <w:pgMar w:top="1240" w:right="540" w:bottom="1520" w:left="860" w:header="84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CC4E" w14:textId="77777777" w:rsidR="006A6D40" w:rsidRDefault="006A6D40">
      <w:r>
        <w:separator/>
      </w:r>
    </w:p>
  </w:endnote>
  <w:endnote w:type="continuationSeparator" w:id="0">
    <w:p w14:paraId="0B6FEBB7" w14:textId="77777777" w:rsidR="006A6D40" w:rsidRDefault="006A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92CE" w14:textId="77777777" w:rsidR="00FF775F" w:rsidRDefault="00FF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22920"/>
      <w:docPartObj>
        <w:docPartGallery w:val="Page Numbers (Bottom of Page)"/>
        <w:docPartUnique/>
      </w:docPartObj>
    </w:sdtPr>
    <w:sdtEndPr>
      <w:rPr>
        <w:noProof/>
      </w:rPr>
    </w:sdtEndPr>
    <w:sdtContent>
      <w:p w14:paraId="7BDEAE6B" w14:textId="3B44CFFF" w:rsidR="006B64A7" w:rsidRDefault="006B64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E41DF" w14:textId="77777777" w:rsidR="006B64A7" w:rsidRDefault="006B6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8311" w14:textId="77777777" w:rsidR="00FF775F" w:rsidRDefault="00FF77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BC9D" w14:textId="3B152969" w:rsidR="006B64A7" w:rsidRDefault="006B64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5683" w14:textId="77777777" w:rsidR="006A6D40" w:rsidRDefault="006A6D40">
      <w:r>
        <w:separator/>
      </w:r>
    </w:p>
  </w:footnote>
  <w:footnote w:type="continuationSeparator" w:id="0">
    <w:p w14:paraId="709786A8" w14:textId="77777777" w:rsidR="006A6D40" w:rsidRDefault="006A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0F20" w14:textId="77777777" w:rsidR="00FF775F" w:rsidRDefault="00FF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F54B" w14:textId="77777777" w:rsidR="006B64A7" w:rsidRDefault="006B64A7" w:rsidP="00A11ED7">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Accounting and Financial Policy</w:t>
    </w:r>
    <w:r w:rsidRPr="009A004F">
      <w:rPr>
        <w:sz w:val="23"/>
        <w:szCs w:val="23"/>
      </w:rPr>
      <w:t xml:space="preserve">                </w:t>
    </w:r>
    <w:r>
      <w:rPr>
        <w:sz w:val="23"/>
        <w:szCs w:val="23"/>
      </w:rPr>
      <w:t xml:space="preserve">                    </w:t>
    </w:r>
  </w:p>
  <w:p w14:paraId="72D70D38" w14:textId="7C6C3D2F" w:rsidR="006B64A7" w:rsidRPr="003D0506" w:rsidRDefault="006B64A7" w:rsidP="00A11ED7">
    <w:pPr>
      <w:spacing w:after="0"/>
      <w:ind w:left="6480" w:right="118" w:firstLine="720"/>
    </w:pPr>
    <w:r>
      <w:rPr>
        <w:sz w:val="23"/>
        <w:szCs w:val="23"/>
      </w:rPr>
      <w:t xml:space="preserve">    </w:t>
    </w:r>
    <w:r w:rsidRPr="009A004F">
      <w:rPr>
        <w:sz w:val="23"/>
        <w:szCs w:val="23"/>
      </w:rPr>
      <w:t xml:space="preserve">Revised </w:t>
    </w:r>
    <w:r w:rsidR="00316179">
      <w:rPr>
        <w:sz w:val="23"/>
        <w:szCs w:val="23"/>
      </w:rPr>
      <w:t>11.10</w:t>
    </w:r>
    <w:r>
      <w:rPr>
        <w:sz w:val="23"/>
        <w:szCs w:val="23"/>
      </w:rPr>
      <w:t>.2021</w:t>
    </w:r>
  </w:p>
  <w:p w14:paraId="5A9305B9" w14:textId="77777777" w:rsidR="006B64A7" w:rsidRDefault="006B6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E7DA" w14:textId="191BA09B" w:rsidR="006B64A7" w:rsidRPr="003D0506" w:rsidRDefault="006B64A7" w:rsidP="003D0506">
    <w:pPr>
      <w:spacing w:after="0"/>
      <w:ind w:left="6480" w:right="118" w:firstLine="720"/>
    </w:pPr>
    <w:r>
      <w:rPr>
        <w:sz w:val="23"/>
        <w:szCs w:val="23"/>
      </w:rPr>
      <w:t xml:space="preserve">    </w:t>
    </w:r>
    <w:r w:rsidRPr="009A004F">
      <w:rPr>
        <w:sz w:val="23"/>
        <w:szCs w:val="23"/>
      </w:rPr>
      <w:t xml:space="preserve">Revised </w:t>
    </w:r>
    <w:r w:rsidR="00534494">
      <w:rPr>
        <w:sz w:val="23"/>
        <w:szCs w:val="23"/>
      </w:rPr>
      <w:t>11.10</w:t>
    </w:r>
    <w:r>
      <w:rPr>
        <w:sz w:val="23"/>
        <w:szCs w:val="23"/>
      </w:rPr>
      <w:t>.2</w:t>
    </w:r>
    <w:r w:rsidR="00FF775F">
      <w:rPr>
        <w:sz w:val="23"/>
        <w:szCs w:val="23"/>
      </w:rPr>
      <w:t>02</w:t>
    </w:r>
    <w:r>
      <w:rPr>
        <w:sz w:val="23"/>
        <w:szCs w:val="23"/>
      </w:rPr>
      <w:t>1</w:t>
    </w:r>
  </w:p>
  <w:p w14:paraId="5E6948D8" w14:textId="1E45827A" w:rsidR="006B64A7" w:rsidRPr="003D0506" w:rsidRDefault="006B64A7" w:rsidP="003D05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2E5E" w14:textId="1B5D5195" w:rsidR="006B64A7" w:rsidRDefault="006B64A7">
    <w:pPr>
      <w:pStyle w:val="Header"/>
    </w:pPr>
    <w: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AAB" w14:textId="265BECFD" w:rsidR="006B64A7" w:rsidRPr="006B64A7" w:rsidRDefault="006B64A7">
    <w:pPr>
      <w:pStyle w:val="Header"/>
    </w:pPr>
    <w:r>
      <w:t>Appendix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11BF" w14:textId="50EE40E9" w:rsidR="006B64A7" w:rsidRPr="006B64A7" w:rsidRDefault="006B64A7">
    <w:pPr>
      <w:pStyle w:val="Header"/>
    </w:pPr>
    <w: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F9"/>
    <w:multiLevelType w:val="hybridMultilevel"/>
    <w:tmpl w:val="ADE6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7422"/>
    <w:multiLevelType w:val="hybridMultilevel"/>
    <w:tmpl w:val="7928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650"/>
    <w:multiLevelType w:val="hybridMultilevel"/>
    <w:tmpl w:val="0F42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E0D1A"/>
    <w:multiLevelType w:val="hybridMultilevel"/>
    <w:tmpl w:val="AC9A3480"/>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70FB"/>
    <w:multiLevelType w:val="hybridMultilevel"/>
    <w:tmpl w:val="4650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B7D0E"/>
    <w:multiLevelType w:val="hybridMultilevel"/>
    <w:tmpl w:val="E5DCDD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1A5F00"/>
    <w:multiLevelType w:val="hybridMultilevel"/>
    <w:tmpl w:val="8EF6E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635CCE"/>
    <w:multiLevelType w:val="hybridMultilevel"/>
    <w:tmpl w:val="2A4C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60FA4"/>
    <w:multiLevelType w:val="hybridMultilevel"/>
    <w:tmpl w:val="E4C8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D0CE0"/>
    <w:multiLevelType w:val="hybridMultilevel"/>
    <w:tmpl w:val="5986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25B4B"/>
    <w:multiLevelType w:val="hybridMultilevel"/>
    <w:tmpl w:val="4A40F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C1D08"/>
    <w:multiLevelType w:val="hybridMultilevel"/>
    <w:tmpl w:val="EB8C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261F1"/>
    <w:multiLevelType w:val="hybridMultilevel"/>
    <w:tmpl w:val="B3986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B6107"/>
    <w:multiLevelType w:val="hybridMultilevel"/>
    <w:tmpl w:val="3C062E46"/>
    <w:lvl w:ilvl="0" w:tplc="529E03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A3722"/>
    <w:multiLevelType w:val="hybridMultilevel"/>
    <w:tmpl w:val="C678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602CE"/>
    <w:multiLevelType w:val="hybridMultilevel"/>
    <w:tmpl w:val="9320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24093"/>
    <w:multiLevelType w:val="hybridMultilevel"/>
    <w:tmpl w:val="200E28EE"/>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D7D39"/>
    <w:multiLevelType w:val="hybridMultilevel"/>
    <w:tmpl w:val="9A729BF8"/>
    <w:lvl w:ilvl="0" w:tplc="78AE2C9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A05182"/>
    <w:multiLevelType w:val="hybridMultilevel"/>
    <w:tmpl w:val="8F64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66766"/>
    <w:multiLevelType w:val="hybridMultilevel"/>
    <w:tmpl w:val="18CC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C37432"/>
    <w:multiLevelType w:val="hybridMultilevel"/>
    <w:tmpl w:val="DEEA51F0"/>
    <w:lvl w:ilvl="0" w:tplc="BE2E75FA">
      <w:start w:val="1"/>
      <w:numFmt w:val="decimal"/>
      <w:lvlText w:val="%1."/>
      <w:lvlJc w:val="left"/>
      <w:pPr>
        <w:ind w:left="1487" w:hanging="356"/>
      </w:pPr>
      <w:rPr>
        <w:rFonts w:ascii="Leelawadee" w:eastAsia="Leelawadee" w:hAnsi="Leelawadee" w:hint="default"/>
        <w:spacing w:val="1"/>
        <w:sz w:val="20"/>
        <w:szCs w:val="20"/>
      </w:rPr>
    </w:lvl>
    <w:lvl w:ilvl="1" w:tplc="78AE2C94">
      <w:start w:val="1"/>
      <w:numFmt w:val="bullet"/>
      <w:lvlText w:val="•"/>
      <w:lvlJc w:val="left"/>
      <w:pPr>
        <w:ind w:left="2454" w:hanging="356"/>
      </w:pPr>
      <w:rPr>
        <w:rFonts w:hint="default"/>
      </w:rPr>
    </w:lvl>
    <w:lvl w:ilvl="2" w:tplc="B5D2D44C">
      <w:start w:val="1"/>
      <w:numFmt w:val="bullet"/>
      <w:lvlText w:val="•"/>
      <w:lvlJc w:val="left"/>
      <w:pPr>
        <w:ind w:left="3422" w:hanging="356"/>
      </w:pPr>
      <w:rPr>
        <w:rFonts w:hint="default"/>
      </w:rPr>
    </w:lvl>
    <w:lvl w:ilvl="3" w:tplc="E6004326">
      <w:start w:val="1"/>
      <w:numFmt w:val="bullet"/>
      <w:lvlText w:val="•"/>
      <w:lvlJc w:val="left"/>
      <w:pPr>
        <w:ind w:left="4389" w:hanging="356"/>
      </w:pPr>
      <w:rPr>
        <w:rFonts w:hint="default"/>
      </w:rPr>
    </w:lvl>
    <w:lvl w:ilvl="4" w:tplc="81A8A7BA">
      <w:start w:val="1"/>
      <w:numFmt w:val="bullet"/>
      <w:lvlText w:val="•"/>
      <w:lvlJc w:val="left"/>
      <w:pPr>
        <w:ind w:left="5356" w:hanging="356"/>
      </w:pPr>
      <w:rPr>
        <w:rFonts w:hint="default"/>
      </w:rPr>
    </w:lvl>
    <w:lvl w:ilvl="5" w:tplc="0410381C">
      <w:start w:val="1"/>
      <w:numFmt w:val="bullet"/>
      <w:lvlText w:val="•"/>
      <w:lvlJc w:val="left"/>
      <w:pPr>
        <w:ind w:left="6323" w:hanging="356"/>
      </w:pPr>
      <w:rPr>
        <w:rFonts w:hint="default"/>
      </w:rPr>
    </w:lvl>
    <w:lvl w:ilvl="6" w:tplc="E864E12E">
      <w:start w:val="1"/>
      <w:numFmt w:val="bullet"/>
      <w:lvlText w:val="•"/>
      <w:lvlJc w:val="left"/>
      <w:pPr>
        <w:ind w:left="7291" w:hanging="356"/>
      </w:pPr>
      <w:rPr>
        <w:rFonts w:hint="default"/>
      </w:rPr>
    </w:lvl>
    <w:lvl w:ilvl="7" w:tplc="439E9288">
      <w:start w:val="1"/>
      <w:numFmt w:val="bullet"/>
      <w:lvlText w:val="•"/>
      <w:lvlJc w:val="left"/>
      <w:pPr>
        <w:ind w:left="8258" w:hanging="356"/>
      </w:pPr>
      <w:rPr>
        <w:rFonts w:hint="default"/>
      </w:rPr>
    </w:lvl>
    <w:lvl w:ilvl="8" w:tplc="0ADE67BC">
      <w:start w:val="1"/>
      <w:numFmt w:val="bullet"/>
      <w:lvlText w:val="•"/>
      <w:lvlJc w:val="left"/>
      <w:pPr>
        <w:ind w:left="9225" w:hanging="356"/>
      </w:pPr>
      <w:rPr>
        <w:rFonts w:hint="default"/>
      </w:rPr>
    </w:lvl>
  </w:abstractNum>
  <w:abstractNum w:abstractNumId="21" w15:restartNumberingAfterBreak="0">
    <w:nsid w:val="1E9C762B"/>
    <w:multiLevelType w:val="hybridMultilevel"/>
    <w:tmpl w:val="5E0A3FB8"/>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15B30"/>
    <w:multiLevelType w:val="hybridMultilevel"/>
    <w:tmpl w:val="1B70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D19DB"/>
    <w:multiLevelType w:val="hybridMultilevel"/>
    <w:tmpl w:val="5DFA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2330D"/>
    <w:multiLevelType w:val="hybridMultilevel"/>
    <w:tmpl w:val="4D9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45041"/>
    <w:multiLevelType w:val="hybridMultilevel"/>
    <w:tmpl w:val="1B7A93B8"/>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C71CA"/>
    <w:multiLevelType w:val="hybridMultilevel"/>
    <w:tmpl w:val="2324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1221E3"/>
    <w:multiLevelType w:val="hybridMultilevel"/>
    <w:tmpl w:val="942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BD10DC"/>
    <w:multiLevelType w:val="hybridMultilevel"/>
    <w:tmpl w:val="1A72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6E1C19"/>
    <w:multiLevelType w:val="hybridMultilevel"/>
    <w:tmpl w:val="438EF434"/>
    <w:lvl w:ilvl="0" w:tplc="05C6CFA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EB5BD4"/>
    <w:multiLevelType w:val="hybridMultilevel"/>
    <w:tmpl w:val="3F4A50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DF25998"/>
    <w:multiLevelType w:val="hybridMultilevel"/>
    <w:tmpl w:val="5882E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F33705E"/>
    <w:multiLevelType w:val="hybridMultilevel"/>
    <w:tmpl w:val="2828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F923FD"/>
    <w:multiLevelType w:val="hybridMultilevel"/>
    <w:tmpl w:val="A4A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4C0F2D"/>
    <w:multiLevelType w:val="hybridMultilevel"/>
    <w:tmpl w:val="F9281A56"/>
    <w:lvl w:ilvl="0" w:tplc="1F7E9F40">
      <w:start w:val="1"/>
      <w:numFmt w:val="decimal"/>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35" w15:restartNumberingAfterBreak="0">
    <w:nsid w:val="35B22679"/>
    <w:multiLevelType w:val="hybridMultilevel"/>
    <w:tmpl w:val="2F08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55411F"/>
    <w:multiLevelType w:val="hybridMultilevel"/>
    <w:tmpl w:val="FF24B83C"/>
    <w:lvl w:ilvl="0" w:tplc="504CC6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1B4E4E"/>
    <w:multiLevelType w:val="hybridMultilevel"/>
    <w:tmpl w:val="BC1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A61CEE"/>
    <w:multiLevelType w:val="hybridMultilevel"/>
    <w:tmpl w:val="16F6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445CE"/>
    <w:multiLevelType w:val="hybridMultilevel"/>
    <w:tmpl w:val="56F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184584"/>
    <w:multiLevelType w:val="hybridMultilevel"/>
    <w:tmpl w:val="2F24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AA1AD6"/>
    <w:multiLevelType w:val="hybridMultilevel"/>
    <w:tmpl w:val="4F44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233E8E"/>
    <w:multiLevelType w:val="hybridMultilevel"/>
    <w:tmpl w:val="1C24DC44"/>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D86E86"/>
    <w:multiLevelType w:val="hybridMultilevel"/>
    <w:tmpl w:val="A04AD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B92C04"/>
    <w:multiLevelType w:val="hybridMultilevel"/>
    <w:tmpl w:val="9DF0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817D0E"/>
    <w:multiLevelType w:val="hybridMultilevel"/>
    <w:tmpl w:val="A4389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931DB"/>
    <w:multiLevelType w:val="hybridMultilevel"/>
    <w:tmpl w:val="B15E12A0"/>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5A68B5"/>
    <w:multiLevelType w:val="hybridMultilevel"/>
    <w:tmpl w:val="209EB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CA75FC"/>
    <w:multiLevelType w:val="hybridMultilevel"/>
    <w:tmpl w:val="386620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15:restartNumberingAfterBreak="0">
    <w:nsid w:val="52677EB5"/>
    <w:multiLevelType w:val="hybridMultilevel"/>
    <w:tmpl w:val="6E74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2D2CB0"/>
    <w:multiLevelType w:val="hybridMultilevel"/>
    <w:tmpl w:val="1004C6D8"/>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AB598A"/>
    <w:multiLevelType w:val="hybridMultilevel"/>
    <w:tmpl w:val="85E4FD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3367FF"/>
    <w:multiLevelType w:val="hybridMultilevel"/>
    <w:tmpl w:val="C5D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31545"/>
    <w:multiLevelType w:val="hybridMultilevel"/>
    <w:tmpl w:val="8B085648"/>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001BE8"/>
    <w:multiLevelType w:val="hybridMultilevel"/>
    <w:tmpl w:val="8E7EF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6C5648"/>
    <w:multiLevelType w:val="hybridMultilevel"/>
    <w:tmpl w:val="7D3A7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2936BA7"/>
    <w:multiLevelType w:val="hybridMultilevel"/>
    <w:tmpl w:val="86AE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0C635A"/>
    <w:multiLevelType w:val="hybridMultilevel"/>
    <w:tmpl w:val="8286B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4E732EC"/>
    <w:multiLevelType w:val="hybridMultilevel"/>
    <w:tmpl w:val="99C821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660E7B7D"/>
    <w:multiLevelType w:val="hybridMultilevel"/>
    <w:tmpl w:val="38F2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36D79"/>
    <w:multiLevelType w:val="hybridMultilevel"/>
    <w:tmpl w:val="0D76C210"/>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C44869"/>
    <w:multiLevelType w:val="hybridMultilevel"/>
    <w:tmpl w:val="2828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E17A33"/>
    <w:multiLevelType w:val="hybridMultilevel"/>
    <w:tmpl w:val="8146D1F8"/>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080DBD"/>
    <w:multiLevelType w:val="hybridMultilevel"/>
    <w:tmpl w:val="565EBF8A"/>
    <w:lvl w:ilvl="0" w:tplc="9EC0B968">
      <w:start w:val="1"/>
      <w:numFmt w:val="decimal"/>
      <w:lvlText w:val="%1."/>
      <w:lvlJc w:val="lef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49482D"/>
    <w:multiLevelType w:val="hybridMultilevel"/>
    <w:tmpl w:val="62502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AD4D48"/>
    <w:multiLevelType w:val="hybridMultilevel"/>
    <w:tmpl w:val="02F0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022FFF"/>
    <w:multiLevelType w:val="hybridMultilevel"/>
    <w:tmpl w:val="063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3E0562"/>
    <w:multiLevelType w:val="hybridMultilevel"/>
    <w:tmpl w:val="41AE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9B7792"/>
    <w:multiLevelType w:val="hybridMultilevel"/>
    <w:tmpl w:val="BA9C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05717A"/>
    <w:multiLevelType w:val="hybridMultilevel"/>
    <w:tmpl w:val="D858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971220"/>
    <w:multiLevelType w:val="hybridMultilevel"/>
    <w:tmpl w:val="0D4A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9D50BA"/>
    <w:multiLevelType w:val="hybridMultilevel"/>
    <w:tmpl w:val="9146A44A"/>
    <w:lvl w:ilvl="0" w:tplc="083674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802E50"/>
    <w:multiLevelType w:val="hybridMultilevel"/>
    <w:tmpl w:val="D0F00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9F3C39"/>
    <w:multiLevelType w:val="hybridMultilevel"/>
    <w:tmpl w:val="0DF610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C33B33"/>
    <w:multiLevelType w:val="hybridMultilevel"/>
    <w:tmpl w:val="A182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DC29F3"/>
    <w:multiLevelType w:val="hybridMultilevel"/>
    <w:tmpl w:val="0AD8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8F07A9"/>
    <w:multiLevelType w:val="hybridMultilevel"/>
    <w:tmpl w:val="2A50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2E3A0C"/>
    <w:multiLevelType w:val="hybridMultilevel"/>
    <w:tmpl w:val="1934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FE36A8"/>
    <w:multiLevelType w:val="hybridMultilevel"/>
    <w:tmpl w:val="2AF8B7BC"/>
    <w:lvl w:ilvl="0" w:tplc="C7EAD3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471184"/>
    <w:multiLevelType w:val="hybridMultilevel"/>
    <w:tmpl w:val="47BC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7D6505"/>
    <w:multiLevelType w:val="hybridMultilevel"/>
    <w:tmpl w:val="99387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8504F3"/>
    <w:multiLevelType w:val="hybridMultilevel"/>
    <w:tmpl w:val="2884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DD44BA"/>
    <w:multiLevelType w:val="hybridMultilevel"/>
    <w:tmpl w:val="A2EC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9412C5"/>
    <w:multiLevelType w:val="hybridMultilevel"/>
    <w:tmpl w:val="5A32C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0"/>
  </w:num>
  <w:num w:numId="3">
    <w:abstractNumId w:val="73"/>
  </w:num>
  <w:num w:numId="4">
    <w:abstractNumId w:val="20"/>
  </w:num>
  <w:num w:numId="5">
    <w:abstractNumId w:val="27"/>
  </w:num>
  <w:num w:numId="6">
    <w:abstractNumId w:val="39"/>
  </w:num>
  <w:num w:numId="7">
    <w:abstractNumId w:val="33"/>
  </w:num>
  <w:num w:numId="8">
    <w:abstractNumId w:val="37"/>
  </w:num>
  <w:num w:numId="9">
    <w:abstractNumId w:val="3"/>
  </w:num>
  <w:num w:numId="10">
    <w:abstractNumId w:val="62"/>
  </w:num>
  <w:num w:numId="11">
    <w:abstractNumId w:val="25"/>
  </w:num>
  <w:num w:numId="12">
    <w:abstractNumId w:val="21"/>
  </w:num>
  <w:num w:numId="13">
    <w:abstractNumId w:val="63"/>
  </w:num>
  <w:num w:numId="14">
    <w:abstractNumId w:val="60"/>
  </w:num>
  <w:num w:numId="15">
    <w:abstractNumId w:val="42"/>
  </w:num>
  <w:num w:numId="16">
    <w:abstractNumId w:val="16"/>
  </w:num>
  <w:num w:numId="17">
    <w:abstractNumId w:val="46"/>
  </w:num>
  <w:num w:numId="18">
    <w:abstractNumId w:val="50"/>
  </w:num>
  <w:num w:numId="19">
    <w:abstractNumId w:val="53"/>
  </w:num>
  <w:num w:numId="20">
    <w:abstractNumId w:val="41"/>
  </w:num>
  <w:num w:numId="21">
    <w:abstractNumId w:val="80"/>
  </w:num>
  <w:num w:numId="22">
    <w:abstractNumId w:val="32"/>
  </w:num>
  <w:num w:numId="23">
    <w:abstractNumId w:val="76"/>
  </w:num>
  <w:num w:numId="24">
    <w:abstractNumId w:val="7"/>
  </w:num>
  <w:num w:numId="25">
    <w:abstractNumId w:val="0"/>
  </w:num>
  <w:num w:numId="26">
    <w:abstractNumId w:val="56"/>
  </w:num>
  <w:num w:numId="27">
    <w:abstractNumId w:val="66"/>
  </w:num>
  <w:num w:numId="28">
    <w:abstractNumId w:val="67"/>
  </w:num>
  <w:num w:numId="29">
    <w:abstractNumId w:val="22"/>
  </w:num>
  <w:num w:numId="30">
    <w:abstractNumId w:val="74"/>
  </w:num>
  <w:num w:numId="31">
    <w:abstractNumId w:val="77"/>
  </w:num>
  <w:num w:numId="32">
    <w:abstractNumId w:val="82"/>
  </w:num>
  <w:num w:numId="33">
    <w:abstractNumId w:val="79"/>
  </w:num>
  <w:num w:numId="34">
    <w:abstractNumId w:val="2"/>
  </w:num>
  <w:num w:numId="35">
    <w:abstractNumId w:val="81"/>
  </w:num>
  <w:num w:numId="36">
    <w:abstractNumId w:val="64"/>
  </w:num>
  <w:num w:numId="37">
    <w:abstractNumId w:val="35"/>
  </w:num>
  <w:num w:numId="38">
    <w:abstractNumId w:val="15"/>
  </w:num>
  <w:num w:numId="39">
    <w:abstractNumId w:val="49"/>
  </w:num>
  <w:num w:numId="40">
    <w:abstractNumId w:val="28"/>
  </w:num>
  <w:num w:numId="41">
    <w:abstractNumId w:val="4"/>
  </w:num>
  <w:num w:numId="42">
    <w:abstractNumId w:val="44"/>
  </w:num>
  <w:num w:numId="43">
    <w:abstractNumId w:val="24"/>
  </w:num>
  <w:num w:numId="44">
    <w:abstractNumId w:val="11"/>
  </w:num>
  <w:num w:numId="45">
    <w:abstractNumId w:val="1"/>
  </w:num>
  <w:num w:numId="46">
    <w:abstractNumId w:val="72"/>
  </w:num>
  <w:num w:numId="47">
    <w:abstractNumId w:val="54"/>
  </w:num>
  <w:num w:numId="48">
    <w:abstractNumId w:val="45"/>
  </w:num>
  <w:num w:numId="49">
    <w:abstractNumId w:val="43"/>
  </w:num>
  <w:num w:numId="50">
    <w:abstractNumId w:val="8"/>
  </w:num>
  <w:num w:numId="51">
    <w:abstractNumId w:val="12"/>
  </w:num>
  <w:num w:numId="52">
    <w:abstractNumId w:val="68"/>
  </w:num>
  <w:num w:numId="53">
    <w:abstractNumId w:val="40"/>
  </w:num>
  <w:num w:numId="54">
    <w:abstractNumId w:val="26"/>
  </w:num>
  <w:num w:numId="55">
    <w:abstractNumId w:val="14"/>
  </w:num>
  <w:num w:numId="56">
    <w:abstractNumId w:val="19"/>
  </w:num>
  <w:num w:numId="57">
    <w:abstractNumId w:val="75"/>
  </w:num>
  <w:num w:numId="58">
    <w:abstractNumId w:val="5"/>
  </w:num>
  <w:num w:numId="59">
    <w:abstractNumId w:val="9"/>
  </w:num>
  <w:num w:numId="60">
    <w:abstractNumId w:val="58"/>
  </w:num>
  <w:num w:numId="61">
    <w:abstractNumId w:val="59"/>
  </w:num>
  <w:num w:numId="62">
    <w:abstractNumId w:val="36"/>
  </w:num>
  <w:num w:numId="63">
    <w:abstractNumId w:val="78"/>
  </w:num>
  <w:num w:numId="64">
    <w:abstractNumId w:val="51"/>
  </w:num>
  <w:num w:numId="65">
    <w:abstractNumId w:val="55"/>
  </w:num>
  <w:num w:numId="66">
    <w:abstractNumId w:val="47"/>
  </w:num>
  <w:num w:numId="67">
    <w:abstractNumId w:val="30"/>
  </w:num>
  <w:num w:numId="68">
    <w:abstractNumId w:val="83"/>
  </w:num>
  <w:num w:numId="69">
    <w:abstractNumId w:val="31"/>
  </w:num>
  <w:num w:numId="70">
    <w:abstractNumId w:val="70"/>
  </w:num>
  <w:num w:numId="71">
    <w:abstractNumId w:val="69"/>
  </w:num>
  <w:num w:numId="72">
    <w:abstractNumId w:val="13"/>
  </w:num>
  <w:num w:numId="73">
    <w:abstractNumId w:val="38"/>
  </w:num>
  <w:num w:numId="74">
    <w:abstractNumId w:val="48"/>
  </w:num>
  <w:num w:numId="75">
    <w:abstractNumId w:val="71"/>
  </w:num>
  <w:num w:numId="76">
    <w:abstractNumId w:val="61"/>
  </w:num>
  <w:num w:numId="77">
    <w:abstractNumId w:val="23"/>
  </w:num>
  <w:num w:numId="78">
    <w:abstractNumId w:val="18"/>
  </w:num>
  <w:num w:numId="79">
    <w:abstractNumId w:val="34"/>
  </w:num>
  <w:num w:numId="80">
    <w:abstractNumId w:val="6"/>
  </w:num>
  <w:num w:numId="81">
    <w:abstractNumId w:val="52"/>
  </w:num>
  <w:num w:numId="82">
    <w:abstractNumId w:val="17"/>
  </w:num>
  <w:num w:numId="83">
    <w:abstractNumId w:val="57"/>
  </w:num>
  <w:num w:numId="84">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AWJjEwsjEyBPSUcpOLW4ODM/D6TA0LIWAJxIhAQtAAAA"/>
  </w:docVars>
  <w:rsids>
    <w:rsidRoot w:val="00B3487A"/>
    <w:rsid w:val="00000DDA"/>
    <w:rsid w:val="00003E9D"/>
    <w:rsid w:val="000061F2"/>
    <w:rsid w:val="00006D09"/>
    <w:rsid w:val="0001138A"/>
    <w:rsid w:val="00012B9D"/>
    <w:rsid w:val="00014E50"/>
    <w:rsid w:val="0003201D"/>
    <w:rsid w:val="00032DAC"/>
    <w:rsid w:val="000334C8"/>
    <w:rsid w:val="00037EAE"/>
    <w:rsid w:val="000410F4"/>
    <w:rsid w:val="000424B2"/>
    <w:rsid w:val="0004347B"/>
    <w:rsid w:val="00044334"/>
    <w:rsid w:val="000451A8"/>
    <w:rsid w:val="00045A85"/>
    <w:rsid w:val="00045D6C"/>
    <w:rsid w:val="000508BD"/>
    <w:rsid w:val="00051D50"/>
    <w:rsid w:val="00054927"/>
    <w:rsid w:val="00056B08"/>
    <w:rsid w:val="00056DA5"/>
    <w:rsid w:val="000605EC"/>
    <w:rsid w:val="00061E03"/>
    <w:rsid w:val="0006571D"/>
    <w:rsid w:val="00065A99"/>
    <w:rsid w:val="00071162"/>
    <w:rsid w:val="00071AE2"/>
    <w:rsid w:val="00073C45"/>
    <w:rsid w:val="0007419F"/>
    <w:rsid w:val="00077007"/>
    <w:rsid w:val="000772DE"/>
    <w:rsid w:val="00077550"/>
    <w:rsid w:val="000813DF"/>
    <w:rsid w:val="000826CD"/>
    <w:rsid w:val="00084D9B"/>
    <w:rsid w:val="0009062A"/>
    <w:rsid w:val="00094BB0"/>
    <w:rsid w:val="000950A8"/>
    <w:rsid w:val="000977B4"/>
    <w:rsid w:val="000A1AAC"/>
    <w:rsid w:val="000A35B2"/>
    <w:rsid w:val="000A6786"/>
    <w:rsid w:val="000A7D87"/>
    <w:rsid w:val="000B12BB"/>
    <w:rsid w:val="000B2D87"/>
    <w:rsid w:val="000C0449"/>
    <w:rsid w:val="000C2AB9"/>
    <w:rsid w:val="000C48F4"/>
    <w:rsid w:val="000C5B9C"/>
    <w:rsid w:val="000D08C2"/>
    <w:rsid w:val="000D140C"/>
    <w:rsid w:val="000D1F89"/>
    <w:rsid w:val="000D369F"/>
    <w:rsid w:val="000D6583"/>
    <w:rsid w:val="000D7DFE"/>
    <w:rsid w:val="000E03CE"/>
    <w:rsid w:val="000E0564"/>
    <w:rsid w:val="000E1766"/>
    <w:rsid w:val="000E4AFB"/>
    <w:rsid w:val="000E5626"/>
    <w:rsid w:val="000E7C4A"/>
    <w:rsid w:val="000E7EEF"/>
    <w:rsid w:val="000F1026"/>
    <w:rsid w:val="000F36FC"/>
    <w:rsid w:val="000F3AF6"/>
    <w:rsid w:val="000F547E"/>
    <w:rsid w:val="000F5E28"/>
    <w:rsid w:val="00100DC9"/>
    <w:rsid w:val="00103DD0"/>
    <w:rsid w:val="00104FEA"/>
    <w:rsid w:val="00105656"/>
    <w:rsid w:val="00106FE5"/>
    <w:rsid w:val="00111468"/>
    <w:rsid w:val="0011795E"/>
    <w:rsid w:val="00120648"/>
    <w:rsid w:val="0012212F"/>
    <w:rsid w:val="0012241B"/>
    <w:rsid w:val="00122E00"/>
    <w:rsid w:val="00123BF3"/>
    <w:rsid w:val="001243BD"/>
    <w:rsid w:val="00124B9F"/>
    <w:rsid w:val="00124D15"/>
    <w:rsid w:val="00126558"/>
    <w:rsid w:val="00133F66"/>
    <w:rsid w:val="00136860"/>
    <w:rsid w:val="001370FB"/>
    <w:rsid w:val="0013752A"/>
    <w:rsid w:val="00142261"/>
    <w:rsid w:val="00146605"/>
    <w:rsid w:val="0015209F"/>
    <w:rsid w:val="001525C7"/>
    <w:rsid w:val="00154DD8"/>
    <w:rsid w:val="0015685A"/>
    <w:rsid w:val="00156E71"/>
    <w:rsid w:val="00157443"/>
    <w:rsid w:val="00160382"/>
    <w:rsid w:val="00160642"/>
    <w:rsid w:val="00161491"/>
    <w:rsid w:val="001625DB"/>
    <w:rsid w:val="0016298F"/>
    <w:rsid w:val="0016353B"/>
    <w:rsid w:val="00166924"/>
    <w:rsid w:val="0016754B"/>
    <w:rsid w:val="00167F0A"/>
    <w:rsid w:val="00170B6C"/>
    <w:rsid w:val="00171AB3"/>
    <w:rsid w:val="00175EAD"/>
    <w:rsid w:val="001774C3"/>
    <w:rsid w:val="00177FBF"/>
    <w:rsid w:val="001816CE"/>
    <w:rsid w:val="00183253"/>
    <w:rsid w:val="00186E2B"/>
    <w:rsid w:val="00186FF3"/>
    <w:rsid w:val="0019023B"/>
    <w:rsid w:val="001938E6"/>
    <w:rsid w:val="00193EB3"/>
    <w:rsid w:val="00195831"/>
    <w:rsid w:val="00196B85"/>
    <w:rsid w:val="001A0316"/>
    <w:rsid w:val="001B23A5"/>
    <w:rsid w:val="001B3E55"/>
    <w:rsid w:val="001B7208"/>
    <w:rsid w:val="001C0F13"/>
    <w:rsid w:val="001C0F9B"/>
    <w:rsid w:val="001C2940"/>
    <w:rsid w:val="001C4841"/>
    <w:rsid w:val="001C4971"/>
    <w:rsid w:val="001D1AE9"/>
    <w:rsid w:val="001D208F"/>
    <w:rsid w:val="001D21DD"/>
    <w:rsid w:val="001D256F"/>
    <w:rsid w:val="001D2AA6"/>
    <w:rsid w:val="001D67BD"/>
    <w:rsid w:val="001E1BDC"/>
    <w:rsid w:val="001E2F34"/>
    <w:rsid w:val="001F47DB"/>
    <w:rsid w:val="001F63D6"/>
    <w:rsid w:val="002015B7"/>
    <w:rsid w:val="00201678"/>
    <w:rsid w:val="00203B05"/>
    <w:rsid w:val="00203E10"/>
    <w:rsid w:val="00205F97"/>
    <w:rsid w:val="00210E8B"/>
    <w:rsid w:val="00212266"/>
    <w:rsid w:val="002126FC"/>
    <w:rsid w:val="002151FF"/>
    <w:rsid w:val="002152DF"/>
    <w:rsid w:val="00221EA8"/>
    <w:rsid w:val="002227D3"/>
    <w:rsid w:val="0022302E"/>
    <w:rsid w:val="00223B92"/>
    <w:rsid w:val="00224DE1"/>
    <w:rsid w:val="0022505C"/>
    <w:rsid w:val="0022588B"/>
    <w:rsid w:val="00227743"/>
    <w:rsid w:val="00233D9C"/>
    <w:rsid w:val="00234C7C"/>
    <w:rsid w:val="00237E5C"/>
    <w:rsid w:val="002415F0"/>
    <w:rsid w:val="00243097"/>
    <w:rsid w:val="0024365A"/>
    <w:rsid w:val="00246CF3"/>
    <w:rsid w:val="0024701F"/>
    <w:rsid w:val="002471A6"/>
    <w:rsid w:val="0024771B"/>
    <w:rsid w:val="00251F1C"/>
    <w:rsid w:val="00252A6D"/>
    <w:rsid w:val="0025379F"/>
    <w:rsid w:val="0025385B"/>
    <w:rsid w:val="0025454C"/>
    <w:rsid w:val="00254FE3"/>
    <w:rsid w:val="00256F6B"/>
    <w:rsid w:val="002578EE"/>
    <w:rsid w:val="002624D6"/>
    <w:rsid w:val="0026618C"/>
    <w:rsid w:val="002663D4"/>
    <w:rsid w:val="00266899"/>
    <w:rsid w:val="002675F8"/>
    <w:rsid w:val="0027403D"/>
    <w:rsid w:val="00275997"/>
    <w:rsid w:val="00276CA1"/>
    <w:rsid w:val="0027712C"/>
    <w:rsid w:val="002808BF"/>
    <w:rsid w:val="002809EA"/>
    <w:rsid w:val="00282A36"/>
    <w:rsid w:val="00282C3B"/>
    <w:rsid w:val="00283F44"/>
    <w:rsid w:val="00284476"/>
    <w:rsid w:val="00284996"/>
    <w:rsid w:val="00285F18"/>
    <w:rsid w:val="002869C5"/>
    <w:rsid w:val="00294BE3"/>
    <w:rsid w:val="00295D14"/>
    <w:rsid w:val="002965D4"/>
    <w:rsid w:val="00297085"/>
    <w:rsid w:val="00297BD7"/>
    <w:rsid w:val="002A17E7"/>
    <w:rsid w:val="002A4487"/>
    <w:rsid w:val="002A5A96"/>
    <w:rsid w:val="002B0917"/>
    <w:rsid w:val="002B1728"/>
    <w:rsid w:val="002B28F4"/>
    <w:rsid w:val="002B7A8B"/>
    <w:rsid w:val="002C0023"/>
    <w:rsid w:val="002C705C"/>
    <w:rsid w:val="002C70AF"/>
    <w:rsid w:val="002D1BC6"/>
    <w:rsid w:val="002D2212"/>
    <w:rsid w:val="002D2B0E"/>
    <w:rsid w:val="002D7D30"/>
    <w:rsid w:val="002E5525"/>
    <w:rsid w:val="002E574B"/>
    <w:rsid w:val="002F1EC2"/>
    <w:rsid w:val="002F25DF"/>
    <w:rsid w:val="002F3D69"/>
    <w:rsid w:val="002F6790"/>
    <w:rsid w:val="002F75D0"/>
    <w:rsid w:val="00300154"/>
    <w:rsid w:val="00300500"/>
    <w:rsid w:val="0030131E"/>
    <w:rsid w:val="0030262B"/>
    <w:rsid w:val="00307F17"/>
    <w:rsid w:val="003114FB"/>
    <w:rsid w:val="0031298D"/>
    <w:rsid w:val="003142BF"/>
    <w:rsid w:val="00316179"/>
    <w:rsid w:val="00316F95"/>
    <w:rsid w:val="00323680"/>
    <w:rsid w:val="00323D15"/>
    <w:rsid w:val="003273C6"/>
    <w:rsid w:val="00332973"/>
    <w:rsid w:val="00334B3D"/>
    <w:rsid w:val="003403A6"/>
    <w:rsid w:val="003405AA"/>
    <w:rsid w:val="00342457"/>
    <w:rsid w:val="00346C2D"/>
    <w:rsid w:val="00347877"/>
    <w:rsid w:val="00347AC3"/>
    <w:rsid w:val="00350FC2"/>
    <w:rsid w:val="00353A73"/>
    <w:rsid w:val="00355274"/>
    <w:rsid w:val="00361187"/>
    <w:rsid w:val="00361555"/>
    <w:rsid w:val="00361A6B"/>
    <w:rsid w:val="00361AE2"/>
    <w:rsid w:val="00362010"/>
    <w:rsid w:val="0036597A"/>
    <w:rsid w:val="0037077B"/>
    <w:rsid w:val="003738F9"/>
    <w:rsid w:val="00375214"/>
    <w:rsid w:val="00377DE5"/>
    <w:rsid w:val="00384A9C"/>
    <w:rsid w:val="003867AB"/>
    <w:rsid w:val="0039227A"/>
    <w:rsid w:val="00393794"/>
    <w:rsid w:val="0039429F"/>
    <w:rsid w:val="00397E06"/>
    <w:rsid w:val="003A087E"/>
    <w:rsid w:val="003A1C61"/>
    <w:rsid w:val="003A364D"/>
    <w:rsid w:val="003A642D"/>
    <w:rsid w:val="003B03FF"/>
    <w:rsid w:val="003B2712"/>
    <w:rsid w:val="003B5133"/>
    <w:rsid w:val="003C02FF"/>
    <w:rsid w:val="003C2B22"/>
    <w:rsid w:val="003C2BF0"/>
    <w:rsid w:val="003C35C3"/>
    <w:rsid w:val="003C4B12"/>
    <w:rsid w:val="003C6CDB"/>
    <w:rsid w:val="003D0506"/>
    <w:rsid w:val="003D1146"/>
    <w:rsid w:val="003D2D55"/>
    <w:rsid w:val="003D3779"/>
    <w:rsid w:val="003D3D92"/>
    <w:rsid w:val="003D44D6"/>
    <w:rsid w:val="003E04F7"/>
    <w:rsid w:val="003E05E6"/>
    <w:rsid w:val="003E0DFB"/>
    <w:rsid w:val="003F0E61"/>
    <w:rsid w:val="003F49C2"/>
    <w:rsid w:val="003F626F"/>
    <w:rsid w:val="00402C62"/>
    <w:rsid w:val="00402FF2"/>
    <w:rsid w:val="004033FD"/>
    <w:rsid w:val="004067F5"/>
    <w:rsid w:val="00411724"/>
    <w:rsid w:val="00413335"/>
    <w:rsid w:val="00417B24"/>
    <w:rsid w:val="00420657"/>
    <w:rsid w:val="0042377B"/>
    <w:rsid w:val="00424C5E"/>
    <w:rsid w:val="00425948"/>
    <w:rsid w:val="00425FD5"/>
    <w:rsid w:val="004445BD"/>
    <w:rsid w:val="00445913"/>
    <w:rsid w:val="004472BF"/>
    <w:rsid w:val="0045058E"/>
    <w:rsid w:val="00453AD0"/>
    <w:rsid w:val="00454107"/>
    <w:rsid w:val="00455D6D"/>
    <w:rsid w:val="00463C83"/>
    <w:rsid w:val="0047215E"/>
    <w:rsid w:val="004725C8"/>
    <w:rsid w:val="00480FDC"/>
    <w:rsid w:val="00481C7B"/>
    <w:rsid w:val="00484C83"/>
    <w:rsid w:val="00485455"/>
    <w:rsid w:val="00485550"/>
    <w:rsid w:val="004859D1"/>
    <w:rsid w:val="00493E1E"/>
    <w:rsid w:val="00494643"/>
    <w:rsid w:val="004952B6"/>
    <w:rsid w:val="00495C8F"/>
    <w:rsid w:val="0049768C"/>
    <w:rsid w:val="004979E3"/>
    <w:rsid w:val="004A041E"/>
    <w:rsid w:val="004A0C24"/>
    <w:rsid w:val="004A2A72"/>
    <w:rsid w:val="004A4C8E"/>
    <w:rsid w:val="004A4CAA"/>
    <w:rsid w:val="004A58AD"/>
    <w:rsid w:val="004B1EE5"/>
    <w:rsid w:val="004B35DB"/>
    <w:rsid w:val="004B385A"/>
    <w:rsid w:val="004B3B2B"/>
    <w:rsid w:val="004B4687"/>
    <w:rsid w:val="004B59FB"/>
    <w:rsid w:val="004B6326"/>
    <w:rsid w:val="004B7424"/>
    <w:rsid w:val="004C5416"/>
    <w:rsid w:val="004C5F1F"/>
    <w:rsid w:val="004D01F3"/>
    <w:rsid w:val="004D4956"/>
    <w:rsid w:val="004D5439"/>
    <w:rsid w:val="004D5698"/>
    <w:rsid w:val="004D5D95"/>
    <w:rsid w:val="004D7684"/>
    <w:rsid w:val="004E0E8A"/>
    <w:rsid w:val="004E50E8"/>
    <w:rsid w:val="004E5336"/>
    <w:rsid w:val="004E588F"/>
    <w:rsid w:val="004E630A"/>
    <w:rsid w:val="004E7E5C"/>
    <w:rsid w:val="004F3C76"/>
    <w:rsid w:val="004F4B08"/>
    <w:rsid w:val="004F697E"/>
    <w:rsid w:val="0050004D"/>
    <w:rsid w:val="00500C42"/>
    <w:rsid w:val="00501329"/>
    <w:rsid w:val="00502A3A"/>
    <w:rsid w:val="005030C6"/>
    <w:rsid w:val="00504381"/>
    <w:rsid w:val="0050568D"/>
    <w:rsid w:val="0050602B"/>
    <w:rsid w:val="005114C1"/>
    <w:rsid w:val="00512F54"/>
    <w:rsid w:val="0051326E"/>
    <w:rsid w:val="0051335C"/>
    <w:rsid w:val="005141D6"/>
    <w:rsid w:val="0052074C"/>
    <w:rsid w:val="00522738"/>
    <w:rsid w:val="005328AE"/>
    <w:rsid w:val="00533EF2"/>
    <w:rsid w:val="00534494"/>
    <w:rsid w:val="00534F6A"/>
    <w:rsid w:val="0053720B"/>
    <w:rsid w:val="00537396"/>
    <w:rsid w:val="00541390"/>
    <w:rsid w:val="00541B1B"/>
    <w:rsid w:val="00544270"/>
    <w:rsid w:val="00544D61"/>
    <w:rsid w:val="00546B08"/>
    <w:rsid w:val="00547C09"/>
    <w:rsid w:val="005522F4"/>
    <w:rsid w:val="00552F55"/>
    <w:rsid w:val="00554E1C"/>
    <w:rsid w:val="00555E50"/>
    <w:rsid w:val="00557807"/>
    <w:rsid w:val="00557F22"/>
    <w:rsid w:val="0056086B"/>
    <w:rsid w:val="005616F7"/>
    <w:rsid w:val="005617BB"/>
    <w:rsid w:val="005625DD"/>
    <w:rsid w:val="00563F64"/>
    <w:rsid w:val="005648E0"/>
    <w:rsid w:val="00566563"/>
    <w:rsid w:val="00567387"/>
    <w:rsid w:val="005704CB"/>
    <w:rsid w:val="00570B54"/>
    <w:rsid w:val="0057336A"/>
    <w:rsid w:val="00574F8D"/>
    <w:rsid w:val="005768F3"/>
    <w:rsid w:val="00580B98"/>
    <w:rsid w:val="0058119F"/>
    <w:rsid w:val="00581D92"/>
    <w:rsid w:val="00593232"/>
    <w:rsid w:val="00595AD8"/>
    <w:rsid w:val="00596EB1"/>
    <w:rsid w:val="00597508"/>
    <w:rsid w:val="005A22E9"/>
    <w:rsid w:val="005A2482"/>
    <w:rsid w:val="005A4845"/>
    <w:rsid w:val="005A60EC"/>
    <w:rsid w:val="005A67B9"/>
    <w:rsid w:val="005A7241"/>
    <w:rsid w:val="005B0347"/>
    <w:rsid w:val="005B22D2"/>
    <w:rsid w:val="005B487D"/>
    <w:rsid w:val="005B5078"/>
    <w:rsid w:val="005B63DA"/>
    <w:rsid w:val="005B730D"/>
    <w:rsid w:val="005B769A"/>
    <w:rsid w:val="005C1997"/>
    <w:rsid w:val="005C2E1E"/>
    <w:rsid w:val="005C3010"/>
    <w:rsid w:val="005C315C"/>
    <w:rsid w:val="005C71A8"/>
    <w:rsid w:val="005D00BE"/>
    <w:rsid w:val="005D1181"/>
    <w:rsid w:val="005D4A60"/>
    <w:rsid w:val="005E01AE"/>
    <w:rsid w:val="005E3C00"/>
    <w:rsid w:val="005F1439"/>
    <w:rsid w:val="005F38DE"/>
    <w:rsid w:val="005F4338"/>
    <w:rsid w:val="005F49DB"/>
    <w:rsid w:val="005F5091"/>
    <w:rsid w:val="005F59B5"/>
    <w:rsid w:val="00603680"/>
    <w:rsid w:val="0060494D"/>
    <w:rsid w:val="006053F2"/>
    <w:rsid w:val="00606DF6"/>
    <w:rsid w:val="006123BF"/>
    <w:rsid w:val="00612FDF"/>
    <w:rsid w:val="00616D11"/>
    <w:rsid w:val="00621062"/>
    <w:rsid w:val="00622DF8"/>
    <w:rsid w:val="00623DD6"/>
    <w:rsid w:val="00625428"/>
    <w:rsid w:val="00625D1A"/>
    <w:rsid w:val="00627028"/>
    <w:rsid w:val="00633702"/>
    <w:rsid w:val="00634CDB"/>
    <w:rsid w:val="00637C0A"/>
    <w:rsid w:val="00643041"/>
    <w:rsid w:val="00645746"/>
    <w:rsid w:val="00645889"/>
    <w:rsid w:val="0064626B"/>
    <w:rsid w:val="006503A4"/>
    <w:rsid w:val="00651BDF"/>
    <w:rsid w:val="0065295F"/>
    <w:rsid w:val="0066243A"/>
    <w:rsid w:val="00665FE4"/>
    <w:rsid w:val="006700B3"/>
    <w:rsid w:val="00672488"/>
    <w:rsid w:val="00674BED"/>
    <w:rsid w:val="00677152"/>
    <w:rsid w:val="00677B36"/>
    <w:rsid w:val="00681114"/>
    <w:rsid w:val="006832B7"/>
    <w:rsid w:val="006838D5"/>
    <w:rsid w:val="0068563C"/>
    <w:rsid w:val="00686BC0"/>
    <w:rsid w:val="0069027F"/>
    <w:rsid w:val="00691AA0"/>
    <w:rsid w:val="00693D76"/>
    <w:rsid w:val="00694240"/>
    <w:rsid w:val="00697058"/>
    <w:rsid w:val="006A0482"/>
    <w:rsid w:val="006A45AA"/>
    <w:rsid w:val="006A6A54"/>
    <w:rsid w:val="006A6D40"/>
    <w:rsid w:val="006A6E98"/>
    <w:rsid w:val="006A7DFD"/>
    <w:rsid w:val="006B0838"/>
    <w:rsid w:val="006B1428"/>
    <w:rsid w:val="006B29D4"/>
    <w:rsid w:val="006B64A7"/>
    <w:rsid w:val="006B67BE"/>
    <w:rsid w:val="006B7E75"/>
    <w:rsid w:val="006C0524"/>
    <w:rsid w:val="006C0BAB"/>
    <w:rsid w:val="006C2918"/>
    <w:rsid w:val="006C6103"/>
    <w:rsid w:val="006D04C2"/>
    <w:rsid w:val="006D090A"/>
    <w:rsid w:val="006D1A0A"/>
    <w:rsid w:val="006D2D56"/>
    <w:rsid w:val="006D63E1"/>
    <w:rsid w:val="006E0EE4"/>
    <w:rsid w:val="006E1698"/>
    <w:rsid w:val="006E30D2"/>
    <w:rsid w:val="006E4A50"/>
    <w:rsid w:val="006F3807"/>
    <w:rsid w:val="00701D85"/>
    <w:rsid w:val="007035CF"/>
    <w:rsid w:val="00704B15"/>
    <w:rsid w:val="007079F2"/>
    <w:rsid w:val="007139E1"/>
    <w:rsid w:val="007148DD"/>
    <w:rsid w:val="007157BD"/>
    <w:rsid w:val="00715ABA"/>
    <w:rsid w:val="00716D35"/>
    <w:rsid w:val="00722A26"/>
    <w:rsid w:val="00723DB3"/>
    <w:rsid w:val="00727D0A"/>
    <w:rsid w:val="007306C8"/>
    <w:rsid w:val="00731E4F"/>
    <w:rsid w:val="00734E62"/>
    <w:rsid w:val="007432ED"/>
    <w:rsid w:val="007435FA"/>
    <w:rsid w:val="007502F0"/>
    <w:rsid w:val="00755A27"/>
    <w:rsid w:val="007647A0"/>
    <w:rsid w:val="007653C8"/>
    <w:rsid w:val="00774D59"/>
    <w:rsid w:val="00787E02"/>
    <w:rsid w:val="00790413"/>
    <w:rsid w:val="007958BD"/>
    <w:rsid w:val="00796D93"/>
    <w:rsid w:val="007A164F"/>
    <w:rsid w:val="007A2800"/>
    <w:rsid w:val="007A7215"/>
    <w:rsid w:val="007B02FD"/>
    <w:rsid w:val="007B7EE7"/>
    <w:rsid w:val="007C0808"/>
    <w:rsid w:val="007C0F8F"/>
    <w:rsid w:val="007C10EC"/>
    <w:rsid w:val="007D015C"/>
    <w:rsid w:val="007D1BB9"/>
    <w:rsid w:val="007D3481"/>
    <w:rsid w:val="007D3BDD"/>
    <w:rsid w:val="007D4180"/>
    <w:rsid w:val="007E09BE"/>
    <w:rsid w:val="007E1D63"/>
    <w:rsid w:val="007E36D4"/>
    <w:rsid w:val="007E4511"/>
    <w:rsid w:val="007E5DFA"/>
    <w:rsid w:val="007E656E"/>
    <w:rsid w:val="007F1410"/>
    <w:rsid w:val="007F3B4C"/>
    <w:rsid w:val="007F65EE"/>
    <w:rsid w:val="007F68A3"/>
    <w:rsid w:val="007F6E96"/>
    <w:rsid w:val="007F6FFC"/>
    <w:rsid w:val="007F7F44"/>
    <w:rsid w:val="00803125"/>
    <w:rsid w:val="008109EF"/>
    <w:rsid w:val="00812395"/>
    <w:rsid w:val="00814114"/>
    <w:rsid w:val="0081419B"/>
    <w:rsid w:val="00815B7A"/>
    <w:rsid w:val="0081603C"/>
    <w:rsid w:val="0081730B"/>
    <w:rsid w:val="0081776F"/>
    <w:rsid w:val="008254DF"/>
    <w:rsid w:val="00830225"/>
    <w:rsid w:val="00831C75"/>
    <w:rsid w:val="00832409"/>
    <w:rsid w:val="00834CCD"/>
    <w:rsid w:val="008367A5"/>
    <w:rsid w:val="00836B21"/>
    <w:rsid w:val="008370E5"/>
    <w:rsid w:val="008378C8"/>
    <w:rsid w:val="00837962"/>
    <w:rsid w:val="00840FB4"/>
    <w:rsid w:val="00842DDA"/>
    <w:rsid w:val="00843AF4"/>
    <w:rsid w:val="00844494"/>
    <w:rsid w:val="0084676C"/>
    <w:rsid w:val="00847D73"/>
    <w:rsid w:val="008543AD"/>
    <w:rsid w:val="00854E19"/>
    <w:rsid w:val="0085639E"/>
    <w:rsid w:val="008572D0"/>
    <w:rsid w:val="00857F6D"/>
    <w:rsid w:val="0086113D"/>
    <w:rsid w:val="00861A1E"/>
    <w:rsid w:val="0086215B"/>
    <w:rsid w:val="008621E7"/>
    <w:rsid w:val="008704DB"/>
    <w:rsid w:val="00873072"/>
    <w:rsid w:val="008745F7"/>
    <w:rsid w:val="00874D0B"/>
    <w:rsid w:val="00875B82"/>
    <w:rsid w:val="00881006"/>
    <w:rsid w:val="008822A8"/>
    <w:rsid w:val="00883278"/>
    <w:rsid w:val="00883B43"/>
    <w:rsid w:val="00884086"/>
    <w:rsid w:val="00884E8D"/>
    <w:rsid w:val="008869EA"/>
    <w:rsid w:val="008902E0"/>
    <w:rsid w:val="0089085E"/>
    <w:rsid w:val="00890877"/>
    <w:rsid w:val="00891444"/>
    <w:rsid w:val="0089261B"/>
    <w:rsid w:val="0089570C"/>
    <w:rsid w:val="00896D29"/>
    <w:rsid w:val="008A332A"/>
    <w:rsid w:val="008A3978"/>
    <w:rsid w:val="008A3ABA"/>
    <w:rsid w:val="008A3CA0"/>
    <w:rsid w:val="008A4CFC"/>
    <w:rsid w:val="008A5153"/>
    <w:rsid w:val="008A65F8"/>
    <w:rsid w:val="008B38AD"/>
    <w:rsid w:val="008B38FA"/>
    <w:rsid w:val="008B3EB0"/>
    <w:rsid w:val="008B75F5"/>
    <w:rsid w:val="008C15DE"/>
    <w:rsid w:val="008C2030"/>
    <w:rsid w:val="008C355F"/>
    <w:rsid w:val="008C3B24"/>
    <w:rsid w:val="008C41B2"/>
    <w:rsid w:val="008C5839"/>
    <w:rsid w:val="008C759E"/>
    <w:rsid w:val="008D0030"/>
    <w:rsid w:val="008D148D"/>
    <w:rsid w:val="008D35DB"/>
    <w:rsid w:val="008E0610"/>
    <w:rsid w:val="008E0E1C"/>
    <w:rsid w:val="008E38C5"/>
    <w:rsid w:val="008E3F95"/>
    <w:rsid w:val="008E4099"/>
    <w:rsid w:val="008E4101"/>
    <w:rsid w:val="008E4DEE"/>
    <w:rsid w:val="008E5966"/>
    <w:rsid w:val="008E5BAE"/>
    <w:rsid w:val="008E6924"/>
    <w:rsid w:val="008E6ED6"/>
    <w:rsid w:val="008F2B07"/>
    <w:rsid w:val="008F3BE6"/>
    <w:rsid w:val="00903CF8"/>
    <w:rsid w:val="00905778"/>
    <w:rsid w:val="00905E05"/>
    <w:rsid w:val="00907FBA"/>
    <w:rsid w:val="00920042"/>
    <w:rsid w:val="00922564"/>
    <w:rsid w:val="0093100A"/>
    <w:rsid w:val="00932672"/>
    <w:rsid w:val="00932E22"/>
    <w:rsid w:val="00934E7E"/>
    <w:rsid w:val="00937162"/>
    <w:rsid w:val="0094021E"/>
    <w:rsid w:val="00941A0B"/>
    <w:rsid w:val="00950971"/>
    <w:rsid w:val="009509F5"/>
    <w:rsid w:val="0095525E"/>
    <w:rsid w:val="00955B19"/>
    <w:rsid w:val="00955CE2"/>
    <w:rsid w:val="0095640B"/>
    <w:rsid w:val="009564F8"/>
    <w:rsid w:val="00956C88"/>
    <w:rsid w:val="00957A5D"/>
    <w:rsid w:val="0096232F"/>
    <w:rsid w:val="00965BAF"/>
    <w:rsid w:val="00972091"/>
    <w:rsid w:val="00974CA6"/>
    <w:rsid w:val="00975EC2"/>
    <w:rsid w:val="00976B0C"/>
    <w:rsid w:val="00981E95"/>
    <w:rsid w:val="0098305E"/>
    <w:rsid w:val="00986EE7"/>
    <w:rsid w:val="00990CDC"/>
    <w:rsid w:val="00994ADE"/>
    <w:rsid w:val="009A193D"/>
    <w:rsid w:val="009A5785"/>
    <w:rsid w:val="009A5DD8"/>
    <w:rsid w:val="009B062D"/>
    <w:rsid w:val="009B1119"/>
    <w:rsid w:val="009B42F6"/>
    <w:rsid w:val="009B444C"/>
    <w:rsid w:val="009C0692"/>
    <w:rsid w:val="009C262F"/>
    <w:rsid w:val="009C3654"/>
    <w:rsid w:val="009C413B"/>
    <w:rsid w:val="009C7AA8"/>
    <w:rsid w:val="009D098C"/>
    <w:rsid w:val="009E0EFB"/>
    <w:rsid w:val="009E1E44"/>
    <w:rsid w:val="009E3FFA"/>
    <w:rsid w:val="009E7721"/>
    <w:rsid w:val="009F1CA2"/>
    <w:rsid w:val="009F5BB4"/>
    <w:rsid w:val="00A02119"/>
    <w:rsid w:val="00A034C0"/>
    <w:rsid w:val="00A04163"/>
    <w:rsid w:val="00A06126"/>
    <w:rsid w:val="00A079F2"/>
    <w:rsid w:val="00A10607"/>
    <w:rsid w:val="00A11ED7"/>
    <w:rsid w:val="00A120B6"/>
    <w:rsid w:val="00A1283E"/>
    <w:rsid w:val="00A15621"/>
    <w:rsid w:val="00A21FD1"/>
    <w:rsid w:val="00A234A4"/>
    <w:rsid w:val="00A26239"/>
    <w:rsid w:val="00A272E6"/>
    <w:rsid w:val="00A31962"/>
    <w:rsid w:val="00A33972"/>
    <w:rsid w:val="00A35B3F"/>
    <w:rsid w:val="00A37C8E"/>
    <w:rsid w:val="00A43497"/>
    <w:rsid w:val="00A45A2B"/>
    <w:rsid w:val="00A461BD"/>
    <w:rsid w:val="00A519A4"/>
    <w:rsid w:val="00A5390F"/>
    <w:rsid w:val="00A53BC4"/>
    <w:rsid w:val="00A55057"/>
    <w:rsid w:val="00A56F1F"/>
    <w:rsid w:val="00A62563"/>
    <w:rsid w:val="00A63769"/>
    <w:rsid w:val="00A642C3"/>
    <w:rsid w:val="00A71C4D"/>
    <w:rsid w:val="00A72E0A"/>
    <w:rsid w:val="00A7303B"/>
    <w:rsid w:val="00A7569E"/>
    <w:rsid w:val="00A81500"/>
    <w:rsid w:val="00A821F8"/>
    <w:rsid w:val="00A908A1"/>
    <w:rsid w:val="00A91F36"/>
    <w:rsid w:val="00A931DC"/>
    <w:rsid w:val="00A970A8"/>
    <w:rsid w:val="00AA16A0"/>
    <w:rsid w:val="00AB11EB"/>
    <w:rsid w:val="00AB1683"/>
    <w:rsid w:val="00AB1BFD"/>
    <w:rsid w:val="00AB29DB"/>
    <w:rsid w:val="00AB2C21"/>
    <w:rsid w:val="00AB3527"/>
    <w:rsid w:val="00AB433C"/>
    <w:rsid w:val="00AB5E40"/>
    <w:rsid w:val="00AC08D5"/>
    <w:rsid w:val="00AC13A6"/>
    <w:rsid w:val="00AC1BED"/>
    <w:rsid w:val="00AC21EA"/>
    <w:rsid w:val="00AC3810"/>
    <w:rsid w:val="00AC4255"/>
    <w:rsid w:val="00AC4660"/>
    <w:rsid w:val="00AD13EC"/>
    <w:rsid w:val="00AD166C"/>
    <w:rsid w:val="00AD2F8E"/>
    <w:rsid w:val="00AD4116"/>
    <w:rsid w:val="00AD4910"/>
    <w:rsid w:val="00AD6C3C"/>
    <w:rsid w:val="00AD6D63"/>
    <w:rsid w:val="00AE535D"/>
    <w:rsid w:val="00AE61E9"/>
    <w:rsid w:val="00AF2688"/>
    <w:rsid w:val="00AF310E"/>
    <w:rsid w:val="00AF4371"/>
    <w:rsid w:val="00AF5950"/>
    <w:rsid w:val="00AF5EC8"/>
    <w:rsid w:val="00AF6DA3"/>
    <w:rsid w:val="00B01851"/>
    <w:rsid w:val="00B02297"/>
    <w:rsid w:val="00B0388E"/>
    <w:rsid w:val="00B06732"/>
    <w:rsid w:val="00B1158A"/>
    <w:rsid w:val="00B13344"/>
    <w:rsid w:val="00B13A17"/>
    <w:rsid w:val="00B14875"/>
    <w:rsid w:val="00B17FC6"/>
    <w:rsid w:val="00B222A7"/>
    <w:rsid w:val="00B22A6F"/>
    <w:rsid w:val="00B23CCD"/>
    <w:rsid w:val="00B279F1"/>
    <w:rsid w:val="00B30C78"/>
    <w:rsid w:val="00B3227E"/>
    <w:rsid w:val="00B32BE4"/>
    <w:rsid w:val="00B3487A"/>
    <w:rsid w:val="00B34AFD"/>
    <w:rsid w:val="00B36B18"/>
    <w:rsid w:val="00B40789"/>
    <w:rsid w:val="00B409F5"/>
    <w:rsid w:val="00B45391"/>
    <w:rsid w:val="00B470F3"/>
    <w:rsid w:val="00B47B77"/>
    <w:rsid w:val="00B47E76"/>
    <w:rsid w:val="00B52556"/>
    <w:rsid w:val="00B602E0"/>
    <w:rsid w:val="00B61A6F"/>
    <w:rsid w:val="00B64082"/>
    <w:rsid w:val="00B64B51"/>
    <w:rsid w:val="00B656BD"/>
    <w:rsid w:val="00B65AF4"/>
    <w:rsid w:val="00B75787"/>
    <w:rsid w:val="00B818A0"/>
    <w:rsid w:val="00B8273E"/>
    <w:rsid w:val="00B84D2E"/>
    <w:rsid w:val="00B94DF4"/>
    <w:rsid w:val="00B968D8"/>
    <w:rsid w:val="00B97A9C"/>
    <w:rsid w:val="00B97F28"/>
    <w:rsid w:val="00BA0BD5"/>
    <w:rsid w:val="00BA19B9"/>
    <w:rsid w:val="00BA1E31"/>
    <w:rsid w:val="00BA26A3"/>
    <w:rsid w:val="00BA30A5"/>
    <w:rsid w:val="00BA4935"/>
    <w:rsid w:val="00BA7CC0"/>
    <w:rsid w:val="00BB0510"/>
    <w:rsid w:val="00BB147E"/>
    <w:rsid w:val="00BB1B87"/>
    <w:rsid w:val="00BB48CF"/>
    <w:rsid w:val="00BB4A17"/>
    <w:rsid w:val="00BB6F04"/>
    <w:rsid w:val="00BC0626"/>
    <w:rsid w:val="00BC6F8C"/>
    <w:rsid w:val="00BD3656"/>
    <w:rsid w:val="00BD4590"/>
    <w:rsid w:val="00BD76C7"/>
    <w:rsid w:val="00BE554C"/>
    <w:rsid w:val="00BE6F3A"/>
    <w:rsid w:val="00BE7C7E"/>
    <w:rsid w:val="00BF38A4"/>
    <w:rsid w:val="00BF3E6F"/>
    <w:rsid w:val="00BF5454"/>
    <w:rsid w:val="00C009B4"/>
    <w:rsid w:val="00C05CA3"/>
    <w:rsid w:val="00C06443"/>
    <w:rsid w:val="00C06E1E"/>
    <w:rsid w:val="00C10240"/>
    <w:rsid w:val="00C102AD"/>
    <w:rsid w:val="00C137D0"/>
    <w:rsid w:val="00C13D3D"/>
    <w:rsid w:val="00C14038"/>
    <w:rsid w:val="00C22346"/>
    <w:rsid w:val="00C2425C"/>
    <w:rsid w:val="00C24695"/>
    <w:rsid w:val="00C3017E"/>
    <w:rsid w:val="00C322A8"/>
    <w:rsid w:val="00C34F3E"/>
    <w:rsid w:val="00C36C1A"/>
    <w:rsid w:val="00C41962"/>
    <w:rsid w:val="00C42E8D"/>
    <w:rsid w:val="00C50899"/>
    <w:rsid w:val="00C518C8"/>
    <w:rsid w:val="00C52249"/>
    <w:rsid w:val="00C54157"/>
    <w:rsid w:val="00C54231"/>
    <w:rsid w:val="00C567BE"/>
    <w:rsid w:val="00C627E8"/>
    <w:rsid w:val="00C63516"/>
    <w:rsid w:val="00C63AD9"/>
    <w:rsid w:val="00C644B0"/>
    <w:rsid w:val="00C654B3"/>
    <w:rsid w:val="00C67547"/>
    <w:rsid w:val="00C750F8"/>
    <w:rsid w:val="00C761F4"/>
    <w:rsid w:val="00C76264"/>
    <w:rsid w:val="00C77EAE"/>
    <w:rsid w:val="00C84C2C"/>
    <w:rsid w:val="00C85FC7"/>
    <w:rsid w:val="00C901BD"/>
    <w:rsid w:val="00C90A45"/>
    <w:rsid w:val="00C93026"/>
    <w:rsid w:val="00C952EA"/>
    <w:rsid w:val="00CA0B5E"/>
    <w:rsid w:val="00CA481E"/>
    <w:rsid w:val="00CA7C81"/>
    <w:rsid w:val="00CB0887"/>
    <w:rsid w:val="00CB160A"/>
    <w:rsid w:val="00CB2215"/>
    <w:rsid w:val="00CB24B7"/>
    <w:rsid w:val="00CB26DD"/>
    <w:rsid w:val="00CB3968"/>
    <w:rsid w:val="00CB555B"/>
    <w:rsid w:val="00CB72C4"/>
    <w:rsid w:val="00CC09F8"/>
    <w:rsid w:val="00CC1EE0"/>
    <w:rsid w:val="00CC7384"/>
    <w:rsid w:val="00CD2E35"/>
    <w:rsid w:val="00CD42DB"/>
    <w:rsid w:val="00CD5DE0"/>
    <w:rsid w:val="00CD629F"/>
    <w:rsid w:val="00CE0D51"/>
    <w:rsid w:val="00CE200E"/>
    <w:rsid w:val="00CE3EDD"/>
    <w:rsid w:val="00CE5FE2"/>
    <w:rsid w:val="00CE6013"/>
    <w:rsid w:val="00CF0C3A"/>
    <w:rsid w:val="00CF2C45"/>
    <w:rsid w:val="00CF360B"/>
    <w:rsid w:val="00CF39D2"/>
    <w:rsid w:val="00CF4169"/>
    <w:rsid w:val="00D02746"/>
    <w:rsid w:val="00D055B4"/>
    <w:rsid w:val="00D05655"/>
    <w:rsid w:val="00D05B4F"/>
    <w:rsid w:val="00D112EF"/>
    <w:rsid w:val="00D12006"/>
    <w:rsid w:val="00D13091"/>
    <w:rsid w:val="00D15CF8"/>
    <w:rsid w:val="00D21096"/>
    <w:rsid w:val="00D229ED"/>
    <w:rsid w:val="00D22CB1"/>
    <w:rsid w:val="00D26376"/>
    <w:rsid w:val="00D264C5"/>
    <w:rsid w:val="00D3016A"/>
    <w:rsid w:val="00D30A48"/>
    <w:rsid w:val="00D32B10"/>
    <w:rsid w:val="00D46D7A"/>
    <w:rsid w:val="00D5192D"/>
    <w:rsid w:val="00D5360E"/>
    <w:rsid w:val="00D564E4"/>
    <w:rsid w:val="00D565FF"/>
    <w:rsid w:val="00D60BF6"/>
    <w:rsid w:val="00D60F18"/>
    <w:rsid w:val="00D62AE6"/>
    <w:rsid w:val="00D6378D"/>
    <w:rsid w:val="00D665B7"/>
    <w:rsid w:val="00D71911"/>
    <w:rsid w:val="00D71F83"/>
    <w:rsid w:val="00D73650"/>
    <w:rsid w:val="00D7667E"/>
    <w:rsid w:val="00D767B4"/>
    <w:rsid w:val="00D80A13"/>
    <w:rsid w:val="00D81EAB"/>
    <w:rsid w:val="00D85D59"/>
    <w:rsid w:val="00D87418"/>
    <w:rsid w:val="00D878BA"/>
    <w:rsid w:val="00D9280E"/>
    <w:rsid w:val="00D961E3"/>
    <w:rsid w:val="00DA3904"/>
    <w:rsid w:val="00DA4002"/>
    <w:rsid w:val="00DA6529"/>
    <w:rsid w:val="00DB16B7"/>
    <w:rsid w:val="00DB5FE8"/>
    <w:rsid w:val="00DB68C2"/>
    <w:rsid w:val="00DB6A35"/>
    <w:rsid w:val="00DB6FC3"/>
    <w:rsid w:val="00DC52B3"/>
    <w:rsid w:val="00DD1825"/>
    <w:rsid w:val="00DD71F0"/>
    <w:rsid w:val="00DD75D5"/>
    <w:rsid w:val="00DE3202"/>
    <w:rsid w:val="00DE3A89"/>
    <w:rsid w:val="00DE5890"/>
    <w:rsid w:val="00DE66FE"/>
    <w:rsid w:val="00DF1851"/>
    <w:rsid w:val="00E00B3C"/>
    <w:rsid w:val="00E0233C"/>
    <w:rsid w:val="00E03260"/>
    <w:rsid w:val="00E03B75"/>
    <w:rsid w:val="00E04EDF"/>
    <w:rsid w:val="00E055F8"/>
    <w:rsid w:val="00E07D39"/>
    <w:rsid w:val="00E11196"/>
    <w:rsid w:val="00E11A9F"/>
    <w:rsid w:val="00E23373"/>
    <w:rsid w:val="00E233C4"/>
    <w:rsid w:val="00E2512A"/>
    <w:rsid w:val="00E32C34"/>
    <w:rsid w:val="00E33473"/>
    <w:rsid w:val="00E349FB"/>
    <w:rsid w:val="00E3532C"/>
    <w:rsid w:val="00E42C21"/>
    <w:rsid w:val="00E451C2"/>
    <w:rsid w:val="00E460FF"/>
    <w:rsid w:val="00E50D53"/>
    <w:rsid w:val="00E5233C"/>
    <w:rsid w:val="00E53768"/>
    <w:rsid w:val="00E54E4D"/>
    <w:rsid w:val="00E61AA0"/>
    <w:rsid w:val="00E669BA"/>
    <w:rsid w:val="00E717F6"/>
    <w:rsid w:val="00E73A3E"/>
    <w:rsid w:val="00E7554E"/>
    <w:rsid w:val="00E7772B"/>
    <w:rsid w:val="00E817B1"/>
    <w:rsid w:val="00E83F71"/>
    <w:rsid w:val="00E8520A"/>
    <w:rsid w:val="00E859CA"/>
    <w:rsid w:val="00E90DFA"/>
    <w:rsid w:val="00E910AA"/>
    <w:rsid w:val="00E9414F"/>
    <w:rsid w:val="00E97375"/>
    <w:rsid w:val="00EA49D1"/>
    <w:rsid w:val="00EB0B15"/>
    <w:rsid w:val="00EB0FFE"/>
    <w:rsid w:val="00EB1C69"/>
    <w:rsid w:val="00EB490C"/>
    <w:rsid w:val="00EB7623"/>
    <w:rsid w:val="00EB7CC6"/>
    <w:rsid w:val="00EC18AD"/>
    <w:rsid w:val="00EC4175"/>
    <w:rsid w:val="00EC52F5"/>
    <w:rsid w:val="00EC55C9"/>
    <w:rsid w:val="00EC7CE9"/>
    <w:rsid w:val="00ED08FA"/>
    <w:rsid w:val="00ED0DB5"/>
    <w:rsid w:val="00ED7F29"/>
    <w:rsid w:val="00EE1F37"/>
    <w:rsid w:val="00EE3272"/>
    <w:rsid w:val="00EE3B07"/>
    <w:rsid w:val="00EE66DA"/>
    <w:rsid w:val="00EE79BC"/>
    <w:rsid w:val="00EF268A"/>
    <w:rsid w:val="00EF37BB"/>
    <w:rsid w:val="00EF5ECA"/>
    <w:rsid w:val="00F06882"/>
    <w:rsid w:val="00F105CE"/>
    <w:rsid w:val="00F1275C"/>
    <w:rsid w:val="00F13CDF"/>
    <w:rsid w:val="00F14D15"/>
    <w:rsid w:val="00F16671"/>
    <w:rsid w:val="00F16E08"/>
    <w:rsid w:val="00F227C8"/>
    <w:rsid w:val="00F227FC"/>
    <w:rsid w:val="00F26810"/>
    <w:rsid w:val="00F27687"/>
    <w:rsid w:val="00F3289C"/>
    <w:rsid w:val="00F35B53"/>
    <w:rsid w:val="00F451BD"/>
    <w:rsid w:val="00F45AFC"/>
    <w:rsid w:val="00F46D4A"/>
    <w:rsid w:val="00F50613"/>
    <w:rsid w:val="00F51AF4"/>
    <w:rsid w:val="00F53493"/>
    <w:rsid w:val="00F547AD"/>
    <w:rsid w:val="00F56D05"/>
    <w:rsid w:val="00F570CB"/>
    <w:rsid w:val="00F57692"/>
    <w:rsid w:val="00F649D0"/>
    <w:rsid w:val="00F66973"/>
    <w:rsid w:val="00F71200"/>
    <w:rsid w:val="00F74187"/>
    <w:rsid w:val="00F7799F"/>
    <w:rsid w:val="00F81CE0"/>
    <w:rsid w:val="00F840A7"/>
    <w:rsid w:val="00F8579E"/>
    <w:rsid w:val="00F8628E"/>
    <w:rsid w:val="00F87417"/>
    <w:rsid w:val="00F87EE8"/>
    <w:rsid w:val="00F87F83"/>
    <w:rsid w:val="00F94D43"/>
    <w:rsid w:val="00F97BEC"/>
    <w:rsid w:val="00FA11EB"/>
    <w:rsid w:val="00FA4E3F"/>
    <w:rsid w:val="00FA7964"/>
    <w:rsid w:val="00FB1C79"/>
    <w:rsid w:val="00FB24E7"/>
    <w:rsid w:val="00FB57E1"/>
    <w:rsid w:val="00FB76FD"/>
    <w:rsid w:val="00FC13AC"/>
    <w:rsid w:val="00FC16A9"/>
    <w:rsid w:val="00FC38C3"/>
    <w:rsid w:val="00FC4476"/>
    <w:rsid w:val="00FC4708"/>
    <w:rsid w:val="00FC7449"/>
    <w:rsid w:val="00FC7F9B"/>
    <w:rsid w:val="00FD2636"/>
    <w:rsid w:val="00FD2AF4"/>
    <w:rsid w:val="00FD58C1"/>
    <w:rsid w:val="00FD58CD"/>
    <w:rsid w:val="00FD617D"/>
    <w:rsid w:val="00FD7313"/>
    <w:rsid w:val="00FD79A2"/>
    <w:rsid w:val="00FE2662"/>
    <w:rsid w:val="00FE29AA"/>
    <w:rsid w:val="00FE5FE9"/>
    <w:rsid w:val="00FE6EEC"/>
    <w:rsid w:val="00FF06E9"/>
    <w:rsid w:val="00FF2B56"/>
    <w:rsid w:val="00FF4E5F"/>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24225"/>
  <w15:docId w15:val="{7ED2AE71-99CE-458F-96E7-334BB306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F0"/>
    <w:pPr>
      <w:spacing w:after="240"/>
      <w:jc w:val="both"/>
    </w:pPr>
    <w:rPr>
      <w:rFonts w:ascii="Calibri" w:eastAsia="Calibri" w:hAnsi="Calibri" w:cs="Calibri"/>
      <w:lang w:bidi="en-US"/>
    </w:rPr>
  </w:style>
  <w:style w:type="paragraph" w:styleId="Heading1">
    <w:name w:val="heading 1"/>
    <w:basedOn w:val="Normal"/>
    <w:uiPriority w:val="9"/>
    <w:qFormat/>
    <w:rsid w:val="00D05B4F"/>
    <w:pPr>
      <w:outlineLvl w:val="0"/>
    </w:pPr>
    <w:rPr>
      <w:rFonts w:eastAsia="Arial" w:cs="Arial"/>
      <w:b/>
      <w:bCs/>
      <w:sz w:val="24"/>
      <w:szCs w:val="28"/>
    </w:rPr>
  </w:style>
  <w:style w:type="paragraph" w:styleId="Heading2">
    <w:name w:val="heading 2"/>
    <w:basedOn w:val="Normal"/>
    <w:uiPriority w:val="9"/>
    <w:unhideWhenUsed/>
    <w:qFormat/>
    <w:rsid w:val="00D05B4F"/>
    <w:pPr>
      <w:spacing w:before="120" w:after="120"/>
      <w:jc w:val="left"/>
      <w:outlineLvl w:val="1"/>
    </w:pPr>
    <w:rPr>
      <w:rFonts w:eastAsia="Cambria" w:cs="Cambria"/>
      <w:b/>
      <w:bCs/>
      <w:szCs w:val="26"/>
    </w:rPr>
  </w:style>
  <w:style w:type="paragraph" w:styleId="Heading3">
    <w:name w:val="heading 3"/>
    <w:basedOn w:val="Normal"/>
    <w:uiPriority w:val="9"/>
    <w:unhideWhenUsed/>
    <w:qFormat/>
    <w:rsid w:val="00D05B4F"/>
    <w:pPr>
      <w:spacing w:before="120"/>
      <w:jc w:val="left"/>
      <w:outlineLvl w:val="2"/>
    </w:pPr>
    <w:rPr>
      <w:rFonts w:eastAsia="Cambria" w:cs="Cambria"/>
      <w:b/>
      <w:bCs/>
    </w:rPr>
  </w:style>
  <w:style w:type="paragraph" w:styleId="Heading4">
    <w:name w:val="heading 4"/>
    <w:basedOn w:val="Normal"/>
    <w:uiPriority w:val="9"/>
    <w:unhideWhenUsed/>
    <w:qFormat/>
    <w:pPr>
      <w:ind w:left="580"/>
      <w:outlineLvl w:val="3"/>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0"/>
    </w:pPr>
  </w:style>
  <w:style w:type="paragraph" w:styleId="TOC2">
    <w:name w:val="toc 2"/>
    <w:basedOn w:val="Normal"/>
    <w:uiPriority w:val="39"/>
    <w:qFormat/>
    <w:pPr>
      <w:spacing w:before="140"/>
      <w:ind w:left="801"/>
    </w:pPr>
  </w:style>
  <w:style w:type="paragraph" w:styleId="TOC3">
    <w:name w:val="toc 3"/>
    <w:basedOn w:val="Normal"/>
    <w:uiPriority w:val="39"/>
    <w:qFormat/>
    <w:pPr>
      <w:spacing w:before="139"/>
      <w:ind w:left="1019"/>
    </w:pPr>
  </w:style>
  <w:style w:type="paragraph" w:styleId="BodyText">
    <w:name w:val="Body Text"/>
    <w:basedOn w:val="Normal"/>
    <w:uiPriority w:val="1"/>
    <w:qFormat/>
  </w:style>
  <w:style w:type="paragraph" w:styleId="ListParagraph">
    <w:name w:val="List Paragraph"/>
    <w:basedOn w:val="Normal"/>
    <w:uiPriority w:val="34"/>
    <w:qFormat/>
    <w:rsid w:val="00D05B4F"/>
    <w:pPr>
      <w:numPr>
        <w:numId w:val="1"/>
      </w:numPr>
      <w:spacing w:before="40"/>
      <w:jc w:val="left"/>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B3527"/>
    <w:pPr>
      <w:tabs>
        <w:tab w:val="center" w:pos="4680"/>
        <w:tab w:val="right" w:pos="9360"/>
      </w:tabs>
    </w:pPr>
  </w:style>
  <w:style w:type="character" w:customStyle="1" w:styleId="HeaderChar">
    <w:name w:val="Header Char"/>
    <w:basedOn w:val="DefaultParagraphFont"/>
    <w:link w:val="Header"/>
    <w:uiPriority w:val="99"/>
    <w:rsid w:val="00AB3527"/>
    <w:rPr>
      <w:rFonts w:ascii="Calibri" w:eastAsia="Calibri" w:hAnsi="Calibri" w:cs="Calibri"/>
      <w:lang w:bidi="en-US"/>
    </w:rPr>
  </w:style>
  <w:style w:type="paragraph" w:styleId="Footer">
    <w:name w:val="footer"/>
    <w:basedOn w:val="Normal"/>
    <w:link w:val="FooterChar"/>
    <w:uiPriority w:val="99"/>
    <w:unhideWhenUsed/>
    <w:rsid w:val="00AB3527"/>
    <w:pPr>
      <w:tabs>
        <w:tab w:val="center" w:pos="4680"/>
        <w:tab w:val="right" w:pos="9360"/>
      </w:tabs>
    </w:pPr>
  </w:style>
  <w:style w:type="character" w:customStyle="1" w:styleId="FooterChar">
    <w:name w:val="Footer Char"/>
    <w:basedOn w:val="DefaultParagraphFont"/>
    <w:link w:val="Footer"/>
    <w:uiPriority w:val="99"/>
    <w:rsid w:val="00AB3527"/>
    <w:rPr>
      <w:rFonts w:ascii="Calibri" w:eastAsia="Calibri" w:hAnsi="Calibri" w:cs="Calibri"/>
      <w:lang w:bidi="en-US"/>
    </w:rPr>
  </w:style>
  <w:style w:type="paragraph" w:styleId="NormalWeb">
    <w:name w:val="Normal (Web)"/>
    <w:basedOn w:val="Normal"/>
    <w:uiPriority w:val="99"/>
    <w:unhideWhenUsed/>
    <w:rsid w:val="00AB35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B3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27"/>
    <w:rPr>
      <w:rFonts w:ascii="Segoe UI" w:eastAsia="Calibri" w:hAnsi="Segoe UI" w:cs="Segoe UI"/>
      <w:sz w:val="18"/>
      <w:szCs w:val="18"/>
      <w:lang w:bidi="en-US"/>
    </w:rPr>
  </w:style>
  <w:style w:type="paragraph" w:styleId="NoSpacing">
    <w:name w:val="No Spacing"/>
    <w:uiPriority w:val="1"/>
    <w:qFormat/>
    <w:rsid w:val="00AB3527"/>
    <w:pPr>
      <w:widowControl/>
      <w:autoSpaceDE/>
      <w:autoSpaceDN/>
    </w:pPr>
  </w:style>
  <w:style w:type="character" w:styleId="Strong">
    <w:name w:val="Strong"/>
    <w:basedOn w:val="DefaultParagraphFont"/>
    <w:uiPriority w:val="22"/>
    <w:qFormat/>
    <w:rsid w:val="0086215B"/>
    <w:rPr>
      <w:b/>
      <w:bCs/>
    </w:rPr>
  </w:style>
  <w:style w:type="character" w:styleId="CommentReference">
    <w:name w:val="annotation reference"/>
    <w:basedOn w:val="DefaultParagraphFont"/>
    <w:uiPriority w:val="99"/>
    <w:semiHidden/>
    <w:unhideWhenUsed/>
    <w:rsid w:val="00FD58CD"/>
    <w:rPr>
      <w:sz w:val="16"/>
      <w:szCs w:val="16"/>
    </w:rPr>
  </w:style>
  <w:style w:type="paragraph" w:styleId="CommentText">
    <w:name w:val="annotation text"/>
    <w:basedOn w:val="Normal"/>
    <w:link w:val="CommentTextChar"/>
    <w:uiPriority w:val="99"/>
    <w:unhideWhenUsed/>
    <w:rsid w:val="00FD58CD"/>
    <w:rPr>
      <w:sz w:val="20"/>
      <w:szCs w:val="20"/>
    </w:rPr>
  </w:style>
  <w:style w:type="character" w:customStyle="1" w:styleId="CommentTextChar">
    <w:name w:val="Comment Text Char"/>
    <w:basedOn w:val="DefaultParagraphFont"/>
    <w:link w:val="CommentText"/>
    <w:uiPriority w:val="99"/>
    <w:rsid w:val="00FD58C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D58CD"/>
    <w:rPr>
      <w:b/>
      <w:bCs/>
    </w:rPr>
  </w:style>
  <w:style w:type="character" w:customStyle="1" w:styleId="CommentSubjectChar">
    <w:name w:val="Comment Subject Char"/>
    <w:basedOn w:val="CommentTextChar"/>
    <w:link w:val="CommentSubject"/>
    <w:uiPriority w:val="99"/>
    <w:semiHidden/>
    <w:rsid w:val="00FD58CD"/>
    <w:rPr>
      <w:rFonts w:ascii="Calibri" w:eastAsia="Calibri" w:hAnsi="Calibri" w:cs="Calibri"/>
      <w:b/>
      <w:bCs/>
      <w:sz w:val="20"/>
      <w:szCs w:val="20"/>
      <w:lang w:bidi="en-US"/>
    </w:rPr>
  </w:style>
  <w:style w:type="paragraph" w:customStyle="1" w:styleId="Default">
    <w:name w:val="Default"/>
    <w:rsid w:val="00EF37BB"/>
    <w:pPr>
      <w:widowControl/>
      <w:adjustRightInd w:val="0"/>
    </w:pPr>
    <w:rPr>
      <w:rFonts w:ascii="Calibri" w:hAnsi="Calibri" w:cs="Calibri"/>
      <w:color w:val="000000"/>
      <w:sz w:val="24"/>
      <w:szCs w:val="24"/>
    </w:rPr>
  </w:style>
  <w:style w:type="paragraph" w:styleId="Revision">
    <w:name w:val="Revision"/>
    <w:hidden/>
    <w:uiPriority w:val="99"/>
    <w:semiHidden/>
    <w:rsid w:val="00557F22"/>
    <w:pPr>
      <w:widowControl/>
      <w:autoSpaceDE/>
      <w:autoSpaceDN/>
    </w:pPr>
    <w:rPr>
      <w:rFonts w:ascii="Calibri" w:eastAsia="Calibri" w:hAnsi="Calibri" w:cs="Calibri"/>
      <w:lang w:bidi="en-US"/>
    </w:rPr>
  </w:style>
  <w:style w:type="table" w:styleId="TableGrid">
    <w:name w:val="Table Grid"/>
    <w:basedOn w:val="TableNormal"/>
    <w:uiPriority w:val="39"/>
    <w:rsid w:val="00CD629F"/>
    <w:pPr>
      <w:widowControl/>
      <w:autoSpaceDE/>
      <w:autoSpaceDN/>
    </w:pPr>
    <w:rPr>
      <w:rFonts w:asciiTheme="majorHAnsi" w:hAnsiTheme="majorHAnsi" w:cstheme="majorBidi"/>
      <w:b/>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A5785"/>
    <w:pPr>
      <w:numPr>
        <w:ilvl w:val="1"/>
      </w:numPr>
      <w:spacing w:before="480" w:after="600"/>
      <w:jc w:val="center"/>
    </w:pPr>
    <w:rPr>
      <w:rFonts w:asciiTheme="minorHAnsi" w:eastAsiaTheme="minorEastAsia" w:hAnsiTheme="minorHAnsi" w:cstheme="minorBidi"/>
      <w:b/>
      <w:spacing w:val="15"/>
      <w:sz w:val="44"/>
    </w:rPr>
  </w:style>
  <w:style w:type="character" w:customStyle="1" w:styleId="SubtitleChar">
    <w:name w:val="Subtitle Char"/>
    <w:basedOn w:val="DefaultParagraphFont"/>
    <w:link w:val="Subtitle"/>
    <w:uiPriority w:val="11"/>
    <w:rsid w:val="009A5785"/>
    <w:rPr>
      <w:rFonts w:eastAsiaTheme="minorEastAsia"/>
      <w:b/>
      <w:spacing w:val="15"/>
      <w:sz w:val="44"/>
      <w:lang w:bidi="en-US"/>
    </w:rPr>
  </w:style>
  <w:style w:type="paragraph" w:styleId="Title">
    <w:name w:val="Title"/>
    <w:basedOn w:val="Normal"/>
    <w:next w:val="Normal"/>
    <w:link w:val="TitleChar"/>
    <w:qFormat/>
    <w:rsid w:val="00803125"/>
    <w:pPr>
      <w:spacing w:before="600" w:after="720"/>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rsid w:val="00803125"/>
    <w:rPr>
      <w:rFonts w:ascii="Calibri" w:eastAsiaTheme="majorEastAsia" w:hAnsi="Calibri" w:cstheme="majorBidi"/>
      <w:b/>
      <w:spacing w:val="-10"/>
      <w:kern w:val="28"/>
      <w:sz w:val="72"/>
      <w:szCs w:val="56"/>
      <w:lang w:bidi="en-US"/>
    </w:rPr>
  </w:style>
  <w:style w:type="character" w:styleId="Hyperlink">
    <w:name w:val="Hyperlink"/>
    <w:basedOn w:val="DefaultParagraphFont"/>
    <w:uiPriority w:val="99"/>
    <w:unhideWhenUsed/>
    <w:rsid w:val="00186FF3"/>
    <w:rPr>
      <w:color w:val="0000FF" w:themeColor="hyperlink"/>
      <w:u w:val="single"/>
    </w:rPr>
  </w:style>
  <w:style w:type="character" w:styleId="UnresolvedMention">
    <w:name w:val="Unresolved Mention"/>
    <w:basedOn w:val="DefaultParagraphFont"/>
    <w:uiPriority w:val="99"/>
    <w:semiHidden/>
    <w:unhideWhenUsed/>
    <w:rsid w:val="00186FF3"/>
    <w:rPr>
      <w:color w:val="605E5C"/>
      <w:shd w:val="clear" w:color="auto" w:fill="E1DFDD"/>
    </w:rPr>
  </w:style>
  <w:style w:type="paragraph" w:styleId="TOC4">
    <w:name w:val="toc 4"/>
    <w:basedOn w:val="Normal"/>
    <w:next w:val="Normal"/>
    <w:autoRedefine/>
    <w:uiPriority w:val="39"/>
    <w:unhideWhenUsed/>
    <w:rsid w:val="00ED08FA"/>
    <w:pPr>
      <w:widowControl/>
      <w:autoSpaceDE/>
      <w:autoSpaceDN/>
      <w:spacing w:after="100" w:line="259" w:lineRule="auto"/>
      <w:ind w:left="660"/>
      <w:jc w:val="left"/>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ED08FA"/>
    <w:pPr>
      <w:widowControl/>
      <w:autoSpaceDE/>
      <w:autoSpaceDN/>
      <w:spacing w:after="100" w:line="259" w:lineRule="auto"/>
      <w:ind w:left="880"/>
      <w:jc w:val="left"/>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ED08FA"/>
    <w:pPr>
      <w:widowControl/>
      <w:autoSpaceDE/>
      <w:autoSpaceDN/>
      <w:spacing w:after="100" w:line="259" w:lineRule="auto"/>
      <w:ind w:left="1100"/>
      <w:jc w:val="left"/>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ED08FA"/>
    <w:pPr>
      <w:widowControl/>
      <w:autoSpaceDE/>
      <w:autoSpaceDN/>
      <w:spacing w:after="100" w:line="259" w:lineRule="auto"/>
      <w:ind w:left="1320"/>
      <w:jc w:val="left"/>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ED08FA"/>
    <w:pPr>
      <w:widowControl/>
      <w:autoSpaceDE/>
      <w:autoSpaceDN/>
      <w:spacing w:after="100" w:line="259" w:lineRule="auto"/>
      <w:ind w:left="1540"/>
      <w:jc w:val="left"/>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ED08FA"/>
    <w:pPr>
      <w:widowControl/>
      <w:autoSpaceDE/>
      <w:autoSpaceDN/>
      <w:spacing w:after="100" w:line="259" w:lineRule="auto"/>
      <w:ind w:left="1760"/>
      <w:jc w:val="left"/>
    </w:pPr>
    <w:rPr>
      <w:rFonts w:asciiTheme="minorHAnsi" w:eastAsiaTheme="minorEastAsia" w:hAnsiTheme="minorHAnsi" w:cstheme="minorBidi"/>
      <w:lang w:bidi="ar-SA"/>
    </w:rPr>
  </w:style>
  <w:style w:type="character" w:styleId="FollowedHyperlink">
    <w:name w:val="FollowedHyperlink"/>
    <w:basedOn w:val="DefaultParagraphFont"/>
    <w:uiPriority w:val="99"/>
    <w:semiHidden/>
    <w:unhideWhenUsed/>
    <w:rsid w:val="00C22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6628">
      <w:bodyDiv w:val="1"/>
      <w:marLeft w:val="0"/>
      <w:marRight w:val="0"/>
      <w:marTop w:val="0"/>
      <w:marBottom w:val="0"/>
      <w:divBdr>
        <w:top w:val="none" w:sz="0" w:space="0" w:color="auto"/>
        <w:left w:val="none" w:sz="0" w:space="0" w:color="auto"/>
        <w:bottom w:val="none" w:sz="0" w:space="0" w:color="auto"/>
        <w:right w:val="none" w:sz="0" w:space="0" w:color="auto"/>
      </w:divBdr>
    </w:div>
    <w:div w:id="675621843">
      <w:bodyDiv w:val="1"/>
      <w:marLeft w:val="0"/>
      <w:marRight w:val="0"/>
      <w:marTop w:val="0"/>
      <w:marBottom w:val="0"/>
      <w:divBdr>
        <w:top w:val="none" w:sz="0" w:space="0" w:color="auto"/>
        <w:left w:val="none" w:sz="0" w:space="0" w:color="auto"/>
        <w:bottom w:val="none" w:sz="0" w:space="0" w:color="auto"/>
        <w:right w:val="none" w:sz="0" w:space="0" w:color="auto"/>
      </w:divBdr>
    </w:div>
    <w:div w:id="981930706">
      <w:bodyDiv w:val="1"/>
      <w:marLeft w:val="0"/>
      <w:marRight w:val="0"/>
      <w:marTop w:val="0"/>
      <w:marBottom w:val="0"/>
      <w:divBdr>
        <w:top w:val="none" w:sz="0" w:space="0" w:color="auto"/>
        <w:left w:val="none" w:sz="0" w:space="0" w:color="auto"/>
        <w:bottom w:val="none" w:sz="0" w:space="0" w:color="auto"/>
        <w:right w:val="none" w:sz="0" w:space="0" w:color="auto"/>
      </w:divBdr>
    </w:div>
    <w:div w:id="1406225565">
      <w:bodyDiv w:val="1"/>
      <w:marLeft w:val="0"/>
      <w:marRight w:val="0"/>
      <w:marTop w:val="0"/>
      <w:marBottom w:val="0"/>
      <w:divBdr>
        <w:top w:val="none" w:sz="0" w:space="0" w:color="auto"/>
        <w:left w:val="none" w:sz="0" w:space="0" w:color="auto"/>
        <w:bottom w:val="none" w:sz="0" w:space="0" w:color="auto"/>
        <w:right w:val="none" w:sz="0" w:space="0" w:color="auto"/>
      </w:divBdr>
    </w:div>
    <w:div w:id="188424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lahomarelay.com/711.html"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inda.emrich@okcommerce.gov"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dropbox.com/s/7x8dw4jcubcsmol/STAFF%20STATUS%20CHANGE%20FORM%202016%20-%20FILLABLE%20%28003%29.pdf?dl=0"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wilson@northeastworkforceboard.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dropbox.com/sh/zsqfn72ab0y3ywd/AAAR8n-tXYKGelBHAdi3s9d3a?dl=0" TargetMode="External"/><Relationship Id="rId23" Type="http://schemas.openxmlformats.org/officeDocument/2006/relationships/image" Target="media/image4.png"/><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328D-0288-41E8-991B-CA8DC141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20724</Words>
  <Characters>118129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Accounting and Financial Policies Procedures Manual</vt:lpstr>
    </vt:vector>
  </TitlesOfParts>
  <Company/>
  <LinksUpToDate>false</LinksUpToDate>
  <CharactersWithSpaces>138576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Financial Policies Procedures Manual</dc:title>
  <dc:subject/>
  <dc:creator>Jared G Austin</dc:creator>
  <cp:keywords/>
  <dc:description/>
  <cp:lastModifiedBy>cathy.spencer</cp:lastModifiedBy>
  <cp:revision>3</cp:revision>
  <cp:lastPrinted>2021-04-20T18:55:00Z</cp:lastPrinted>
  <dcterms:created xsi:type="dcterms:W3CDTF">2021-11-15T15:32:00Z</dcterms:created>
  <dcterms:modified xsi:type="dcterms:W3CDTF">2021-11-15T15:33:00Z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2010</vt:lpwstr>
  </property>
  <property fmtid="{D5CDD505-2E9C-101B-9397-08002B2CF9AE}" pid="4" name="LastSaved">
    <vt:filetime>2020-05-14T00:00:00Z</vt:filetime>
  </property>
</Properties>
</file>