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ED46" w14:textId="77777777" w:rsidR="001F6B9B" w:rsidRDefault="001F6B9B" w:rsidP="001F6B9B">
      <w:pPr>
        <w:pStyle w:val="NoSpacing"/>
        <w:rPr>
          <w:rFonts w:cs="Arial"/>
          <w:b/>
        </w:rPr>
      </w:pPr>
    </w:p>
    <w:p w14:paraId="0B5A98E6" w14:textId="725356BB" w:rsidR="001F6B9B" w:rsidRPr="009745B7" w:rsidRDefault="001F6B9B" w:rsidP="001F6B9B">
      <w:pPr>
        <w:pStyle w:val="NoSpacing"/>
        <w:rPr>
          <w:rFonts w:asciiTheme="minorHAnsi" w:hAnsiTheme="minorHAnsi" w:cstheme="minorHAnsi"/>
        </w:rPr>
      </w:pPr>
      <w:r w:rsidRPr="00B04503">
        <w:rPr>
          <w:rFonts w:cs="Arial"/>
          <w:b/>
        </w:rPr>
        <w:t>TITLE:</w:t>
      </w:r>
      <w:r w:rsidRPr="00B04503">
        <w:rPr>
          <w:rFonts w:cs="Arial"/>
        </w:rPr>
        <w:tab/>
      </w:r>
      <w:r>
        <w:rPr>
          <w:rFonts w:cs="Arial"/>
        </w:rPr>
        <w:tab/>
      </w:r>
      <w:r>
        <w:rPr>
          <w:rFonts w:cs="Arial"/>
        </w:rPr>
        <w:tab/>
      </w:r>
      <w:r>
        <w:rPr>
          <w:rFonts w:cs="Arial"/>
        </w:rPr>
        <w:tab/>
      </w:r>
      <w:r w:rsidRPr="009745B7">
        <w:rPr>
          <w:rFonts w:asciiTheme="minorHAnsi" w:hAnsiTheme="minorHAnsi" w:cstheme="minorHAnsi"/>
        </w:rPr>
        <w:t>Workforce System Coordinator (One Stop Operator)</w:t>
      </w:r>
    </w:p>
    <w:p w14:paraId="2DA87457" w14:textId="64A0504C" w:rsidR="001F6B9B" w:rsidRPr="009745B7" w:rsidRDefault="001F6B9B" w:rsidP="001F6B9B">
      <w:pPr>
        <w:pStyle w:val="NoSpacing"/>
        <w:rPr>
          <w:rFonts w:asciiTheme="minorHAnsi" w:hAnsiTheme="minorHAnsi" w:cstheme="minorHAnsi"/>
        </w:rPr>
      </w:pPr>
      <w:r w:rsidRPr="009745B7">
        <w:rPr>
          <w:rFonts w:asciiTheme="minorHAnsi" w:hAnsiTheme="minorHAnsi" w:cstheme="minorHAnsi"/>
          <w:b/>
        </w:rPr>
        <w:t>IMMEDIATE SUPERVISOR:</w:t>
      </w:r>
      <w:r w:rsidRPr="009745B7">
        <w:rPr>
          <w:rFonts w:asciiTheme="minorHAnsi" w:hAnsiTheme="minorHAnsi" w:cstheme="minorHAnsi"/>
        </w:rPr>
        <w:tab/>
      </w:r>
      <w:r w:rsidR="009745B7">
        <w:rPr>
          <w:rFonts w:asciiTheme="minorHAnsi" w:hAnsiTheme="minorHAnsi" w:cstheme="minorHAnsi"/>
        </w:rPr>
        <w:tab/>
      </w:r>
      <w:r w:rsidRPr="009745B7">
        <w:rPr>
          <w:rFonts w:asciiTheme="minorHAnsi" w:hAnsiTheme="minorHAnsi" w:cstheme="minorHAnsi"/>
        </w:rPr>
        <w:t>Northeast Workforce Board Executive Director</w:t>
      </w:r>
    </w:p>
    <w:p w14:paraId="3283FDB4" w14:textId="75356400" w:rsidR="001F6B9B" w:rsidRPr="009745B7" w:rsidRDefault="001F6B9B" w:rsidP="001F6B9B">
      <w:pPr>
        <w:pStyle w:val="NoSpacing"/>
        <w:rPr>
          <w:rFonts w:asciiTheme="minorHAnsi" w:hAnsiTheme="minorHAnsi" w:cstheme="minorHAnsi"/>
        </w:rPr>
      </w:pPr>
      <w:r w:rsidRPr="009745B7">
        <w:rPr>
          <w:rFonts w:asciiTheme="minorHAnsi" w:hAnsiTheme="minorHAnsi" w:cstheme="minorHAnsi"/>
          <w:b/>
        </w:rPr>
        <w:t>POSITIONS SUPERVISED:</w:t>
      </w:r>
      <w:r w:rsidRPr="009745B7">
        <w:rPr>
          <w:rFonts w:asciiTheme="minorHAnsi" w:hAnsiTheme="minorHAnsi" w:cstheme="minorHAnsi"/>
        </w:rPr>
        <w:tab/>
      </w:r>
      <w:r w:rsidR="009745B7">
        <w:rPr>
          <w:rFonts w:asciiTheme="minorHAnsi" w:hAnsiTheme="minorHAnsi" w:cstheme="minorHAnsi"/>
        </w:rPr>
        <w:tab/>
      </w:r>
      <w:r w:rsidRPr="009745B7">
        <w:rPr>
          <w:rFonts w:asciiTheme="minorHAnsi" w:hAnsiTheme="minorHAnsi" w:cstheme="minorHAnsi"/>
        </w:rPr>
        <w:t>None</w:t>
      </w:r>
    </w:p>
    <w:p w14:paraId="0CA8C2E7" w14:textId="77777777" w:rsidR="001F6B9B" w:rsidRPr="009745B7" w:rsidRDefault="001F6B9B" w:rsidP="001F6B9B">
      <w:pPr>
        <w:pStyle w:val="NoSpacing"/>
        <w:rPr>
          <w:rFonts w:asciiTheme="minorHAnsi" w:hAnsiTheme="minorHAnsi" w:cstheme="minorHAnsi"/>
          <w:b/>
        </w:rPr>
      </w:pPr>
      <w:r w:rsidRPr="009745B7">
        <w:rPr>
          <w:rFonts w:asciiTheme="minorHAnsi" w:hAnsiTheme="minorHAnsi" w:cstheme="minorHAnsi"/>
          <w:b/>
        </w:rPr>
        <w:t>EMPLOYMENT STATUS:</w:t>
      </w:r>
      <w:r w:rsidRPr="009745B7">
        <w:rPr>
          <w:rFonts w:asciiTheme="minorHAnsi" w:hAnsiTheme="minorHAnsi" w:cstheme="minorHAnsi"/>
          <w:b/>
        </w:rPr>
        <w:tab/>
      </w:r>
      <w:r w:rsidRPr="009745B7">
        <w:rPr>
          <w:rFonts w:asciiTheme="minorHAnsi" w:hAnsiTheme="minorHAnsi" w:cstheme="minorHAnsi"/>
          <w:b/>
        </w:rPr>
        <w:tab/>
      </w:r>
      <w:r w:rsidRPr="009745B7">
        <w:rPr>
          <w:rFonts w:asciiTheme="minorHAnsi" w:hAnsiTheme="minorHAnsi" w:cstheme="minorHAnsi"/>
          <w:bCs/>
        </w:rPr>
        <w:t xml:space="preserve">Full time, salary exempt (Professional) </w:t>
      </w:r>
    </w:p>
    <w:p w14:paraId="4149C998" w14:textId="77777777" w:rsidR="001F6B9B" w:rsidRPr="009745B7" w:rsidRDefault="001F6B9B" w:rsidP="001F6B9B">
      <w:pPr>
        <w:pStyle w:val="NoSpacing"/>
        <w:rPr>
          <w:rFonts w:asciiTheme="minorHAnsi" w:hAnsiTheme="minorHAnsi" w:cstheme="minorHAnsi"/>
          <w:b/>
        </w:rPr>
      </w:pPr>
    </w:p>
    <w:p w14:paraId="46C7B678" w14:textId="77777777" w:rsidR="001F6B9B" w:rsidRDefault="001F6B9B" w:rsidP="001F6B9B">
      <w:pPr>
        <w:jc w:val="both"/>
        <w:rPr>
          <w:rFonts w:ascii="Arial" w:hAnsi="Arial"/>
        </w:rPr>
      </w:pPr>
    </w:p>
    <w:p w14:paraId="76AFE2CC" w14:textId="77777777" w:rsidR="001F6B9B" w:rsidRPr="0082711E" w:rsidRDefault="001F6B9B" w:rsidP="001F6B9B">
      <w:pPr>
        <w:jc w:val="both"/>
        <w:rPr>
          <w:rFonts w:ascii="Arial" w:hAnsi="Arial"/>
          <w:b/>
        </w:rPr>
      </w:pPr>
      <w:r w:rsidRPr="0082711E">
        <w:rPr>
          <w:rFonts w:ascii="Arial" w:hAnsi="Arial"/>
          <w:b/>
          <w:u w:val="single"/>
        </w:rPr>
        <w:t>GENERAL DESCRIPTION</w:t>
      </w:r>
    </w:p>
    <w:p w14:paraId="549C97B5" w14:textId="77777777" w:rsidR="001F6B9B" w:rsidRPr="001F6B9B" w:rsidRDefault="001F6B9B" w:rsidP="001F6B9B">
      <w:pPr>
        <w:jc w:val="both"/>
        <w:rPr>
          <w:rFonts w:asciiTheme="minorHAnsi" w:eastAsiaTheme="minorHAnsi" w:hAnsiTheme="minorHAnsi" w:cstheme="minorBidi"/>
          <w:sz w:val="22"/>
          <w:szCs w:val="22"/>
        </w:rPr>
      </w:pPr>
    </w:p>
    <w:p w14:paraId="0CFA841D" w14:textId="2C45728B" w:rsidR="001F6B9B" w:rsidRPr="001F6B9B" w:rsidRDefault="001F6B9B" w:rsidP="001F6B9B">
      <w:pPr>
        <w:pStyle w:val="NoSpacing"/>
        <w:rPr>
          <w:rFonts w:cs="Arial"/>
        </w:rPr>
      </w:pPr>
      <w:r w:rsidRPr="001F6B9B">
        <w:rPr>
          <w:rFonts w:asciiTheme="minorHAnsi" w:hAnsiTheme="minorHAnsi"/>
          <w:sz w:val="22"/>
        </w:rPr>
        <w:t xml:space="preserve">The employee will be responsible for operational familiarity with rules and regulations of the Workforce Innovation Opportunity Act (WIOA, The Opportunity Act) as well as other applicable Federal, State, and Local laws, guidance, policy, and procedure.  The employee is responsible for reviewing program, fiscal and operational aspects of the WIOA Title I program and workforce system for compliance, best practices, and policy/procedural development.  This position has </w:t>
      </w:r>
      <w:r>
        <w:rPr>
          <w:rFonts w:asciiTheme="minorHAnsi" w:hAnsiTheme="minorHAnsi"/>
          <w:sz w:val="22"/>
        </w:rPr>
        <w:t xml:space="preserve">functional supervisory </w:t>
      </w:r>
      <w:r w:rsidRPr="001F6B9B">
        <w:rPr>
          <w:rFonts w:asciiTheme="minorHAnsi" w:hAnsiTheme="minorHAnsi"/>
          <w:sz w:val="22"/>
        </w:rPr>
        <w:t>responsibilities and reports</w:t>
      </w:r>
      <w:r w:rsidR="009745B7">
        <w:rPr>
          <w:rFonts w:asciiTheme="minorHAnsi" w:hAnsiTheme="minorHAnsi"/>
          <w:sz w:val="22"/>
        </w:rPr>
        <w:t xml:space="preserve"> to</w:t>
      </w:r>
      <w:r w:rsidRPr="001F6B9B">
        <w:rPr>
          <w:rFonts w:asciiTheme="minorHAnsi" w:hAnsiTheme="minorHAnsi"/>
          <w:sz w:val="22"/>
        </w:rPr>
        <w:t xml:space="preserve"> the Northeast Workforce Board Executive Director</w:t>
      </w:r>
      <w:r>
        <w:rPr>
          <w:rFonts w:cs="Arial"/>
        </w:rPr>
        <w:t>.</w:t>
      </w:r>
    </w:p>
    <w:p w14:paraId="160CFD35" w14:textId="77777777" w:rsidR="001F6B9B" w:rsidRDefault="001F6B9B" w:rsidP="002B35BB">
      <w:pPr>
        <w:pStyle w:val="NoSpacing"/>
        <w:ind w:right="-720"/>
        <w:rPr>
          <w:rFonts w:asciiTheme="minorHAnsi" w:hAnsiTheme="minorHAnsi"/>
          <w:sz w:val="22"/>
        </w:rPr>
      </w:pPr>
    </w:p>
    <w:p w14:paraId="7EA1BDF8" w14:textId="3BF3F7E8" w:rsidR="002B35BB" w:rsidRPr="00CF737E" w:rsidRDefault="002B35BB" w:rsidP="002B35BB">
      <w:pPr>
        <w:pStyle w:val="NoSpacing"/>
        <w:ind w:right="-720"/>
        <w:rPr>
          <w:rFonts w:asciiTheme="minorHAnsi" w:hAnsiTheme="minorHAnsi"/>
          <w:sz w:val="22"/>
        </w:rPr>
      </w:pPr>
      <w:r w:rsidRPr="00CF737E">
        <w:rPr>
          <w:rFonts w:asciiTheme="minorHAnsi" w:hAnsiTheme="minorHAnsi"/>
          <w:sz w:val="22"/>
        </w:rPr>
        <w:t xml:space="preserve">The role of the One Stop Operator </w:t>
      </w:r>
      <w:r w:rsidR="001F6B9B">
        <w:rPr>
          <w:rFonts w:asciiTheme="minorHAnsi" w:hAnsiTheme="minorHAnsi"/>
          <w:sz w:val="22"/>
        </w:rPr>
        <w:t>is defined</w:t>
      </w:r>
      <w:r w:rsidRPr="00CF737E">
        <w:rPr>
          <w:rFonts w:asciiTheme="minorHAnsi" w:hAnsiTheme="minorHAnsi"/>
          <w:sz w:val="22"/>
        </w:rPr>
        <w:t xml:space="preserve"> as: Functional management, compliance and oversight of Oklahoma Works centers and services; and Coordination of the delivery of Workforce services within the Oklahoma Works system throughout the local area.</w:t>
      </w:r>
    </w:p>
    <w:p w14:paraId="46701ABB" w14:textId="77777777" w:rsidR="002B35BB" w:rsidRPr="00CF737E" w:rsidRDefault="002B35BB" w:rsidP="002B35BB">
      <w:pPr>
        <w:pStyle w:val="NoSpacing"/>
        <w:ind w:right="-720"/>
        <w:rPr>
          <w:rFonts w:asciiTheme="minorHAnsi" w:hAnsiTheme="minorHAnsi"/>
          <w:sz w:val="22"/>
        </w:rPr>
      </w:pPr>
    </w:p>
    <w:p w14:paraId="02D69F16" w14:textId="045C1914" w:rsidR="002B35BB" w:rsidRDefault="001F6B9B" w:rsidP="002B35BB">
      <w:pPr>
        <w:spacing w:before="28"/>
        <w:ind w:right="197"/>
        <w:jc w:val="both"/>
        <w:rPr>
          <w:rFonts w:asciiTheme="minorHAnsi" w:hAnsiTheme="minorHAnsi"/>
          <w:sz w:val="22"/>
          <w:szCs w:val="22"/>
        </w:rPr>
      </w:pPr>
      <w:r>
        <w:rPr>
          <w:rFonts w:asciiTheme="minorHAnsi" w:hAnsiTheme="minorHAnsi"/>
          <w:sz w:val="22"/>
          <w:szCs w:val="22"/>
        </w:rPr>
        <w:t xml:space="preserve">The Workforce System Coordinator </w:t>
      </w:r>
      <w:r w:rsidR="009745B7">
        <w:rPr>
          <w:rFonts w:asciiTheme="minorHAnsi" w:hAnsiTheme="minorHAnsi"/>
          <w:sz w:val="22"/>
          <w:szCs w:val="22"/>
        </w:rPr>
        <w:t>will</w:t>
      </w:r>
      <w:r w:rsidR="002B35BB" w:rsidRPr="00CF737E">
        <w:rPr>
          <w:rFonts w:asciiTheme="minorHAnsi" w:hAnsiTheme="minorHAnsi"/>
          <w:sz w:val="22"/>
          <w:szCs w:val="22"/>
        </w:rPr>
        <w:t xml:space="preserve"> act as a “functional leader”. As such, they will have the authority to organize and supervise Partner staff, in order to optimize and streamline service delivery efforts. Formal leadership, supervision, and performance responsibilities will remain with each staff member’s employer of record. The One-Stop Operator at a minimum will</w:t>
      </w:r>
      <w:r w:rsidR="009745B7">
        <w:rPr>
          <w:rFonts w:asciiTheme="minorHAnsi" w:hAnsiTheme="minorHAnsi"/>
          <w:sz w:val="22"/>
          <w:szCs w:val="22"/>
        </w:rPr>
        <w:t xml:space="preserve"> perform the duties listed in the section below.</w:t>
      </w:r>
    </w:p>
    <w:p w14:paraId="183652EC" w14:textId="77777777" w:rsidR="009745B7" w:rsidRPr="00CF737E" w:rsidRDefault="009745B7" w:rsidP="002B35BB">
      <w:pPr>
        <w:spacing w:before="28"/>
        <w:ind w:right="197"/>
        <w:jc w:val="both"/>
        <w:rPr>
          <w:rFonts w:asciiTheme="minorHAnsi" w:hAnsiTheme="minorHAnsi" w:cstheme="minorHAnsi"/>
          <w:sz w:val="22"/>
          <w:szCs w:val="22"/>
        </w:rPr>
      </w:pPr>
    </w:p>
    <w:p w14:paraId="6659CD05" w14:textId="77777777" w:rsidR="001F6B9B" w:rsidRPr="0082711E" w:rsidRDefault="001F6B9B" w:rsidP="001F6B9B">
      <w:pPr>
        <w:jc w:val="both"/>
        <w:rPr>
          <w:rFonts w:ascii="Calibri" w:hAnsi="Calibri" w:cs="Arial"/>
          <w:b/>
          <w:sz w:val="22"/>
          <w:szCs w:val="22"/>
        </w:rPr>
      </w:pPr>
      <w:r>
        <w:rPr>
          <w:rFonts w:ascii="Calibri" w:hAnsi="Calibri" w:cs="Arial"/>
          <w:b/>
          <w:sz w:val="22"/>
          <w:szCs w:val="22"/>
        </w:rPr>
        <w:t>ESSENTIAL</w:t>
      </w:r>
      <w:r w:rsidRPr="0082711E">
        <w:rPr>
          <w:rFonts w:ascii="Calibri" w:hAnsi="Calibri" w:cs="Arial"/>
          <w:b/>
          <w:sz w:val="22"/>
          <w:szCs w:val="22"/>
        </w:rPr>
        <w:t xml:space="preserve"> DUTIES AND RESPONSIBILITIES</w:t>
      </w:r>
    </w:p>
    <w:p w14:paraId="22C26647" w14:textId="77777777" w:rsidR="00792C5D" w:rsidRPr="00CF737E" w:rsidRDefault="00792C5D" w:rsidP="00792C5D">
      <w:pPr>
        <w:pStyle w:val="Heading2"/>
        <w:keepNext w:val="0"/>
        <w:widowControl w:val="0"/>
        <w:tabs>
          <w:tab w:val="left" w:pos="500"/>
        </w:tabs>
        <w:rPr>
          <w:rFonts w:asciiTheme="minorHAnsi" w:eastAsia="Times New Roman" w:hAnsiTheme="minorHAnsi" w:cstheme="minorHAnsi"/>
          <w:b/>
          <w:bCs/>
          <w:color w:val="auto"/>
          <w:sz w:val="22"/>
          <w:szCs w:val="22"/>
        </w:rPr>
      </w:pPr>
    </w:p>
    <w:p w14:paraId="16DA7289" w14:textId="77777777" w:rsidR="00792C5D" w:rsidRPr="00CF737E" w:rsidRDefault="00792C5D" w:rsidP="00792C5D">
      <w:pPr>
        <w:pStyle w:val="Heading2"/>
        <w:keepNext w:val="0"/>
        <w:keepLines w:val="0"/>
        <w:widowControl w:val="0"/>
        <w:numPr>
          <w:ilvl w:val="0"/>
          <w:numId w:val="1"/>
        </w:numPr>
        <w:tabs>
          <w:tab w:val="left" w:pos="50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color w:val="auto"/>
          <w:sz w:val="22"/>
          <w:szCs w:val="22"/>
        </w:rPr>
        <w:t>Compliance</w:t>
      </w:r>
    </w:p>
    <w:p w14:paraId="5568A2D9" w14:textId="01EEE6EB" w:rsidR="00792C5D" w:rsidRPr="00CF737E" w:rsidRDefault="00792C5D" w:rsidP="00792C5D">
      <w:pPr>
        <w:pStyle w:val="ListParagraph"/>
        <w:widowControl w:val="0"/>
        <w:numPr>
          <w:ilvl w:val="1"/>
          <w:numId w:val="2"/>
        </w:numPr>
        <w:tabs>
          <w:tab w:val="left" w:pos="860"/>
        </w:tabs>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NEWDB policy and procedure is followed</w:t>
      </w:r>
      <w:r w:rsidR="00CF737E" w:rsidRPr="00CF737E">
        <w:rPr>
          <w:rFonts w:asciiTheme="minorHAnsi" w:hAnsiTheme="minorHAnsi" w:cstheme="minorHAnsi"/>
          <w:sz w:val="22"/>
          <w:szCs w:val="22"/>
          <w:lang w:eastAsia="ar-SA"/>
        </w:rPr>
        <w:t>.</w:t>
      </w:r>
    </w:p>
    <w:p w14:paraId="2A3C37B3" w14:textId="451D74F3" w:rsidR="00792C5D" w:rsidRPr="00CF737E" w:rsidRDefault="00792C5D" w:rsidP="00792C5D">
      <w:pPr>
        <w:pStyle w:val="ListParagraph"/>
        <w:widowControl w:val="0"/>
        <w:numPr>
          <w:ilvl w:val="1"/>
          <w:numId w:val="2"/>
        </w:numPr>
        <w:tabs>
          <w:tab w:val="left" w:pos="860"/>
        </w:tabs>
        <w:ind w:right="478"/>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compliance with WIOA, WIOA regulations, state and local policies, and the U. S. Department of Labor Statement 29 CFR 38 Implementation of Nondiscrimination and Equal Opportunity Provisions of the Workforce Innovation and Opportunity Act; Final Rule</w:t>
      </w:r>
      <w:r w:rsidR="00CF737E" w:rsidRPr="00CF737E">
        <w:rPr>
          <w:rFonts w:asciiTheme="minorHAnsi" w:hAnsiTheme="minorHAnsi" w:cstheme="minorHAnsi"/>
          <w:sz w:val="22"/>
          <w:szCs w:val="22"/>
          <w:lang w:eastAsia="ar-SA"/>
        </w:rPr>
        <w:t>.</w:t>
      </w:r>
    </w:p>
    <w:p w14:paraId="49032AB9" w14:textId="7AA0C903" w:rsidR="002B35BB" w:rsidRPr="00CF737E" w:rsidRDefault="002B35BB" w:rsidP="00792C5D">
      <w:pPr>
        <w:pStyle w:val="ListParagraph"/>
        <w:widowControl w:val="0"/>
        <w:numPr>
          <w:ilvl w:val="1"/>
          <w:numId w:val="2"/>
        </w:numPr>
        <w:tabs>
          <w:tab w:val="left" w:pos="860"/>
        </w:tabs>
        <w:ind w:right="478"/>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Partner with NEWDB on building a resource allocation model based on work being performed at each Center and the capacity at each Center.  This will include establishing a </w:t>
      </w:r>
      <w:r w:rsidR="00CF737E" w:rsidRPr="00CF737E">
        <w:rPr>
          <w:rFonts w:asciiTheme="minorHAnsi" w:hAnsiTheme="minorHAnsi"/>
          <w:sz w:val="22"/>
          <w:szCs w:val="22"/>
        </w:rPr>
        <w:t>return-on-investment</w:t>
      </w:r>
      <w:r w:rsidRPr="00CF737E">
        <w:rPr>
          <w:rFonts w:asciiTheme="minorHAnsi" w:hAnsiTheme="minorHAnsi"/>
          <w:sz w:val="22"/>
          <w:szCs w:val="22"/>
        </w:rPr>
        <w:t xml:space="preserve"> model to help guide the NEWDB in the placement of resources where they can be the most effective and efficient</w:t>
      </w:r>
      <w:r w:rsidR="00CF737E" w:rsidRPr="00CF737E">
        <w:rPr>
          <w:rFonts w:asciiTheme="minorHAnsi" w:hAnsiTheme="minorHAnsi"/>
          <w:sz w:val="22"/>
          <w:szCs w:val="22"/>
        </w:rPr>
        <w:t>.</w:t>
      </w:r>
    </w:p>
    <w:p w14:paraId="633191D6" w14:textId="2E68841B" w:rsidR="00792C5D" w:rsidRPr="00CF737E" w:rsidRDefault="00792C5D" w:rsidP="00792C5D">
      <w:pPr>
        <w:pStyle w:val="ListParagraph"/>
        <w:widowControl w:val="0"/>
        <w:numPr>
          <w:ilvl w:val="1"/>
          <w:numId w:val="2"/>
        </w:numPr>
        <w:tabs>
          <w:tab w:val="left" w:pos="860"/>
        </w:tabs>
        <w:spacing w:line="268" w:lineRule="exact"/>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Coordinate the provision of services to eliminate or minimize duplication</w:t>
      </w:r>
      <w:r w:rsidR="00CF737E" w:rsidRPr="00CF737E">
        <w:rPr>
          <w:rFonts w:asciiTheme="minorHAnsi" w:hAnsiTheme="minorHAnsi" w:cstheme="minorHAnsi"/>
          <w:sz w:val="22"/>
          <w:szCs w:val="22"/>
          <w:lang w:eastAsia="ar-SA"/>
        </w:rPr>
        <w:t>.</w:t>
      </w:r>
    </w:p>
    <w:p w14:paraId="325C9013" w14:textId="77777777" w:rsidR="002B35BB" w:rsidRPr="00CF737E" w:rsidRDefault="00792C5D" w:rsidP="002B35BB">
      <w:pPr>
        <w:pStyle w:val="ListParagraph"/>
        <w:widowControl w:val="0"/>
        <w:numPr>
          <w:ilvl w:val="1"/>
          <w:numId w:val="2"/>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One Stop partners are utilizing the common intake, case management, referral process and client tracking systems appropriately.</w:t>
      </w:r>
    </w:p>
    <w:p w14:paraId="75F14C50" w14:textId="77777777" w:rsidR="002B35BB" w:rsidRPr="00CF737E" w:rsidRDefault="002B35BB" w:rsidP="002B35BB">
      <w:pPr>
        <w:pStyle w:val="ListParagraph"/>
        <w:widowControl w:val="0"/>
        <w:numPr>
          <w:ilvl w:val="1"/>
          <w:numId w:val="2"/>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Strive to reach 100% of the state negotiated performance indicators.  In the event local performance falls below the negotiated measures, the Operator will work with the NEWDB to implement a Corrective Action Plan.</w:t>
      </w:r>
    </w:p>
    <w:p w14:paraId="42B49721" w14:textId="5659F63E" w:rsidR="002B35BB" w:rsidRPr="00CF737E" w:rsidRDefault="002B35BB" w:rsidP="002B35BB">
      <w:pPr>
        <w:pStyle w:val="ListParagraph"/>
        <w:widowControl w:val="0"/>
        <w:numPr>
          <w:ilvl w:val="1"/>
          <w:numId w:val="2"/>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The Operator shall prepare and present ad hoc reports on performance and service delivery as requested by the NEWDB.  </w:t>
      </w:r>
    </w:p>
    <w:p w14:paraId="7667627D" w14:textId="1327D651" w:rsidR="002B35BB" w:rsidRPr="00CF737E" w:rsidRDefault="002B35BB" w:rsidP="00CF737E">
      <w:pPr>
        <w:pStyle w:val="ListParagraph"/>
        <w:widowControl w:val="0"/>
        <w:numPr>
          <w:ilvl w:val="1"/>
          <w:numId w:val="2"/>
        </w:numPr>
        <w:tabs>
          <w:tab w:val="left" w:pos="860"/>
        </w:tabs>
        <w:ind w:right="910"/>
        <w:contextualSpacing w:val="0"/>
        <w:rPr>
          <w:rFonts w:asciiTheme="minorHAnsi" w:hAnsiTheme="minorHAnsi" w:cstheme="minorHAnsi"/>
          <w:sz w:val="22"/>
          <w:szCs w:val="22"/>
          <w:lang w:eastAsia="ar-SA"/>
        </w:rPr>
      </w:pPr>
      <w:r w:rsidRPr="00CF737E">
        <w:rPr>
          <w:rFonts w:asciiTheme="minorHAnsi" w:hAnsiTheme="minorHAnsi"/>
          <w:sz w:val="22"/>
          <w:szCs w:val="22"/>
        </w:rPr>
        <w:lastRenderedPageBreak/>
        <w:t>Oversee implementation of the strategic objectives of the NEWDB.</w:t>
      </w:r>
    </w:p>
    <w:p w14:paraId="5084A453" w14:textId="77777777" w:rsidR="00792C5D" w:rsidRPr="00CF737E" w:rsidRDefault="00792C5D" w:rsidP="00792C5D">
      <w:pPr>
        <w:pStyle w:val="ListParagraph"/>
        <w:tabs>
          <w:tab w:val="left" w:pos="860"/>
        </w:tabs>
        <w:spacing w:line="268" w:lineRule="exact"/>
        <w:ind w:left="499"/>
        <w:rPr>
          <w:rFonts w:asciiTheme="minorHAnsi" w:hAnsiTheme="minorHAnsi" w:cstheme="minorHAnsi"/>
          <w:sz w:val="22"/>
          <w:szCs w:val="22"/>
          <w:lang w:eastAsia="ar-SA"/>
        </w:rPr>
      </w:pPr>
    </w:p>
    <w:p w14:paraId="0BA0D767" w14:textId="77777777" w:rsidR="00792C5D" w:rsidRPr="00CF737E" w:rsidRDefault="00792C5D" w:rsidP="00792C5D">
      <w:pPr>
        <w:pStyle w:val="ListParagraph"/>
        <w:tabs>
          <w:tab w:val="left" w:pos="860"/>
        </w:tabs>
        <w:spacing w:line="268" w:lineRule="exact"/>
        <w:ind w:left="499"/>
        <w:rPr>
          <w:rFonts w:asciiTheme="minorHAnsi" w:hAnsiTheme="minorHAnsi" w:cstheme="minorHAnsi"/>
          <w:sz w:val="22"/>
          <w:szCs w:val="22"/>
          <w:lang w:eastAsia="ar-SA"/>
        </w:rPr>
      </w:pPr>
      <w:r w:rsidRPr="00CF737E">
        <w:rPr>
          <w:rFonts w:asciiTheme="minorHAnsi" w:hAnsiTheme="minorHAnsi" w:cstheme="minorHAnsi"/>
          <w:sz w:val="22"/>
          <w:szCs w:val="22"/>
          <w:lang w:eastAsia="ar-SA"/>
        </w:rPr>
        <w:t>In the event of a conflict between such laws and regulations and the terms of this agreement, precedence will be given to the laws and regulations.</w:t>
      </w:r>
    </w:p>
    <w:p w14:paraId="34743654" w14:textId="77777777" w:rsidR="00792C5D" w:rsidRPr="00CF737E" w:rsidRDefault="00792C5D" w:rsidP="00792C5D">
      <w:pPr>
        <w:tabs>
          <w:tab w:val="left" w:pos="860"/>
        </w:tabs>
        <w:spacing w:line="268" w:lineRule="exact"/>
        <w:rPr>
          <w:rFonts w:asciiTheme="minorHAnsi" w:hAnsiTheme="minorHAnsi" w:cstheme="minorHAnsi"/>
          <w:sz w:val="22"/>
          <w:szCs w:val="22"/>
          <w:lang w:eastAsia="ar-SA"/>
        </w:rPr>
      </w:pPr>
    </w:p>
    <w:p w14:paraId="6954F8EC" w14:textId="77777777" w:rsidR="00792C5D" w:rsidRPr="00CF737E" w:rsidRDefault="00792C5D" w:rsidP="00792C5D">
      <w:pPr>
        <w:pStyle w:val="Heading2"/>
        <w:keepNext w:val="0"/>
        <w:keepLines w:val="0"/>
        <w:widowControl w:val="0"/>
        <w:numPr>
          <w:ilvl w:val="0"/>
          <w:numId w:val="1"/>
        </w:numPr>
        <w:tabs>
          <w:tab w:val="left" w:pos="480"/>
        </w:tabs>
        <w:spacing w:before="0"/>
        <w:ind w:left="48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 xml:space="preserve">Management </w:t>
      </w:r>
    </w:p>
    <w:p w14:paraId="7F643B88" w14:textId="186C6B45" w:rsidR="00792C5D" w:rsidRPr="00CF737E" w:rsidRDefault="00792C5D" w:rsidP="00792C5D">
      <w:pPr>
        <w:pStyle w:val="ListParagraph"/>
        <w:widowControl w:val="0"/>
        <w:numPr>
          <w:ilvl w:val="1"/>
          <w:numId w:val="1"/>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Manag</w:t>
      </w:r>
      <w:r w:rsidRPr="00CF737E">
        <w:rPr>
          <w:rFonts w:asciiTheme="minorHAnsi" w:hAnsiTheme="minorHAnsi" w:cstheme="minorHAnsi"/>
          <w:spacing w:val="1"/>
          <w:sz w:val="22"/>
          <w:szCs w:val="22"/>
        </w:rPr>
        <w:t>e</w:t>
      </w:r>
      <w:r w:rsidRPr="00CF737E">
        <w:rPr>
          <w:rFonts w:asciiTheme="minorHAnsi" w:hAnsiTheme="minorHAnsi" w:cstheme="minorHAnsi"/>
          <w:sz w:val="22"/>
          <w:szCs w:val="22"/>
        </w:rPr>
        <w:t>me</w:t>
      </w:r>
      <w:r w:rsidRPr="00CF737E">
        <w:rPr>
          <w:rFonts w:asciiTheme="minorHAnsi" w:hAnsiTheme="minorHAnsi" w:cstheme="minorHAnsi"/>
          <w:spacing w:val="1"/>
          <w:sz w:val="22"/>
          <w:szCs w:val="22"/>
        </w:rPr>
        <w:t>n</w:t>
      </w:r>
      <w:r w:rsidRPr="00CF737E">
        <w:rPr>
          <w:rFonts w:asciiTheme="minorHAnsi" w:hAnsiTheme="minorHAnsi" w:cstheme="minorHAnsi"/>
          <w:sz w:val="22"/>
          <w:szCs w:val="22"/>
        </w:rPr>
        <w:t>t</w:t>
      </w:r>
      <w:r w:rsidRPr="00CF737E">
        <w:rPr>
          <w:rFonts w:asciiTheme="minorHAnsi" w:hAnsiTheme="minorHAnsi" w:cstheme="minorHAnsi"/>
          <w:spacing w:val="-11"/>
          <w:sz w:val="22"/>
          <w:szCs w:val="22"/>
        </w:rPr>
        <w:t xml:space="preserve"> </w:t>
      </w:r>
      <w:r w:rsidRPr="00CF737E">
        <w:rPr>
          <w:rFonts w:asciiTheme="minorHAnsi" w:hAnsiTheme="minorHAnsi" w:cstheme="minorHAnsi"/>
          <w:sz w:val="22"/>
          <w:szCs w:val="22"/>
        </w:rPr>
        <w:t>of</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the</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day</w:t>
      </w:r>
      <w:r w:rsidRPr="00CF737E">
        <w:rPr>
          <w:rFonts w:asciiTheme="minorHAnsi" w:hAnsiTheme="minorHAnsi" w:cstheme="minorHAnsi"/>
          <w:spacing w:val="1"/>
          <w:sz w:val="22"/>
          <w:szCs w:val="22"/>
        </w:rPr>
        <w:t>‐</w:t>
      </w:r>
      <w:r w:rsidRPr="00CF737E">
        <w:rPr>
          <w:rFonts w:asciiTheme="minorHAnsi" w:hAnsiTheme="minorHAnsi" w:cstheme="minorHAnsi"/>
          <w:sz w:val="22"/>
          <w:szCs w:val="22"/>
        </w:rPr>
        <w:t>to‐day</w:t>
      </w:r>
      <w:r w:rsidRPr="00CF737E">
        <w:rPr>
          <w:rFonts w:asciiTheme="minorHAnsi" w:hAnsiTheme="minorHAnsi" w:cstheme="minorHAnsi"/>
          <w:spacing w:val="-10"/>
          <w:sz w:val="22"/>
          <w:szCs w:val="22"/>
        </w:rPr>
        <w:t xml:space="preserve"> </w:t>
      </w:r>
      <w:r w:rsidRPr="00CF737E">
        <w:rPr>
          <w:rFonts w:asciiTheme="minorHAnsi" w:hAnsiTheme="minorHAnsi" w:cstheme="minorHAnsi"/>
          <w:sz w:val="22"/>
          <w:szCs w:val="22"/>
        </w:rPr>
        <w:t>operati</w:t>
      </w:r>
      <w:r w:rsidRPr="00CF737E">
        <w:rPr>
          <w:rFonts w:asciiTheme="minorHAnsi" w:hAnsiTheme="minorHAnsi" w:cstheme="minorHAnsi"/>
          <w:spacing w:val="2"/>
          <w:sz w:val="22"/>
          <w:szCs w:val="22"/>
        </w:rPr>
        <w:t>o</w:t>
      </w:r>
      <w:r w:rsidRPr="00CF737E">
        <w:rPr>
          <w:rFonts w:asciiTheme="minorHAnsi" w:hAnsiTheme="minorHAnsi" w:cstheme="minorHAnsi"/>
          <w:sz w:val="22"/>
          <w:szCs w:val="22"/>
        </w:rPr>
        <w:t>ns</w:t>
      </w:r>
      <w:r w:rsidRPr="00CF737E">
        <w:rPr>
          <w:rFonts w:asciiTheme="minorHAnsi" w:hAnsiTheme="minorHAnsi" w:cstheme="minorHAnsi"/>
          <w:spacing w:val="-10"/>
          <w:sz w:val="22"/>
          <w:szCs w:val="22"/>
        </w:rPr>
        <w:t xml:space="preserve"> </w:t>
      </w:r>
      <w:r w:rsidRPr="00CF737E">
        <w:rPr>
          <w:rFonts w:asciiTheme="minorHAnsi" w:hAnsiTheme="minorHAnsi" w:cstheme="minorHAnsi"/>
          <w:sz w:val="22"/>
          <w:szCs w:val="22"/>
        </w:rPr>
        <w:t>of</w:t>
      </w:r>
      <w:r w:rsidRPr="00CF737E">
        <w:rPr>
          <w:rFonts w:asciiTheme="minorHAnsi" w:hAnsiTheme="minorHAnsi" w:cstheme="minorHAnsi"/>
          <w:spacing w:val="-2"/>
          <w:sz w:val="22"/>
          <w:szCs w:val="22"/>
        </w:rPr>
        <w:t xml:space="preserve"> </w:t>
      </w:r>
      <w:r w:rsidRPr="00CF737E">
        <w:rPr>
          <w:rFonts w:asciiTheme="minorHAnsi" w:hAnsiTheme="minorHAnsi" w:cstheme="minorHAnsi"/>
          <w:sz w:val="22"/>
          <w:szCs w:val="22"/>
        </w:rPr>
        <w:t>the</w:t>
      </w:r>
      <w:r w:rsidRPr="00CF737E">
        <w:rPr>
          <w:rFonts w:asciiTheme="minorHAnsi" w:hAnsiTheme="minorHAnsi" w:cstheme="minorHAnsi"/>
          <w:spacing w:val="-2"/>
          <w:sz w:val="22"/>
          <w:szCs w:val="22"/>
        </w:rPr>
        <w:t xml:space="preserve"> </w:t>
      </w:r>
      <w:r w:rsidRPr="00CF737E">
        <w:rPr>
          <w:rFonts w:asciiTheme="minorHAnsi" w:hAnsiTheme="minorHAnsi" w:cstheme="minorHAnsi"/>
          <w:spacing w:val="1"/>
          <w:sz w:val="22"/>
          <w:szCs w:val="22"/>
        </w:rPr>
        <w:t>O</w:t>
      </w:r>
      <w:r w:rsidRPr="00CF737E">
        <w:rPr>
          <w:rFonts w:asciiTheme="minorHAnsi" w:hAnsiTheme="minorHAnsi" w:cstheme="minorHAnsi"/>
          <w:sz w:val="22"/>
          <w:szCs w:val="22"/>
        </w:rPr>
        <w:t>k</w:t>
      </w:r>
      <w:r w:rsidRPr="00CF737E">
        <w:rPr>
          <w:rFonts w:asciiTheme="minorHAnsi" w:hAnsiTheme="minorHAnsi" w:cstheme="minorHAnsi"/>
          <w:spacing w:val="1"/>
          <w:sz w:val="22"/>
          <w:szCs w:val="22"/>
        </w:rPr>
        <w:t>l</w:t>
      </w:r>
      <w:r w:rsidRPr="00CF737E">
        <w:rPr>
          <w:rFonts w:asciiTheme="minorHAnsi" w:hAnsiTheme="minorHAnsi" w:cstheme="minorHAnsi"/>
          <w:sz w:val="22"/>
          <w:szCs w:val="22"/>
        </w:rPr>
        <w:t>ahoma</w:t>
      </w:r>
      <w:r w:rsidRPr="00CF737E">
        <w:rPr>
          <w:rFonts w:asciiTheme="minorHAnsi" w:hAnsiTheme="minorHAnsi" w:cstheme="minorHAnsi"/>
          <w:spacing w:val="-9"/>
          <w:sz w:val="22"/>
          <w:szCs w:val="22"/>
        </w:rPr>
        <w:t xml:space="preserve"> </w:t>
      </w:r>
      <w:r w:rsidRPr="00CF737E">
        <w:rPr>
          <w:rFonts w:asciiTheme="minorHAnsi" w:hAnsiTheme="minorHAnsi" w:cstheme="minorHAnsi"/>
          <w:sz w:val="22"/>
          <w:szCs w:val="22"/>
        </w:rPr>
        <w:t>Wor</w:t>
      </w:r>
      <w:r w:rsidRPr="00CF737E">
        <w:rPr>
          <w:rFonts w:asciiTheme="minorHAnsi" w:hAnsiTheme="minorHAnsi" w:cstheme="minorHAnsi"/>
          <w:spacing w:val="1"/>
          <w:sz w:val="22"/>
          <w:szCs w:val="22"/>
        </w:rPr>
        <w:t>k</w:t>
      </w:r>
      <w:r w:rsidRPr="00CF737E">
        <w:rPr>
          <w:rFonts w:asciiTheme="minorHAnsi" w:hAnsiTheme="minorHAnsi" w:cstheme="minorHAnsi"/>
          <w:sz w:val="22"/>
          <w:szCs w:val="22"/>
        </w:rPr>
        <w:t xml:space="preserve">s American Job Centers. </w:t>
      </w:r>
      <w:r w:rsidRPr="00CF737E">
        <w:rPr>
          <w:rFonts w:asciiTheme="minorHAnsi" w:hAnsiTheme="minorHAnsi"/>
          <w:sz w:val="22"/>
          <w:szCs w:val="22"/>
        </w:rPr>
        <w:t>Manage and coordinate Partner responsibilities, as defined in th</w:t>
      </w:r>
      <w:r w:rsidR="002B35BB" w:rsidRPr="00CF737E">
        <w:rPr>
          <w:rFonts w:asciiTheme="minorHAnsi" w:hAnsiTheme="minorHAnsi"/>
          <w:sz w:val="22"/>
          <w:szCs w:val="22"/>
        </w:rPr>
        <w:t>e</w:t>
      </w:r>
      <w:r w:rsidRPr="00CF737E">
        <w:rPr>
          <w:rFonts w:asciiTheme="minorHAnsi" w:hAnsiTheme="minorHAnsi"/>
          <w:sz w:val="22"/>
          <w:szCs w:val="22"/>
        </w:rPr>
        <w:t xml:space="preserve"> MOU; </w:t>
      </w:r>
      <w:r w:rsidR="002B35BB" w:rsidRPr="00CF737E">
        <w:rPr>
          <w:rFonts w:asciiTheme="minorHAnsi" w:hAnsiTheme="minorHAnsi"/>
          <w:sz w:val="22"/>
          <w:szCs w:val="22"/>
        </w:rPr>
        <w:t>m</w:t>
      </w:r>
      <w:r w:rsidRPr="00CF737E">
        <w:rPr>
          <w:rFonts w:asciiTheme="minorHAnsi" w:hAnsiTheme="minorHAnsi"/>
          <w:sz w:val="22"/>
          <w:szCs w:val="22"/>
        </w:rPr>
        <w:t xml:space="preserve">anage hours of operation, </w:t>
      </w:r>
      <w:r w:rsidR="002B35BB" w:rsidRPr="00CF737E">
        <w:rPr>
          <w:rFonts w:asciiTheme="minorHAnsi" w:hAnsiTheme="minorHAnsi"/>
          <w:sz w:val="22"/>
          <w:szCs w:val="22"/>
        </w:rPr>
        <w:t>c</w:t>
      </w:r>
      <w:r w:rsidRPr="00CF737E">
        <w:rPr>
          <w:rFonts w:asciiTheme="minorHAnsi" w:hAnsiTheme="minorHAnsi"/>
          <w:sz w:val="22"/>
          <w:szCs w:val="22"/>
        </w:rPr>
        <w:t>oordinating daily work schedules and work flow based upon operational needs</w:t>
      </w:r>
      <w:r w:rsidR="002B35BB" w:rsidRPr="00CF737E">
        <w:rPr>
          <w:rFonts w:asciiTheme="minorHAnsi" w:hAnsiTheme="minorHAnsi"/>
          <w:sz w:val="22"/>
          <w:szCs w:val="22"/>
        </w:rPr>
        <w:t>.</w:t>
      </w:r>
    </w:p>
    <w:p w14:paraId="125C04D2" w14:textId="4B15CA5A" w:rsidR="002B35BB" w:rsidRPr="00CF737E" w:rsidRDefault="002B35BB" w:rsidP="00792C5D">
      <w:pPr>
        <w:pStyle w:val="ListParagraph"/>
        <w:widowControl w:val="0"/>
        <w:numPr>
          <w:ilvl w:val="1"/>
          <w:numId w:val="1"/>
        </w:numPr>
        <w:tabs>
          <w:tab w:val="left" w:pos="660"/>
        </w:tabs>
        <w:ind w:right="-20"/>
        <w:jc w:val="both"/>
        <w:rPr>
          <w:rFonts w:asciiTheme="minorHAnsi" w:hAnsiTheme="minorHAnsi" w:cstheme="minorHAnsi"/>
          <w:sz w:val="22"/>
          <w:szCs w:val="22"/>
        </w:rPr>
      </w:pPr>
      <w:r w:rsidRPr="00CF737E">
        <w:rPr>
          <w:rFonts w:asciiTheme="minorHAnsi" w:hAnsiTheme="minorHAnsi"/>
          <w:sz w:val="22"/>
          <w:szCs w:val="22"/>
        </w:rPr>
        <w:t>Manage and ensure system-wide standards are established and maintained, identify issues that need to be addressed that have to do with service delivery, and resolve those issues. The Operator works with co-located as well as non-co-located partners to form a solution, but is empowered to make the final call when a decision cannot be reached or when timing to make a decision requires an immediate decision.</w:t>
      </w:r>
    </w:p>
    <w:p w14:paraId="01F6F231" w14:textId="20EBC029" w:rsidR="002B35BB" w:rsidRPr="00CF737E" w:rsidRDefault="002B35BB" w:rsidP="00792C5D">
      <w:pPr>
        <w:pStyle w:val="ListParagraph"/>
        <w:widowControl w:val="0"/>
        <w:numPr>
          <w:ilvl w:val="1"/>
          <w:numId w:val="1"/>
        </w:numPr>
        <w:tabs>
          <w:tab w:val="left" w:pos="660"/>
        </w:tabs>
        <w:ind w:right="-20"/>
        <w:jc w:val="both"/>
        <w:rPr>
          <w:rFonts w:asciiTheme="minorHAnsi" w:hAnsiTheme="minorHAnsi" w:cstheme="minorHAnsi"/>
          <w:sz w:val="22"/>
          <w:szCs w:val="22"/>
        </w:rPr>
      </w:pPr>
      <w:r w:rsidRPr="00CF737E">
        <w:rPr>
          <w:rFonts w:asciiTheme="minorHAnsi" w:hAnsiTheme="minorHAnsi"/>
          <w:sz w:val="22"/>
          <w:szCs w:val="22"/>
        </w:rPr>
        <w:t>Provide operational oversight for all Comprehensive and Satellite American Job Centers and establish an integrated service delivery system at each Center and ensure it supports all of the NEWDB’s policies related to oversight and implementation of the American Job Center delivery system.</w:t>
      </w:r>
    </w:p>
    <w:p w14:paraId="1F70B499" w14:textId="77777777" w:rsidR="00792C5D" w:rsidRPr="00CF737E" w:rsidRDefault="00792C5D" w:rsidP="00792C5D">
      <w:pPr>
        <w:pStyle w:val="ListParagraph"/>
        <w:widowControl w:val="0"/>
        <w:numPr>
          <w:ilvl w:val="1"/>
          <w:numId w:val="1"/>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 xml:space="preserve">Coordinate Service Delivery among Core and Required Partners including physical and electronic sites.  </w:t>
      </w:r>
    </w:p>
    <w:p w14:paraId="41CD0176" w14:textId="77777777" w:rsidR="00792C5D" w:rsidRPr="00CF737E" w:rsidRDefault="00792C5D" w:rsidP="00792C5D">
      <w:pPr>
        <w:pStyle w:val="ListParagraph"/>
        <w:widowControl w:val="0"/>
        <w:numPr>
          <w:ilvl w:val="1"/>
          <w:numId w:val="1"/>
        </w:numPr>
        <w:tabs>
          <w:tab w:val="left" w:pos="660"/>
        </w:tabs>
        <w:ind w:right="-20"/>
        <w:jc w:val="both"/>
        <w:rPr>
          <w:rFonts w:asciiTheme="minorHAnsi" w:hAnsiTheme="minorHAnsi" w:cstheme="minorHAnsi"/>
          <w:sz w:val="22"/>
          <w:szCs w:val="22"/>
        </w:rPr>
      </w:pPr>
      <w:r w:rsidRPr="00CF737E">
        <w:rPr>
          <w:rFonts w:asciiTheme="minorHAnsi" w:eastAsia="Arial Unicode MS" w:hAnsiTheme="minorHAnsi" w:cstheme="minorHAnsi"/>
          <w:sz w:val="22"/>
          <w:szCs w:val="22"/>
        </w:rPr>
        <w:t xml:space="preserve">Coordinate Oklahoma Works system </w:t>
      </w:r>
      <w:r w:rsidRPr="00CF737E">
        <w:rPr>
          <w:rFonts w:asciiTheme="minorHAnsi" w:eastAsia="Arial Unicode MS" w:hAnsiTheme="minorHAnsi" w:cstheme="minorHAnsi"/>
          <w:spacing w:val="1"/>
          <w:sz w:val="22"/>
          <w:szCs w:val="22"/>
        </w:rPr>
        <w:t>p</w:t>
      </w:r>
      <w:r w:rsidRPr="00CF737E">
        <w:rPr>
          <w:rFonts w:asciiTheme="minorHAnsi" w:eastAsia="Arial Unicode MS" w:hAnsiTheme="minorHAnsi" w:cstheme="minorHAnsi"/>
          <w:sz w:val="22"/>
          <w:szCs w:val="22"/>
        </w:rPr>
        <w:t>erformance</w:t>
      </w:r>
      <w:r w:rsidRPr="00CF737E">
        <w:rPr>
          <w:rFonts w:asciiTheme="minorHAnsi" w:eastAsia="Arial Unicode MS" w:hAnsiTheme="minorHAnsi" w:cstheme="minorHAnsi"/>
          <w:spacing w:val="-12"/>
          <w:sz w:val="22"/>
          <w:szCs w:val="22"/>
        </w:rPr>
        <w:t xml:space="preserve"> </w:t>
      </w:r>
      <w:r w:rsidRPr="00CF737E">
        <w:rPr>
          <w:rFonts w:asciiTheme="minorHAnsi" w:eastAsia="Arial Unicode MS" w:hAnsiTheme="minorHAnsi" w:cstheme="minorHAnsi"/>
          <w:sz w:val="22"/>
          <w:szCs w:val="22"/>
        </w:rPr>
        <w:t>measures</w:t>
      </w:r>
      <w:r w:rsidRPr="00CF737E">
        <w:rPr>
          <w:rFonts w:asciiTheme="minorHAnsi" w:eastAsia="Arial Unicode MS" w:hAnsiTheme="minorHAnsi" w:cstheme="minorHAnsi"/>
          <w:spacing w:val="-9"/>
          <w:sz w:val="22"/>
          <w:szCs w:val="22"/>
        </w:rPr>
        <w:t xml:space="preserve"> </w:t>
      </w:r>
      <w:r w:rsidRPr="00CF737E">
        <w:rPr>
          <w:rFonts w:asciiTheme="minorHAnsi" w:eastAsia="Arial Unicode MS" w:hAnsiTheme="minorHAnsi" w:cstheme="minorHAnsi"/>
          <w:sz w:val="22"/>
          <w:szCs w:val="22"/>
        </w:rPr>
        <w:t>a</w:t>
      </w:r>
      <w:r w:rsidRPr="00CF737E">
        <w:rPr>
          <w:rFonts w:asciiTheme="minorHAnsi" w:eastAsia="Arial Unicode MS" w:hAnsiTheme="minorHAnsi" w:cstheme="minorHAnsi"/>
          <w:spacing w:val="1"/>
          <w:sz w:val="22"/>
          <w:szCs w:val="22"/>
        </w:rPr>
        <w:t>n</w:t>
      </w:r>
      <w:r w:rsidRPr="00CF737E">
        <w:rPr>
          <w:rFonts w:asciiTheme="minorHAnsi" w:eastAsia="Arial Unicode MS" w:hAnsiTheme="minorHAnsi" w:cstheme="minorHAnsi"/>
          <w:sz w:val="22"/>
          <w:szCs w:val="22"/>
        </w:rPr>
        <w:t>d</w:t>
      </w:r>
      <w:r w:rsidRPr="00CF737E">
        <w:rPr>
          <w:rFonts w:asciiTheme="minorHAnsi" w:eastAsia="Arial Unicode MS" w:hAnsiTheme="minorHAnsi" w:cstheme="minorHAnsi"/>
          <w:spacing w:val="-3"/>
          <w:sz w:val="22"/>
          <w:szCs w:val="22"/>
        </w:rPr>
        <w:t xml:space="preserve"> </w:t>
      </w:r>
      <w:r w:rsidRPr="00CF737E">
        <w:rPr>
          <w:rFonts w:asciiTheme="minorHAnsi" w:eastAsia="Arial Unicode MS" w:hAnsiTheme="minorHAnsi" w:cstheme="minorHAnsi"/>
          <w:sz w:val="22"/>
          <w:szCs w:val="22"/>
        </w:rPr>
        <w:t>deliver</w:t>
      </w:r>
      <w:r w:rsidRPr="00CF737E">
        <w:rPr>
          <w:rFonts w:asciiTheme="minorHAnsi" w:eastAsia="Arial Unicode MS" w:hAnsiTheme="minorHAnsi" w:cstheme="minorHAnsi"/>
          <w:spacing w:val="2"/>
          <w:sz w:val="22"/>
          <w:szCs w:val="22"/>
        </w:rPr>
        <w:t>a</w:t>
      </w:r>
      <w:r w:rsidRPr="00CF737E">
        <w:rPr>
          <w:rFonts w:asciiTheme="minorHAnsi" w:eastAsia="Arial Unicode MS" w:hAnsiTheme="minorHAnsi" w:cstheme="minorHAnsi"/>
          <w:sz w:val="22"/>
          <w:szCs w:val="22"/>
        </w:rPr>
        <w:t>bl</w:t>
      </w:r>
      <w:r w:rsidRPr="00CF737E">
        <w:rPr>
          <w:rFonts w:asciiTheme="minorHAnsi" w:eastAsia="Arial Unicode MS" w:hAnsiTheme="minorHAnsi" w:cstheme="minorHAnsi"/>
          <w:spacing w:val="1"/>
          <w:sz w:val="22"/>
          <w:szCs w:val="22"/>
        </w:rPr>
        <w:t>e</w:t>
      </w:r>
      <w:r w:rsidRPr="00CF737E">
        <w:rPr>
          <w:rFonts w:asciiTheme="minorHAnsi" w:eastAsia="Arial Unicode MS" w:hAnsiTheme="minorHAnsi" w:cstheme="minorHAnsi"/>
          <w:sz w:val="22"/>
          <w:szCs w:val="22"/>
        </w:rPr>
        <w:t>s</w:t>
      </w:r>
      <w:r w:rsidRPr="00CF737E">
        <w:rPr>
          <w:rFonts w:asciiTheme="minorHAnsi" w:eastAsia="Arial Unicode MS" w:hAnsiTheme="minorHAnsi" w:cstheme="minorHAnsi"/>
          <w:spacing w:val="-12"/>
          <w:sz w:val="22"/>
          <w:szCs w:val="22"/>
        </w:rPr>
        <w:t xml:space="preserve"> </w:t>
      </w:r>
      <w:r w:rsidRPr="00CF737E">
        <w:rPr>
          <w:rFonts w:asciiTheme="minorHAnsi" w:eastAsia="Arial Unicode MS" w:hAnsiTheme="minorHAnsi" w:cstheme="minorHAnsi"/>
          <w:sz w:val="22"/>
          <w:szCs w:val="22"/>
        </w:rPr>
        <w:t>established</w:t>
      </w:r>
      <w:r w:rsidRPr="00CF737E">
        <w:rPr>
          <w:rFonts w:asciiTheme="minorHAnsi" w:eastAsia="Arial Unicode MS" w:hAnsiTheme="minorHAnsi" w:cstheme="minorHAnsi"/>
          <w:spacing w:val="-8"/>
          <w:sz w:val="22"/>
          <w:szCs w:val="22"/>
        </w:rPr>
        <w:t xml:space="preserve"> </w:t>
      </w:r>
      <w:r w:rsidRPr="00CF737E">
        <w:rPr>
          <w:rFonts w:asciiTheme="minorHAnsi" w:eastAsia="Arial Unicode MS" w:hAnsiTheme="minorHAnsi" w:cstheme="minorHAnsi"/>
          <w:sz w:val="22"/>
          <w:szCs w:val="22"/>
        </w:rPr>
        <w:t>by</w:t>
      </w:r>
      <w:r w:rsidRPr="00CF737E">
        <w:rPr>
          <w:rFonts w:asciiTheme="minorHAnsi" w:eastAsia="Arial Unicode MS" w:hAnsiTheme="minorHAnsi" w:cstheme="minorHAnsi"/>
          <w:spacing w:val="-2"/>
          <w:sz w:val="22"/>
          <w:szCs w:val="22"/>
        </w:rPr>
        <w:t xml:space="preserve"> </w:t>
      </w:r>
      <w:r w:rsidRPr="00CF737E">
        <w:rPr>
          <w:rFonts w:asciiTheme="minorHAnsi" w:eastAsia="Arial Unicode MS" w:hAnsiTheme="minorHAnsi" w:cstheme="minorHAnsi"/>
          <w:sz w:val="22"/>
          <w:szCs w:val="22"/>
        </w:rPr>
        <w:t>t</w:t>
      </w:r>
      <w:r w:rsidRPr="00CF737E">
        <w:rPr>
          <w:rFonts w:asciiTheme="minorHAnsi" w:eastAsia="Arial Unicode MS" w:hAnsiTheme="minorHAnsi" w:cstheme="minorHAnsi"/>
          <w:spacing w:val="1"/>
          <w:sz w:val="22"/>
          <w:szCs w:val="22"/>
        </w:rPr>
        <w:t>h</w:t>
      </w:r>
      <w:r w:rsidRPr="00CF737E">
        <w:rPr>
          <w:rFonts w:asciiTheme="minorHAnsi" w:eastAsia="Arial Unicode MS" w:hAnsiTheme="minorHAnsi" w:cstheme="minorHAnsi"/>
          <w:sz w:val="22"/>
          <w:szCs w:val="22"/>
        </w:rPr>
        <w:t>e</w:t>
      </w:r>
      <w:r w:rsidRPr="00CF737E">
        <w:rPr>
          <w:rFonts w:asciiTheme="minorHAnsi" w:eastAsia="Arial Unicode MS" w:hAnsiTheme="minorHAnsi" w:cstheme="minorHAnsi"/>
          <w:spacing w:val="-3"/>
          <w:sz w:val="22"/>
          <w:szCs w:val="22"/>
        </w:rPr>
        <w:t xml:space="preserve"> </w:t>
      </w:r>
      <w:r w:rsidRPr="00CF737E">
        <w:rPr>
          <w:rFonts w:asciiTheme="minorHAnsi" w:eastAsia="Arial Unicode MS" w:hAnsiTheme="minorHAnsi" w:cstheme="minorHAnsi"/>
          <w:sz w:val="22"/>
          <w:szCs w:val="22"/>
        </w:rPr>
        <w:t>NEWDB.</w:t>
      </w:r>
    </w:p>
    <w:p w14:paraId="70BDE853" w14:textId="77777777" w:rsidR="00792C5D" w:rsidRPr="00CF737E" w:rsidRDefault="00792C5D" w:rsidP="00792C5D">
      <w:pPr>
        <w:pStyle w:val="ListParagraph"/>
        <w:widowControl w:val="0"/>
        <w:numPr>
          <w:ilvl w:val="1"/>
          <w:numId w:val="1"/>
        </w:numPr>
        <w:tabs>
          <w:tab w:val="left" w:pos="660"/>
        </w:tabs>
        <w:ind w:right="-20"/>
        <w:jc w:val="both"/>
        <w:rPr>
          <w:rFonts w:asciiTheme="minorHAnsi" w:hAnsiTheme="minorHAnsi" w:cstheme="minorHAnsi"/>
          <w:sz w:val="22"/>
          <w:szCs w:val="22"/>
        </w:rPr>
      </w:pPr>
      <w:r w:rsidRPr="00CF737E">
        <w:rPr>
          <w:rFonts w:asciiTheme="minorHAnsi" w:hAnsiTheme="minorHAnsi" w:cstheme="minorHAnsi"/>
          <w:sz w:val="22"/>
          <w:szCs w:val="22"/>
        </w:rPr>
        <w:t>Provides reports to the NEWDB on: physical, programmatic and technology accessibility ensuring accommodations and accessibility for all.</w:t>
      </w:r>
    </w:p>
    <w:p w14:paraId="0C30033D" w14:textId="53FA86D3" w:rsidR="00792C5D" w:rsidRPr="00CF737E" w:rsidRDefault="00792C5D" w:rsidP="00792C5D">
      <w:pPr>
        <w:pStyle w:val="ListParagraph"/>
        <w:widowControl w:val="0"/>
        <w:numPr>
          <w:ilvl w:val="1"/>
          <w:numId w:val="1"/>
        </w:numPr>
        <w:tabs>
          <w:tab w:val="left" w:pos="660"/>
        </w:tabs>
        <w:ind w:right="-20"/>
        <w:jc w:val="both"/>
        <w:rPr>
          <w:rFonts w:asciiTheme="minorHAnsi" w:hAnsiTheme="minorHAnsi" w:cstheme="minorHAnsi"/>
          <w:sz w:val="22"/>
          <w:szCs w:val="22"/>
        </w:rPr>
      </w:pPr>
      <w:r w:rsidRPr="00CF737E">
        <w:rPr>
          <w:rFonts w:asciiTheme="minorHAnsi" w:eastAsia="Arial Unicode MS" w:hAnsiTheme="minorHAnsi" w:cstheme="minorHAnsi"/>
          <w:sz w:val="22"/>
          <w:szCs w:val="22"/>
        </w:rPr>
        <w:t xml:space="preserve">Utilize the customer database system currently in operation in the Oklahoma Works American Job Center which allows One- Stop staff to track and report on customer usage of the One Stop and services.  </w:t>
      </w:r>
      <w:r w:rsidR="00CF737E" w:rsidRPr="00CF737E">
        <w:rPr>
          <w:rFonts w:asciiTheme="minorHAnsi" w:eastAsia="Arial Unicode MS" w:hAnsiTheme="minorHAnsi" w:cstheme="minorHAnsi"/>
          <w:sz w:val="22"/>
          <w:szCs w:val="22"/>
        </w:rPr>
        <w:t>U</w:t>
      </w:r>
      <w:r w:rsidRPr="00CF737E">
        <w:rPr>
          <w:rFonts w:asciiTheme="minorHAnsi" w:eastAsia="Arial Unicode MS" w:hAnsiTheme="minorHAnsi" w:cstheme="minorHAnsi"/>
          <w:sz w:val="22"/>
          <w:szCs w:val="22"/>
        </w:rPr>
        <w:t xml:space="preserve">se the system to track and report on customer activities as requested by the NEWDB and administrative entity.  </w:t>
      </w:r>
    </w:p>
    <w:p w14:paraId="7481C3F3" w14:textId="5CA2D6E7" w:rsidR="002B35BB" w:rsidRPr="00CF737E" w:rsidRDefault="00CF737E" w:rsidP="00CF737E">
      <w:pPr>
        <w:pStyle w:val="ListParagraph"/>
        <w:widowControl w:val="0"/>
        <w:numPr>
          <w:ilvl w:val="1"/>
          <w:numId w:val="1"/>
        </w:numPr>
        <w:tabs>
          <w:tab w:val="left" w:pos="660"/>
        </w:tabs>
        <w:ind w:right="-20"/>
        <w:jc w:val="both"/>
        <w:rPr>
          <w:rFonts w:asciiTheme="minorHAnsi" w:eastAsia="Arial Unicode MS" w:hAnsiTheme="minorHAnsi" w:cstheme="minorHAnsi"/>
          <w:sz w:val="22"/>
          <w:szCs w:val="22"/>
        </w:rPr>
      </w:pPr>
      <w:r w:rsidRPr="00CF737E">
        <w:rPr>
          <w:rFonts w:asciiTheme="minorHAnsi" w:eastAsia="Arial Unicode MS" w:hAnsiTheme="minorHAnsi" w:cstheme="minorHAnsi"/>
          <w:sz w:val="22"/>
          <w:szCs w:val="22"/>
        </w:rPr>
        <w:t>The Operator is</w:t>
      </w:r>
      <w:r w:rsidR="00792C5D" w:rsidRPr="00CF737E">
        <w:rPr>
          <w:rFonts w:asciiTheme="minorHAnsi" w:eastAsia="Arial Unicode MS" w:hAnsiTheme="minorHAnsi" w:cstheme="minorHAnsi"/>
          <w:sz w:val="22"/>
          <w:szCs w:val="22"/>
        </w:rPr>
        <w:t xml:space="preserve"> expected to ensure that the One Stop partners adhere to the MOU agreements and reporting procedures.  </w:t>
      </w:r>
    </w:p>
    <w:p w14:paraId="652063E3" w14:textId="77777777" w:rsidR="002B35BB" w:rsidRPr="00CF737E" w:rsidRDefault="002B35BB" w:rsidP="002B35BB">
      <w:pPr>
        <w:pStyle w:val="ListParagraph"/>
        <w:widowControl w:val="0"/>
        <w:numPr>
          <w:ilvl w:val="1"/>
          <w:numId w:val="1"/>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 xml:space="preserve">Identify system issues, address with partner agencies and escalate to the NEWDB, if necessary.  System issues may include but are not limited to personnel issues with staff in each of the functional units, regardless of employer.  </w:t>
      </w:r>
    </w:p>
    <w:p w14:paraId="75D9E715" w14:textId="52F94E78" w:rsidR="002B35BB" w:rsidRPr="00CF737E" w:rsidRDefault="002B35BB" w:rsidP="002B35BB">
      <w:pPr>
        <w:pStyle w:val="ListParagraph"/>
        <w:widowControl w:val="0"/>
        <w:numPr>
          <w:ilvl w:val="1"/>
          <w:numId w:val="1"/>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Ensure State requirements for Center Certification and Accessibility Standards are met and maintained.</w:t>
      </w:r>
    </w:p>
    <w:p w14:paraId="38935E06" w14:textId="3C4FB13F" w:rsidR="002B35BB" w:rsidRPr="00CF737E" w:rsidRDefault="002B35BB" w:rsidP="00CF737E">
      <w:pPr>
        <w:pStyle w:val="ListParagraph"/>
        <w:widowControl w:val="0"/>
        <w:numPr>
          <w:ilvl w:val="1"/>
          <w:numId w:val="1"/>
        </w:numPr>
        <w:tabs>
          <w:tab w:val="left" w:pos="660"/>
        </w:tabs>
        <w:ind w:right="-20"/>
        <w:jc w:val="both"/>
        <w:rPr>
          <w:rFonts w:asciiTheme="minorHAnsi" w:eastAsia="Arial Unicode MS" w:hAnsiTheme="minorHAnsi" w:cstheme="minorHAnsi"/>
          <w:sz w:val="22"/>
          <w:szCs w:val="22"/>
        </w:rPr>
      </w:pPr>
      <w:r w:rsidRPr="00CF737E">
        <w:rPr>
          <w:rFonts w:asciiTheme="minorHAnsi" w:hAnsiTheme="minorHAnsi"/>
          <w:sz w:val="22"/>
          <w:szCs w:val="22"/>
        </w:rPr>
        <w:t>Ensure staff are properly trained as required in TEGL 16-16 and by their formal leadership organizations and provided technical assistance if needed.</w:t>
      </w:r>
    </w:p>
    <w:p w14:paraId="3127FF80" w14:textId="77777777" w:rsidR="00792C5D" w:rsidRPr="00CF737E" w:rsidRDefault="00792C5D" w:rsidP="00792C5D">
      <w:pPr>
        <w:rPr>
          <w:rFonts w:asciiTheme="minorHAnsi" w:eastAsia="Arial Unicode MS" w:hAnsiTheme="minorHAnsi" w:cstheme="minorHAnsi"/>
          <w:sz w:val="22"/>
          <w:szCs w:val="22"/>
        </w:rPr>
      </w:pPr>
    </w:p>
    <w:p w14:paraId="6681A3D8" w14:textId="77777777" w:rsidR="00792C5D" w:rsidRPr="00CF737E" w:rsidRDefault="00792C5D" w:rsidP="00792C5D">
      <w:pPr>
        <w:pStyle w:val="Heading2"/>
        <w:keepNext w:val="0"/>
        <w:keepLines w:val="0"/>
        <w:widowControl w:val="0"/>
        <w:numPr>
          <w:ilvl w:val="0"/>
          <w:numId w:val="1"/>
        </w:numPr>
        <w:tabs>
          <w:tab w:val="left" w:pos="480"/>
        </w:tabs>
        <w:spacing w:before="0"/>
        <w:ind w:left="48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Community/ Partner Relations</w:t>
      </w:r>
    </w:p>
    <w:p w14:paraId="16778736" w14:textId="77777777" w:rsidR="00792C5D" w:rsidRPr="00CF737E" w:rsidRDefault="00792C5D" w:rsidP="00792C5D">
      <w:pPr>
        <w:pStyle w:val="ListParagraph"/>
        <w:widowControl w:val="0"/>
        <w:numPr>
          <w:ilvl w:val="1"/>
          <w:numId w:val="1"/>
        </w:numPr>
        <w:tabs>
          <w:tab w:val="left" w:pos="840"/>
        </w:tabs>
        <w:ind w:right="147" w:hanging="359"/>
        <w:contextualSpacing w:val="0"/>
        <w:rPr>
          <w:rFonts w:asciiTheme="minorHAnsi" w:eastAsia="Arial Unicode MS" w:hAnsiTheme="minorHAnsi" w:cstheme="minorHAnsi"/>
          <w:sz w:val="22"/>
          <w:szCs w:val="22"/>
        </w:rPr>
      </w:pPr>
      <w:r w:rsidRPr="00CF737E">
        <w:rPr>
          <w:rFonts w:asciiTheme="minorHAnsi" w:eastAsia="Arial Unicode MS" w:hAnsiTheme="minorHAnsi" w:cstheme="minorHAnsi"/>
          <w:sz w:val="22"/>
          <w:szCs w:val="22"/>
        </w:rPr>
        <w:t xml:space="preserve">Convene meetings to build relationship among the partners, and facilitate conversations to streamline processes and create better efficiencies and effectiveness. </w:t>
      </w:r>
    </w:p>
    <w:p w14:paraId="028AF21F" w14:textId="77777777" w:rsidR="00792C5D" w:rsidRPr="00CF737E" w:rsidRDefault="00792C5D" w:rsidP="00792C5D">
      <w:pPr>
        <w:pStyle w:val="ListParagraph"/>
        <w:widowControl w:val="0"/>
        <w:numPr>
          <w:ilvl w:val="1"/>
          <w:numId w:val="1"/>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eastAsia="Arial Unicode MS" w:hAnsiTheme="minorHAnsi" w:cstheme="minorHAnsi"/>
          <w:sz w:val="22"/>
          <w:szCs w:val="22"/>
        </w:rPr>
        <w:t>Implement quality and continuous improvement principles within</w:t>
      </w:r>
      <w:r w:rsidRPr="00CF737E">
        <w:rPr>
          <w:rFonts w:asciiTheme="minorHAnsi" w:hAnsiTheme="minorHAnsi" w:cstheme="minorHAnsi"/>
          <w:sz w:val="22"/>
          <w:szCs w:val="22"/>
          <w:lang w:eastAsia="ar-SA"/>
        </w:rPr>
        <w:t xml:space="preserve"> the system.</w:t>
      </w:r>
    </w:p>
    <w:p w14:paraId="27773806" w14:textId="77777777" w:rsidR="00792C5D" w:rsidRPr="00CF737E" w:rsidRDefault="00792C5D" w:rsidP="00792C5D">
      <w:pPr>
        <w:pStyle w:val="ListParagraph"/>
        <w:widowControl w:val="0"/>
        <w:numPr>
          <w:ilvl w:val="1"/>
          <w:numId w:val="1"/>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Responsible for capacity building within the system and staff.</w:t>
      </w:r>
    </w:p>
    <w:p w14:paraId="0988F25D" w14:textId="77777777" w:rsidR="002B35BB" w:rsidRPr="00CF737E" w:rsidRDefault="00792C5D" w:rsidP="002B35BB">
      <w:pPr>
        <w:pStyle w:val="ListParagraph"/>
        <w:widowControl w:val="0"/>
        <w:numPr>
          <w:ilvl w:val="1"/>
          <w:numId w:val="1"/>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Promote Workforce programs and educate local community and faith-based organizations about the Workforce System.</w:t>
      </w:r>
    </w:p>
    <w:p w14:paraId="6D8CF454" w14:textId="77777777" w:rsidR="002B35BB" w:rsidRPr="00CF737E" w:rsidRDefault="002B35BB" w:rsidP="002B35BB">
      <w:pPr>
        <w:pStyle w:val="ListParagraph"/>
        <w:widowControl w:val="0"/>
        <w:numPr>
          <w:ilvl w:val="1"/>
          <w:numId w:val="1"/>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sz w:val="22"/>
          <w:szCs w:val="22"/>
        </w:rPr>
        <w:t xml:space="preserve">Cooperate and collaborate with system partners to ensure safe, attractive, and functional </w:t>
      </w:r>
      <w:r w:rsidRPr="00CF737E">
        <w:rPr>
          <w:rFonts w:asciiTheme="minorHAnsi" w:hAnsiTheme="minorHAnsi"/>
          <w:sz w:val="22"/>
          <w:szCs w:val="22"/>
        </w:rPr>
        <w:lastRenderedPageBreak/>
        <w:t xml:space="preserve">Centers.  </w:t>
      </w:r>
    </w:p>
    <w:p w14:paraId="3104482D" w14:textId="66AA07C5" w:rsidR="002B35BB" w:rsidRPr="00CF737E" w:rsidRDefault="002B35BB" w:rsidP="002B35BB">
      <w:pPr>
        <w:pStyle w:val="ListParagraph"/>
        <w:widowControl w:val="0"/>
        <w:numPr>
          <w:ilvl w:val="1"/>
          <w:numId w:val="1"/>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sz w:val="22"/>
          <w:szCs w:val="22"/>
        </w:rPr>
        <w:t>Oversee the determination of cost and resource Contract sharing, including equipment, among Partners and co-located organizations</w:t>
      </w:r>
      <w:r w:rsidR="00CF737E" w:rsidRPr="00CF737E">
        <w:rPr>
          <w:rFonts w:asciiTheme="minorHAnsi" w:hAnsiTheme="minorHAnsi"/>
          <w:sz w:val="22"/>
          <w:szCs w:val="22"/>
        </w:rPr>
        <w:t>.</w:t>
      </w:r>
      <w:r w:rsidRPr="00CF737E">
        <w:rPr>
          <w:rFonts w:asciiTheme="minorHAnsi" w:hAnsiTheme="minorHAnsi"/>
          <w:sz w:val="22"/>
          <w:szCs w:val="22"/>
        </w:rPr>
        <w:t xml:space="preserve"> </w:t>
      </w:r>
    </w:p>
    <w:p w14:paraId="416B6CE8" w14:textId="77777777" w:rsidR="00792C5D" w:rsidRPr="00CF737E" w:rsidRDefault="00792C5D" w:rsidP="00CF737E">
      <w:pPr>
        <w:widowControl w:val="0"/>
        <w:tabs>
          <w:tab w:val="left" w:pos="840"/>
        </w:tabs>
        <w:ind w:right="147"/>
        <w:rPr>
          <w:rFonts w:asciiTheme="minorHAnsi" w:hAnsiTheme="minorHAnsi" w:cstheme="minorHAnsi"/>
          <w:sz w:val="22"/>
          <w:szCs w:val="22"/>
          <w:lang w:eastAsia="ar-SA"/>
        </w:rPr>
      </w:pPr>
    </w:p>
    <w:p w14:paraId="513DDC98" w14:textId="77777777" w:rsidR="00792C5D" w:rsidRPr="00CF737E" w:rsidRDefault="00792C5D" w:rsidP="00792C5D">
      <w:pPr>
        <w:pStyle w:val="Heading2"/>
        <w:keepNext w:val="0"/>
        <w:keepLines w:val="0"/>
        <w:widowControl w:val="0"/>
        <w:numPr>
          <w:ilvl w:val="0"/>
          <w:numId w:val="1"/>
        </w:numPr>
        <w:tabs>
          <w:tab w:val="left" w:pos="48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Business Services</w:t>
      </w:r>
    </w:p>
    <w:p w14:paraId="4D4484AA" w14:textId="77777777" w:rsidR="00792C5D" w:rsidRPr="00CF737E" w:rsidRDefault="00792C5D" w:rsidP="00792C5D">
      <w:pPr>
        <w:pStyle w:val="ListParagraph"/>
        <w:widowControl w:val="0"/>
        <w:numPr>
          <w:ilvl w:val="1"/>
          <w:numId w:val="1"/>
        </w:numPr>
        <w:tabs>
          <w:tab w:val="left" w:pos="840"/>
        </w:tabs>
        <w:ind w:right="147" w:hanging="359"/>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Develop, offer and deliver quality business services that assist specific businesses and industry sectors in overcoming the challenges of recruiting, retaining, and developing talent for the regional economy.</w:t>
      </w:r>
    </w:p>
    <w:p w14:paraId="58A2589B" w14:textId="77777777" w:rsidR="00792C5D" w:rsidRPr="00CF737E" w:rsidRDefault="00792C5D" w:rsidP="00792C5D">
      <w:pPr>
        <w:pStyle w:val="ListParagraph"/>
        <w:widowControl w:val="0"/>
        <w:numPr>
          <w:ilvl w:val="1"/>
          <w:numId w:val="1"/>
        </w:numPr>
        <w:tabs>
          <w:tab w:val="left" w:pos="840"/>
        </w:tabs>
        <w:ind w:right="30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Address immediate and long-term skilled workforce needs of in demand industries and address critical skill gaps within and across industries.</w:t>
      </w:r>
    </w:p>
    <w:p w14:paraId="672E0CE5" w14:textId="77777777" w:rsidR="00792C5D" w:rsidRPr="00CF737E" w:rsidRDefault="00792C5D" w:rsidP="00792C5D">
      <w:pPr>
        <w:pStyle w:val="ListParagraph"/>
        <w:widowControl w:val="0"/>
        <w:numPr>
          <w:ilvl w:val="1"/>
          <w:numId w:val="1"/>
        </w:numPr>
        <w:tabs>
          <w:tab w:val="left" w:pos="840"/>
        </w:tabs>
        <w:ind w:right="222"/>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Oversee the job posting information from businesses to the statewide employment database and assist employers who prefer to enter data directly.</w:t>
      </w:r>
    </w:p>
    <w:p w14:paraId="6CB19E2E" w14:textId="77777777" w:rsidR="00792C5D" w:rsidRPr="00CF737E" w:rsidRDefault="00792C5D" w:rsidP="00792C5D">
      <w:pPr>
        <w:pStyle w:val="ListParagraph"/>
        <w:widowControl w:val="0"/>
        <w:numPr>
          <w:ilvl w:val="1"/>
          <w:numId w:val="1"/>
        </w:numPr>
        <w:tabs>
          <w:tab w:val="left" w:pos="840"/>
        </w:tabs>
        <w:spacing w:line="280" w:lineRule="exact"/>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Direct center staff on the screening and recruiting of candidates for job openings for area employers.</w:t>
      </w:r>
    </w:p>
    <w:p w14:paraId="750E479D" w14:textId="77777777" w:rsidR="00792C5D" w:rsidRPr="00CF737E" w:rsidRDefault="00792C5D" w:rsidP="00792C5D">
      <w:pPr>
        <w:pStyle w:val="ListParagraph"/>
        <w:widowControl w:val="0"/>
        <w:numPr>
          <w:ilvl w:val="1"/>
          <w:numId w:val="1"/>
        </w:numPr>
        <w:tabs>
          <w:tab w:val="left" w:pos="840"/>
        </w:tabs>
        <w:ind w:right="803"/>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Respond to employers’ requests including providing interview space, job fairs, and other services offered by Oklahoma Works American Job Centers.</w:t>
      </w:r>
    </w:p>
    <w:p w14:paraId="3FDE4A72" w14:textId="77777777" w:rsidR="00792C5D" w:rsidRPr="00CF737E" w:rsidRDefault="00792C5D" w:rsidP="00792C5D">
      <w:pPr>
        <w:pStyle w:val="ListParagraph"/>
        <w:widowControl w:val="0"/>
        <w:numPr>
          <w:ilvl w:val="1"/>
          <w:numId w:val="1"/>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 xml:space="preserve">Coordinate with the Rapid Response (RR) Coordinator to align system partners local RR services for workers who have or will be dislocated from their jobs due to a business or plant closure, a major employer downsizing, or natural disasters. </w:t>
      </w:r>
    </w:p>
    <w:p w14:paraId="4DDACD5B" w14:textId="77777777" w:rsidR="00792C5D" w:rsidRPr="00CF737E" w:rsidRDefault="00792C5D" w:rsidP="00792C5D">
      <w:pPr>
        <w:pStyle w:val="ListParagraph"/>
        <w:widowControl w:val="0"/>
        <w:numPr>
          <w:ilvl w:val="1"/>
          <w:numId w:val="1"/>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Collaborate with system partners to facilitate and participate in special projects such as job fairs, business driven workshops, and be responsible for communicating employers’ needs to the Oklahoma Works American Job Centers staff.</w:t>
      </w:r>
    </w:p>
    <w:p w14:paraId="5E050302" w14:textId="77777777" w:rsidR="00792C5D" w:rsidRPr="00CF737E" w:rsidRDefault="00792C5D" w:rsidP="00792C5D">
      <w:pPr>
        <w:pStyle w:val="ListParagraph"/>
        <w:widowControl w:val="0"/>
        <w:numPr>
          <w:ilvl w:val="1"/>
          <w:numId w:val="1"/>
        </w:numPr>
        <w:tabs>
          <w:tab w:val="left" w:pos="840"/>
        </w:tabs>
        <w:ind w:left="840" w:right="128" w:hanging="361"/>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Incorporate an integrated and aligned business services strategy among one‐stop center partners to present a unified voice for the one‐stop center in its communications with employers.</w:t>
      </w:r>
    </w:p>
    <w:p w14:paraId="01515399" w14:textId="77777777" w:rsidR="00792C5D" w:rsidRPr="00CF737E" w:rsidRDefault="00792C5D" w:rsidP="00792C5D">
      <w:pPr>
        <w:pStyle w:val="BodyText"/>
        <w:spacing w:before="11"/>
        <w:rPr>
          <w:rFonts w:asciiTheme="minorHAnsi" w:hAnsiTheme="minorHAnsi" w:cstheme="minorHAnsi"/>
          <w:szCs w:val="22"/>
        </w:rPr>
      </w:pPr>
    </w:p>
    <w:p w14:paraId="2800CF54" w14:textId="77777777" w:rsidR="00792C5D" w:rsidRPr="00CF737E" w:rsidRDefault="00792C5D" w:rsidP="00792C5D">
      <w:pPr>
        <w:pStyle w:val="Heading2"/>
        <w:keepNext w:val="0"/>
        <w:keepLines w:val="0"/>
        <w:widowControl w:val="0"/>
        <w:numPr>
          <w:ilvl w:val="0"/>
          <w:numId w:val="1"/>
        </w:numPr>
        <w:tabs>
          <w:tab w:val="left" w:pos="480"/>
        </w:tabs>
        <w:spacing w:before="0"/>
        <w:rPr>
          <w:rFonts w:asciiTheme="minorHAnsi" w:eastAsia="Times New Roman" w:hAnsiTheme="minorHAnsi" w:cstheme="minorHAnsi"/>
          <w:b/>
          <w:bCs/>
          <w:color w:val="auto"/>
          <w:sz w:val="22"/>
          <w:szCs w:val="22"/>
        </w:rPr>
      </w:pPr>
      <w:r w:rsidRPr="00CF737E">
        <w:rPr>
          <w:rFonts w:asciiTheme="minorHAnsi" w:eastAsia="Times New Roman" w:hAnsiTheme="minorHAnsi" w:cstheme="minorHAnsi"/>
          <w:b/>
          <w:bCs/>
          <w:color w:val="auto"/>
          <w:sz w:val="22"/>
          <w:szCs w:val="22"/>
        </w:rPr>
        <w:t>Jobseeker Services</w:t>
      </w:r>
    </w:p>
    <w:p w14:paraId="421E8C94" w14:textId="77777777" w:rsidR="00792C5D" w:rsidRPr="00CF737E" w:rsidRDefault="00792C5D" w:rsidP="00792C5D">
      <w:pPr>
        <w:pStyle w:val="ListParagraph"/>
        <w:widowControl w:val="0"/>
        <w:numPr>
          <w:ilvl w:val="1"/>
          <w:numId w:val="1"/>
        </w:numPr>
        <w:tabs>
          <w:tab w:val="left" w:pos="840"/>
        </w:tabs>
        <w:ind w:left="840" w:right="17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Ensure job seeking customers are served through an integrated, seamless process related to the various services/functions offered in order to reduce duplication of resources, minimize number of contacts, and streamline processes.</w:t>
      </w:r>
    </w:p>
    <w:p w14:paraId="2903DE8C" w14:textId="77777777" w:rsidR="00792C5D" w:rsidRPr="00CF737E" w:rsidRDefault="00792C5D" w:rsidP="00792C5D">
      <w:pPr>
        <w:pStyle w:val="ListParagraph"/>
        <w:widowControl w:val="0"/>
        <w:numPr>
          <w:ilvl w:val="1"/>
          <w:numId w:val="1"/>
        </w:numPr>
        <w:tabs>
          <w:tab w:val="left" w:pos="860"/>
        </w:tabs>
        <w:ind w:left="860"/>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Verify that all customers have access to Oklahoma Works American Job Center services.</w:t>
      </w:r>
    </w:p>
    <w:p w14:paraId="147D7BAD" w14:textId="77777777" w:rsidR="00792C5D" w:rsidRPr="00CF737E" w:rsidRDefault="00792C5D" w:rsidP="00792C5D">
      <w:pPr>
        <w:pStyle w:val="ListParagraph"/>
        <w:widowControl w:val="0"/>
        <w:numPr>
          <w:ilvl w:val="1"/>
          <w:numId w:val="1"/>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cstheme="minorHAnsi"/>
          <w:sz w:val="22"/>
          <w:szCs w:val="22"/>
          <w:lang w:eastAsia="ar-SA"/>
        </w:rPr>
        <w:t>Research, identify, and report in writing to NEWDB any ADA compliance discrepancies for all customers at each Oklahoma Works American Job Center location.</w:t>
      </w:r>
    </w:p>
    <w:p w14:paraId="345B664A" w14:textId="77777777" w:rsidR="002B35BB" w:rsidRPr="00CF737E" w:rsidRDefault="00792C5D" w:rsidP="002B35BB">
      <w:pPr>
        <w:pStyle w:val="ListParagraph"/>
        <w:widowControl w:val="0"/>
        <w:numPr>
          <w:ilvl w:val="1"/>
          <w:numId w:val="1"/>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cstheme="minorHAnsi"/>
          <w:sz w:val="22"/>
          <w:szCs w:val="22"/>
        </w:rPr>
        <w:t xml:space="preserve">Outreach and Recruitment of customers. </w:t>
      </w:r>
    </w:p>
    <w:p w14:paraId="7F196AEB" w14:textId="75F40C9F" w:rsidR="002B35BB" w:rsidRPr="009745B7" w:rsidRDefault="002B35BB" w:rsidP="009745B7">
      <w:pPr>
        <w:pStyle w:val="ListParagraph"/>
        <w:widowControl w:val="0"/>
        <w:numPr>
          <w:ilvl w:val="1"/>
          <w:numId w:val="1"/>
        </w:numPr>
        <w:tabs>
          <w:tab w:val="left" w:pos="860"/>
        </w:tabs>
        <w:ind w:left="860" w:right="315"/>
        <w:contextualSpacing w:val="0"/>
        <w:rPr>
          <w:rFonts w:asciiTheme="minorHAnsi" w:hAnsiTheme="minorHAnsi" w:cstheme="minorHAnsi"/>
          <w:sz w:val="22"/>
          <w:szCs w:val="22"/>
          <w:lang w:eastAsia="ar-SA"/>
        </w:rPr>
      </w:pPr>
      <w:r w:rsidRPr="00CF737E">
        <w:rPr>
          <w:rFonts w:asciiTheme="minorHAnsi" w:hAnsiTheme="minorHAnsi"/>
          <w:sz w:val="22"/>
          <w:szCs w:val="22"/>
        </w:rPr>
        <w:t>Collect, manage, aggregate and provide data to the NEWDB regarding customer and business client flow and service usage and all other matters important to the NEWDB at each of the Centers and will report to the NEWDB on no less than a quarterly basis.</w:t>
      </w:r>
    </w:p>
    <w:p w14:paraId="34106AFF" w14:textId="77777777" w:rsidR="00792C5D" w:rsidRPr="00DD78E7" w:rsidRDefault="00792C5D" w:rsidP="00792C5D">
      <w:pPr>
        <w:autoSpaceDE w:val="0"/>
        <w:autoSpaceDN w:val="0"/>
        <w:adjustRightInd w:val="0"/>
        <w:spacing w:before="24"/>
        <w:ind w:left="-360"/>
        <w:rPr>
          <w:rFonts w:asciiTheme="minorHAnsi" w:eastAsiaTheme="minorHAnsi" w:hAnsiTheme="minorHAnsi" w:cstheme="minorHAnsi"/>
          <w:b/>
          <w:color w:val="2F5496" w:themeColor="accent1" w:themeShade="BF"/>
          <w:sz w:val="22"/>
          <w:szCs w:val="22"/>
        </w:rPr>
      </w:pPr>
    </w:p>
    <w:p w14:paraId="1D08B741" w14:textId="77777777" w:rsidR="001F6B9B" w:rsidRPr="0082711E" w:rsidRDefault="001F6B9B" w:rsidP="001F6B9B">
      <w:pPr>
        <w:jc w:val="both"/>
        <w:rPr>
          <w:rFonts w:ascii="Calibri" w:hAnsi="Calibri" w:cs="Arial"/>
          <w:b/>
          <w:sz w:val="22"/>
          <w:szCs w:val="22"/>
        </w:rPr>
      </w:pPr>
      <w:r w:rsidRPr="0082711E">
        <w:rPr>
          <w:rFonts w:ascii="Calibri" w:hAnsi="Calibri" w:cs="Arial"/>
          <w:b/>
          <w:sz w:val="22"/>
          <w:szCs w:val="22"/>
        </w:rPr>
        <w:t>QUALIFICATIONS</w:t>
      </w:r>
    </w:p>
    <w:p w14:paraId="726AF095" w14:textId="77777777" w:rsidR="001F6B9B" w:rsidRPr="0082711E" w:rsidRDefault="001F6B9B" w:rsidP="001F6B9B">
      <w:pPr>
        <w:jc w:val="both"/>
        <w:rPr>
          <w:rFonts w:ascii="Calibri" w:hAnsi="Calibri" w:cs="Arial"/>
          <w:sz w:val="22"/>
          <w:szCs w:val="22"/>
        </w:rPr>
      </w:pPr>
    </w:p>
    <w:p w14:paraId="1E1DFE54" w14:textId="67F3B94C" w:rsidR="00DB1CC4" w:rsidRPr="009745B7" w:rsidRDefault="009745B7" w:rsidP="009745B7">
      <w:pPr>
        <w:pStyle w:val="BodyText"/>
        <w:jc w:val="both"/>
        <w:rPr>
          <w:rFonts w:ascii="Calibri" w:eastAsia="Calibri" w:hAnsi="Calibri" w:cs="Arial"/>
          <w:szCs w:val="22"/>
        </w:rPr>
      </w:pPr>
      <w:r w:rsidRPr="0082711E">
        <w:rPr>
          <w:rFonts w:ascii="Calibri" w:eastAsia="Calibri" w:hAnsi="Calibri" w:cs="Arial"/>
          <w:szCs w:val="22"/>
        </w:rPr>
        <w:t>Bachelor’s Degree preferred with commensurate work experience considered.</w:t>
      </w:r>
      <w:r>
        <w:rPr>
          <w:rFonts w:ascii="Calibri" w:eastAsia="Calibri" w:hAnsi="Calibri" w:cs="Arial"/>
          <w:szCs w:val="22"/>
        </w:rPr>
        <w:t xml:space="preserve"> Five years related experience in daily operational support </w:t>
      </w:r>
      <w:r w:rsidR="00F93DDE">
        <w:rPr>
          <w:rFonts w:ascii="Calibri" w:eastAsia="Calibri" w:hAnsi="Calibri" w:cs="Arial"/>
          <w:szCs w:val="22"/>
        </w:rPr>
        <w:t>and demonstrated experience and</w:t>
      </w:r>
      <w:r w:rsidRPr="0082711E">
        <w:rPr>
          <w:rFonts w:ascii="Calibri" w:eastAsia="Calibri" w:hAnsi="Calibri" w:cs="Arial"/>
          <w:szCs w:val="22"/>
        </w:rPr>
        <w:t xml:space="preserve"> working knowledge of the Workforce Innovation Opportunity Act program components and activities required.  Must possess strong organizational skills, </w:t>
      </w:r>
      <w:r>
        <w:rPr>
          <w:rFonts w:ascii="Calibri" w:eastAsia="Calibri" w:hAnsi="Calibri" w:cs="Arial"/>
          <w:szCs w:val="22"/>
        </w:rPr>
        <w:t xml:space="preserve">project management experience, </w:t>
      </w:r>
      <w:r w:rsidRPr="0082711E">
        <w:rPr>
          <w:rFonts w:ascii="Calibri" w:eastAsia="Calibri" w:hAnsi="Calibri" w:cs="Arial"/>
          <w:szCs w:val="22"/>
        </w:rPr>
        <w:t>communications skills and the ability to coordinate activities with other units for the purpose of achieving program objectives.  Proficiency with computers and MS Office systems required.</w:t>
      </w:r>
    </w:p>
    <w:sectPr w:rsidR="00DB1CC4" w:rsidRPr="009745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C1C2" w14:textId="77777777" w:rsidR="00932760" w:rsidRDefault="00932760" w:rsidP="001F6B9B">
      <w:r>
        <w:separator/>
      </w:r>
    </w:p>
  </w:endnote>
  <w:endnote w:type="continuationSeparator" w:id="0">
    <w:p w14:paraId="21877C9E" w14:textId="77777777" w:rsidR="00932760" w:rsidRDefault="00932760" w:rsidP="001F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1201" w14:textId="77777777" w:rsidR="001F6B9B" w:rsidRDefault="001F6B9B" w:rsidP="001F6B9B">
    <w:pPr>
      <w:pStyle w:val="Footer"/>
      <w:jc w:val="center"/>
    </w:pPr>
    <w:bookmarkStart w:id="0" w:name="_Hlk511980211"/>
    <w:bookmarkStart w:id="1" w:name="_Hlk528916615"/>
    <w:r>
      <w:rPr>
        <w:noProof/>
        <w:spacing w:val="-5"/>
        <w:sz w:val="16"/>
        <w:szCs w:val="16"/>
      </w:rPr>
      <w:drawing>
        <wp:inline distT="0" distB="0" distL="0" distR="0" wp14:anchorId="5CDB10BA" wp14:editId="5B1D9459">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5AD29E0F" w14:textId="77777777" w:rsidR="001F6B9B" w:rsidRDefault="001F6B9B" w:rsidP="001F6B9B">
    <w:pPr>
      <w:pStyle w:val="Footer"/>
      <w:jc w:val="center"/>
    </w:pPr>
    <w:r>
      <w:rPr>
        <w:noProof/>
      </w:rPr>
      <w:drawing>
        <wp:inline distT="0" distB="0" distL="0" distR="0" wp14:anchorId="18D0FFF0" wp14:editId="24F7595B">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2E2354CD" w14:textId="414D6F8D" w:rsidR="001F6B9B" w:rsidRPr="001F6B9B" w:rsidRDefault="001F6B9B" w:rsidP="001F6B9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0"/>
    <w:r>
      <w:rPr>
        <w:spacing w:val="-5"/>
        <w:sz w:val="16"/>
        <w:szCs w:val="16"/>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AE5E1" w14:textId="77777777" w:rsidR="00932760" w:rsidRDefault="00932760" w:rsidP="001F6B9B">
      <w:r>
        <w:separator/>
      </w:r>
    </w:p>
  </w:footnote>
  <w:footnote w:type="continuationSeparator" w:id="0">
    <w:p w14:paraId="5479066D" w14:textId="77777777" w:rsidR="00932760" w:rsidRDefault="00932760" w:rsidP="001F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C2D6A" w14:textId="71CA5B7A" w:rsidR="001F6B9B" w:rsidRDefault="001F6B9B">
    <w:pPr>
      <w:pStyle w:val="Header"/>
    </w:pPr>
    <w:r>
      <w:rPr>
        <w:noProof/>
      </w:rPr>
      <w:drawing>
        <wp:inline distT="0" distB="0" distL="0" distR="0" wp14:anchorId="7B244BD5" wp14:editId="3A7E159A">
          <wp:extent cx="5724525" cy="7943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94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C5E8E"/>
    <w:multiLevelType w:val="hybridMultilevel"/>
    <w:tmpl w:val="DBACDD58"/>
    <w:lvl w:ilvl="0" w:tplc="ECAC262E">
      <w:start w:val="1"/>
      <w:numFmt w:val="upperLetter"/>
      <w:lvlText w:val="%1."/>
      <w:lvlJc w:val="left"/>
      <w:pPr>
        <w:ind w:left="499" w:hanging="360"/>
      </w:pPr>
      <w:rPr>
        <w:rFonts w:asciiTheme="minorHAnsi" w:eastAsia="Times New Roman" w:hAnsiTheme="minorHAnsi" w:cs="Times New Roman"/>
        <w:b/>
        <w:w w:val="99"/>
        <w:sz w:val="22"/>
        <w:szCs w:val="22"/>
      </w:rPr>
    </w:lvl>
    <w:lvl w:ilvl="1" w:tplc="1AE88AC8">
      <w:start w:val="1"/>
      <w:numFmt w:val="decimal"/>
      <w:lvlText w:val="%2."/>
      <w:lvlJc w:val="left"/>
      <w:pPr>
        <w:ind w:left="859" w:hanging="360"/>
      </w:pPr>
      <w:rPr>
        <w:rFonts w:hint="default"/>
        <w:b w:val="0"/>
        <w:w w:val="99"/>
        <w:sz w:val="22"/>
        <w:szCs w:val="22"/>
      </w:rPr>
    </w:lvl>
    <w:lvl w:ilvl="2" w:tplc="CA084E34">
      <w:start w:val="1"/>
      <w:numFmt w:val="bullet"/>
      <w:lvlText w:val="•"/>
      <w:lvlJc w:val="left"/>
      <w:pPr>
        <w:ind w:left="860" w:hanging="360"/>
      </w:pPr>
      <w:rPr>
        <w:rFonts w:hint="default"/>
      </w:rPr>
    </w:lvl>
    <w:lvl w:ilvl="3" w:tplc="A6709E34">
      <w:start w:val="1"/>
      <w:numFmt w:val="bullet"/>
      <w:lvlText w:val="•"/>
      <w:lvlJc w:val="left"/>
      <w:pPr>
        <w:ind w:left="2040" w:hanging="360"/>
      </w:pPr>
      <w:rPr>
        <w:rFonts w:hint="default"/>
      </w:rPr>
    </w:lvl>
    <w:lvl w:ilvl="4" w:tplc="BE0ED63A">
      <w:start w:val="1"/>
      <w:numFmt w:val="bullet"/>
      <w:lvlText w:val="•"/>
      <w:lvlJc w:val="left"/>
      <w:pPr>
        <w:ind w:left="3220" w:hanging="360"/>
      </w:pPr>
      <w:rPr>
        <w:rFonts w:hint="default"/>
      </w:rPr>
    </w:lvl>
    <w:lvl w:ilvl="5" w:tplc="EF726F3E">
      <w:start w:val="1"/>
      <w:numFmt w:val="bullet"/>
      <w:lvlText w:val="•"/>
      <w:lvlJc w:val="left"/>
      <w:pPr>
        <w:ind w:left="4400" w:hanging="360"/>
      </w:pPr>
      <w:rPr>
        <w:rFonts w:hint="default"/>
      </w:rPr>
    </w:lvl>
    <w:lvl w:ilvl="6" w:tplc="3442360E">
      <w:start w:val="1"/>
      <w:numFmt w:val="bullet"/>
      <w:lvlText w:val="•"/>
      <w:lvlJc w:val="left"/>
      <w:pPr>
        <w:ind w:left="5580" w:hanging="360"/>
      </w:pPr>
      <w:rPr>
        <w:rFonts w:hint="default"/>
      </w:rPr>
    </w:lvl>
    <w:lvl w:ilvl="7" w:tplc="3B3E4DA4">
      <w:start w:val="1"/>
      <w:numFmt w:val="bullet"/>
      <w:lvlText w:val="•"/>
      <w:lvlJc w:val="left"/>
      <w:pPr>
        <w:ind w:left="6760" w:hanging="360"/>
      </w:pPr>
      <w:rPr>
        <w:rFonts w:hint="default"/>
      </w:rPr>
    </w:lvl>
    <w:lvl w:ilvl="8" w:tplc="DBE45320">
      <w:start w:val="1"/>
      <w:numFmt w:val="bullet"/>
      <w:lvlText w:val="•"/>
      <w:lvlJc w:val="left"/>
      <w:pPr>
        <w:ind w:left="7940" w:hanging="360"/>
      </w:pPr>
      <w:rPr>
        <w:rFonts w:hint="default"/>
      </w:rPr>
    </w:lvl>
  </w:abstractNum>
  <w:abstractNum w:abstractNumId="1" w15:restartNumberingAfterBreak="0">
    <w:nsid w:val="47901C11"/>
    <w:multiLevelType w:val="hybridMultilevel"/>
    <w:tmpl w:val="B1DE2DD2"/>
    <w:lvl w:ilvl="0" w:tplc="960A9B6E">
      <w:start w:val="1"/>
      <w:numFmt w:val="upperLetter"/>
      <w:lvlText w:val="%1."/>
      <w:lvlJc w:val="left"/>
      <w:pPr>
        <w:ind w:left="499" w:hanging="360"/>
      </w:pPr>
      <w:rPr>
        <w:rFonts w:asciiTheme="minorHAnsi" w:eastAsia="Times New Roman" w:hAnsiTheme="minorHAnsi" w:cs="Times New Roman"/>
        <w:b/>
        <w:color w:val="auto"/>
        <w:w w:val="99"/>
        <w:sz w:val="22"/>
        <w:szCs w:val="22"/>
      </w:rPr>
    </w:lvl>
    <w:lvl w:ilvl="1" w:tplc="331C3C08">
      <w:start w:val="1"/>
      <w:numFmt w:val="decimal"/>
      <w:lvlText w:val="%2."/>
      <w:lvlJc w:val="left"/>
      <w:pPr>
        <w:ind w:left="859" w:hanging="360"/>
      </w:pPr>
      <w:rPr>
        <w:rFonts w:hint="default"/>
        <w:b w:val="0"/>
        <w:w w:val="99"/>
        <w:sz w:val="22"/>
        <w:szCs w:val="22"/>
      </w:rPr>
    </w:lvl>
    <w:lvl w:ilvl="2" w:tplc="CA084E34">
      <w:start w:val="1"/>
      <w:numFmt w:val="bullet"/>
      <w:lvlText w:val="•"/>
      <w:lvlJc w:val="left"/>
      <w:pPr>
        <w:ind w:left="860" w:hanging="360"/>
      </w:pPr>
      <w:rPr>
        <w:rFonts w:hint="default"/>
      </w:rPr>
    </w:lvl>
    <w:lvl w:ilvl="3" w:tplc="A6709E34">
      <w:start w:val="1"/>
      <w:numFmt w:val="bullet"/>
      <w:lvlText w:val="•"/>
      <w:lvlJc w:val="left"/>
      <w:pPr>
        <w:ind w:left="2040" w:hanging="360"/>
      </w:pPr>
      <w:rPr>
        <w:rFonts w:hint="default"/>
      </w:rPr>
    </w:lvl>
    <w:lvl w:ilvl="4" w:tplc="BE0ED63A">
      <w:start w:val="1"/>
      <w:numFmt w:val="bullet"/>
      <w:lvlText w:val="•"/>
      <w:lvlJc w:val="left"/>
      <w:pPr>
        <w:ind w:left="3220" w:hanging="360"/>
      </w:pPr>
      <w:rPr>
        <w:rFonts w:hint="default"/>
      </w:rPr>
    </w:lvl>
    <w:lvl w:ilvl="5" w:tplc="EF726F3E">
      <w:start w:val="1"/>
      <w:numFmt w:val="bullet"/>
      <w:lvlText w:val="•"/>
      <w:lvlJc w:val="left"/>
      <w:pPr>
        <w:ind w:left="4400" w:hanging="360"/>
      </w:pPr>
      <w:rPr>
        <w:rFonts w:hint="default"/>
      </w:rPr>
    </w:lvl>
    <w:lvl w:ilvl="6" w:tplc="3442360E">
      <w:start w:val="1"/>
      <w:numFmt w:val="bullet"/>
      <w:lvlText w:val="•"/>
      <w:lvlJc w:val="left"/>
      <w:pPr>
        <w:ind w:left="5580" w:hanging="360"/>
      </w:pPr>
      <w:rPr>
        <w:rFonts w:hint="default"/>
      </w:rPr>
    </w:lvl>
    <w:lvl w:ilvl="7" w:tplc="3B3E4DA4">
      <w:start w:val="1"/>
      <w:numFmt w:val="bullet"/>
      <w:lvlText w:val="•"/>
      <w:lvlJc w:val="left"/>
      <w:pPr>
        <w:ind w:left="6760" w:hanging="360"/>
      </w:pPr>
      <w:rPr>
        <w:rFonts w:hint="default"/>
      </w:rPr>
    </w:lvl>
    <w:lvl w:ilvl="8" w:tplc="DBE45320">
      <w:start w:val="1"/>
      <w:numFmt w:val="bullet"/>
      <w:lvlText w:val="•"/>
      <w:lvlJc w:val="left"/>
      <w:pPr>
        <w:ind w:left="7940" w:hanging="360"/>
      </w:pPr>
      <w:rPr>
        <w:rFonts w:hint="default"/>
      </w:rPr>
    </w:lvl>
  </w:abstractNum>
  <w:abstractNum w:abstractNumId="2" w15:restartNumberingAfterBreak="0">
    <w:nsid w:val="7B955CFB"/>
    <w:multiLevelType w:val="hybridMultilevel"/>
    <w:tmpl w:val="901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5D"/>
    <w:rsid w:val="001F6B9B"/>
    <w:rsid w:val="002B35BB"/>
    <w:rsid w:val="003506B6"/>
    <w:rsid w:val="00792C5D"/>
    <w:rsid w:val="00887A4B"/>
    <w:rsid w:val="00932760"/>
    <w:rsid w:val="009745B7"/>
    <w:rsid w:val="00CF737E"/>
    <w:rsid w:val="00DB1CC4"/>
    <w:rsid w:val="00F9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D2E1"/>
  <w15:chartTrackingRefBased/>
  <w15:docId w15:val="{B0875963-3C93-4A48-9DF6-29C031D2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5D"/>
    <w:pPr>
      <w:spacing w:after="0" w:line="240" w:lineRule="auto"/>
    </w:pPr>
    <w:rPr>
      <w:rFonts w:ascii="Cambria" w:eastAsia="Calibri" w:hAnsi="Cambria" w:cs="Times New Roman"/>
      <w:sz w:val="24"/>
      <w:szCs w:val="28"/>
    </w:rPr>
  </w:style>
  <w:style w:type="paragraph" w:styleId="Heading2">
    <w:name w:val="heading 2"/>
    <w:basedOn w:val="Normal"/>
    <w:next w:val="Normal"/>
    <w:link w:val="Heading2Char"/>
    <w:uiPriority w:val="9"/>
    <w:unhideWhenUsed/>
    <w:qFormat/>
    <w:rsid w:val="00792C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C5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792C5D"/>
    <w:pPr>
      <w:ind w:left="720"/>
      <w:contextualSpacing/>
    </w:pPr>
  </w:style>
  <w:style w:type="paragraph" w:styleId="BodyText">
    <w:name w:val="Body Text"/>
    <w:basedOn w:val="Normal"/>
    <w:link w:val="BodyTextChar"/>
    <w:rsid w:val="00792C5D"/>
    <w:pPr>
      <w:widowControl w:val="0"/>
      <w:tabs>
        <w:tab w:val="left" w:pos="-1440"/>
        <w:tab w:val="left" w:pos="-720"/>
        <w:tab w:val="left" w:pos="0"/>
        <w:tab w:val="left" w:pos="54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eastAsia="Times New Roman" w:hAnsi="Times New Roman"/>
      <w:sz w:val="22"/>
      <w:szCs w:val="20"/>
      <w:lang w:eastAsia="ar-SA"/>
    </w:rPr>
  </w:style>
  <w:style w:type="character" w:customStyle="1" w:styleId="BodyTextChar">
    <w:name w:val="Body Text Char"/>
    <w:basedOn w:val="DefaultParagraphFont"/>
    <w:link w:val="BodyText"/>
    <w:rsid w:val="00792C5D"/>
    <w:rPr>
      <w:rFonts w:ascii="Times New Roman" w:eastAsia="Times New Roman" w:hAnsi="Times New Roman" w:cs="Times New Roman"/>
      <w:szCs w:val="20"/>
      <w:lang w:eastAsia="ar-SA"/>
    </w:rPr>
  </w:style>
  <w:style w:type="paragraph" w:styleId="NoSpacing">
    <w:name w:val="No Spacing"/>
    <w:link w:val="NoSpacingChar"/>
    <w:uiPriority w:val="1"/>
    <w:qFormat/>
    <w:rsid w:val="00792C5D"/>
    <w:pPr>
      <w:spacing w:after="0" w:line="240" w:lineRule="auto"/>
    </w:pPr>
    <w:rPr>
      <w:rFonts w:ascii="Corbel" w:hAnsi="Corbel"/>
      <w:sz w:val="20"/>
    </w:rPr>
  </w:style>
  <w:style w:type="character" w:customStyle="1" w:styleId="NoSpacingChar">
    <w:name w:val="No Spacing Char"/>
    <w:basedOn w:val="DefaultParagraphFont"/>
    <w:link w:val="NoSpacing"/>
    <w:uiPriority w:val="1"/>
    <w:rsid w:val="00792C5D"/>
    <w:rPr>
      <w:rFonts w:ascii="Corbel" w:hAnsi="Corbel"/>
      <w:sz w:val="20"/>
    </w:rPr>
  </w:style>
  <w:style w:type="paragraph" w:styleId="Header">
    <w:name w:val="header"/>
    <w:basedOn w:val="Normal"/>
    <w:link w:val="HeaderChar"/>
    <w:uiPriority w:val="99"/>
    <w:unhideWhenUsed/>
    <w:rsid w:val="001F6B9B"/>
    <w:pPr>
      <w:tabs>
        <w:tab w:val="center" w:pos="4680"/>
        <w:tab w:val="right" w:pos="9360"/>
      </w:tabs>
    </w:pPr>
  </w:style>
  <w:style w:type="character" w:customStyle="1" w:styleId="HeaderChar">
    <w:name w:val="Header Char"/>
    <w:basedOn w:val="DefaultParagraphFont"/>
    <w:link w:val="Header"/>
    <w:uiPriority w:val="99"/>
    <w:rsid w:val="001F6B9B"/>
    <w:rPr>
      <w:rFonts w:ascii="Cambria" w:eastAsia="Calibri" w:hAnsi="Cambria" w:cs="Times New Roman"/>
      <w:sz w:val="24"/>
      <w:szCs w:val="28"/>
    </w:rPr>
  </w:style>
  <w:style w:type="paragraph" w:styleId="Footer">
    <w:name w:val="footer"/>
    <w:basedOn w:val="Normal"/>
    <w:link w:val="FooterChar"/>
    <w:uiPriority w:val="99"/>
    <w:unhideWhenUsed/>
    <w:rsid w:val="001F6B9B"/>
    <w:pPr>
      <w:tabs>
        <w:tab w:val="center" w:pos="4680"/>
        <w:tab w:val="right" w:pos="9360"/>
      </w:tabs>
    </w:pPr>
  </w:style>
  <w:style w:type="character" w:customStyle="1" w:styleId="FooterChar">
    <w:name w:val="Footer Char"/>
    <w:basedOn w:val="DefaultParagraphFont"/>
    <w:link w:val="Footer"/>
    <w:uiPriority w:val="99"/>
    <w:rsid w:val="001F6B9B"/>
    <w:rPr>
      <w:rFonts w:ascii="Cambria" w:eastAsia="Calibri" w:hAnsi="Cambria"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Bish</cp:lastModifiedBy>
  <cp:revision>3</cp:revision>
  <cp:lastPrinted>2021-02-08T16:06:00Z</cp:lastPrinted>
  <dcterms:created xsi:type="dcterms:W3CDTF">2021-02-08T16:03:00Z</dcterms:created>
  <dcterms:modified xsi:type="dcterms:W3CDTF">2021-04-06T11:40:00Z</dcterms:modified>
</cp:coreProperties>
</file>