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6D478" w14:textId="00CA7E49" w:rsidR="00863B99" w:rsidRPr="00740AAE" w:rsidRDefault="005E7CB0" w:rsidP="00740AAE">
      <w:pPr>
        <w:pStyle w:val="Subtitle"/>
        <w:spacing w:before="720" w:after="720"/>
        <w:jc w:val="center"/>
        <w:rPr>
          <w:b w:val="0"/>
          <w:sz w:val="44"/>
        </w:rPr>
      </w:pPr>
      <w:permStart w:id="1313307714" w:edGrp="everyone"/>
      <w:r w:rsidRPr="00740AAE">
        <w:rPr>
          <w:noProof/>
          <w:sz w:val="44"/>
        </w:rPr>
        <w:drawing>
          <wp:anchor distT="0" distB="0" distL="0" distR="0" simplePos="0" relativeHeight="251659264" behindDoc="0" locked="0" layoutInCell="1" allowOverlap="1" wp14:anchorId="4439476E" wp14:editId="5007F5FE">
            <wp:simplePos x="0" y="0"/>
            <wp:positionH relativeFrom="margin">
              <wp:posOffset>0</wp:posOffset>
            </wp:positionH>
            <wp:positionV relativeFrom="page">
              <wp:posOffset>1057275</wp:posOffset>
            </wp:positionV>
            <wp:extent cx="5993765" cy="1546225"/>
            <wp:effectExtent l="0" t="0" r="6985" b="0"/>
            <wp:wrapTopAndBottom/>
            <wp:docPr id="1" name="image1.png" descr="Northeast Workforce Development Boar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765" cy="1546225"/>
                    </a:xfrm>
                    <a:prstGeom prst="rect">
                      <a:avLst/>
                    </a:prstGeom>
                  </pic:spPr>
                </pic:pic>
              </a:graphicData>
            </a:graphic>
          </wp:anchor>
        </w:drawing>
      </w:r>
      <w:permEnd w:id="1313307714"/>
      <w:r w:rsidR="00D66A64" w:rsidRPr="00740AAE">
        <w:rPr>
          <w:sz w:val="44"/>
        </w:rPr>
        <w:t>Workforce Innovation and Opportunity Act</w:t>
      </w:r>
    </w:p>
    <w:p w14:paraId="061ACA91" w14:textId="54024353" w:rsidR="00D66A64" w:rsidRPr="00D66A64" w:rsidRDefault="003140C4" w:rsidP="00740AAE">
      <w:pPr>
        <w:spacing w:after="720"/>
        <w:ind w:left="504"/>
        <w:jc w:val="center"/>
        <w:rPr>
          <w:rFonts w:ascii="Calibri"/>
          <w:b/>
          <w:sz w:val="72"/>
        </w:rPr>
      </w:pPr>
      <w:bookmarkStart w:id="0" w:name="_Hlk21351657"/>
      <w:r>
        <w:rPr>
          <w:rFonts w:ascii="Calibri"/>
          <w:b/>
          <w:sz w:val="72"/>
        </w:rPr>
        <w:t>Assessment</w:t>
      </w:r>
      <w:r w:rsidR="001F131C">
        <w:rPr>
          <w:rFonts w:ascii="Calibri"/>
          <w:b/>
          <w:sz w:val="72"/>
        </w:rPr>
        <w:t xml:space="preserve"> and </w:t>
      </w:r>
      <w:r>
        <w:rPr>
          <w:rFonts w:ascii="Calibri"/>
          <w:b/>
          <w:sz w:val="72"/>
        </w:rPr>
        <w:t>Individual Employment Plan (IEP)</w:t>
      </w:r>
      <w:r w:rsidR="001F131C">
        <w:rPr>
          <w:rFonts w:ascii="Calibri"/>
          <w:b/>
          <w:sz w:val="72"/>
        </w:rPr>
        <w:t xml:space="preserve"> Policy</w:t>
      </w:r>
    </w:p>
    <w:bookmarkEnd w:id="0"/>
    <w:p w14:paraId="37C689C8" w14:textId="57FEEB3A" w:rsidR="00964622" w:rsidRPr="00A0061F" w:rsidRDefault="00740AAE" w:rsidP="00A0061F">
      <w:pPr>
        <w:spacing w:after="480"/>
        <w:jc w:val="both"/>
        <w:rPr>
          <w:rStyle w:val="Emphasis"/>
          <w:i w:val="0"/>
        </w:rPr>
      </w:pPr>
      <w:r w:rsidRPr="00A0061F">
        <w:rPr>
          <w:rStyle w:val="Emphasis"/>
          <w:i w:val="0"/>
        </w:rPr>
        <w:t>N</w:t>
      </w:r>
      <w:r w:rsidR="00A83338" w:rsidRPr="00A0061F">
        <w:rPr>
          <w:rStyle w:val="Emphasis"/>
          <w:i w:val="0"/>
        </w:rPr>
        <w:t>o individual in the United States may, on the basis of race, color, religion, sex, national origin, age,</w:t>
      </w:r>
      <w:hyperlink r:id="rId9">
        <w:r w:rsidR="00A83338" w:rsidRPr="00A0061F">
          <w:rPr>
            <w:rStyle w:val="Emphasis"/>
            <w:i w:val="0"/>
          </w:rPr>
          <w:t xml:space="preserve"> disability, </w:t>
        </w:r>
      </w:hyperlink>
      <w:r w:rsidR="00A83338" w:rsidRPr="00A0061F">
        <w:rPr>
          <w:rStyle w:val="Emphasis"/>
          <w:i w:val="0"/>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w:t>
      </w:r>
      <w:r w:rsidR="00A0061F" w:rsidRPr="00A0061F">
        <w:rPr>
          <w:rStyle w:val="Emphasis"/>
          <w:i w:val="0"/>
          <w:noProof/>
        </w:rPr>
        <w:drawing>
          <wp:anchor distT="0" distB="0" distL="114300" distR="114300" simplePos="0" relativeHeight="251666432" behindDoc="0" locked="1" layoutInCell="1" allowOverlap="0" wp14:anchorId="59603DE3" wp14:editId="5F4CACC0">
            <wp:simplePos x="0" y="0"/>
            <wp:positionH relativeFrom="column">
              <wp:posOffset>1924050</wp:posOffset>
            </wp:positionH>
            <wp:positionV relativeFrom="page">
              <wp:posOffset>7210425</wp:posOffset>
            </wp:positionV>
            <wp:extent cx="2295144" cy="658368"/>
            <wp:effectExtent l="0" t="0" r="0" b="0"/>
            <wp:wrapTopAndBottom/>
            <wp:docPr id="5" name="image1.png" descr="Oklahoma Works American Job Center Logo&#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2295144" cy="658368"/>
                    </a:xfrm>
                    <a:prstGeom prst="rect">
                      <a:avLst/>
                    </a:prstGeom>
                    <a:ln/>
                  </pic:spPr>
                </pic:pic>
              </a:graphicData>
            </a:graphic>
            <wp14:sizeRelH relativeFrom="margin">
              <wp14:pctWidth>0</wp14:pctWidth>
            </wp14:sizeRelH>
            <wp14:sizeRelV relativeFrom="margin">
              <wp14:pctHeight>0</wp14:pctHeight>
            </wp14:sizeRelV>
          </wp:anchor>
        </w:drawing>
      </w:r>
      <w:r w:rsidR="00A0061F" w:rsidRPr="00A0061F">
        <w:rPr>
          <w:rStyle w:val="Emphasis"/>
          <w:i w:val="0"/>
        </w:rPr>
        <w:t>y</w:t>
      </w:r>
    </w:p>
    <w:p w14:paraId="67B02E06" w14:textId="23840482" w:rsidR="00964622" w:rsidRDefault="00964622" w:rsidP="00964622">
      <w:pPr>
        <w:jc w:val="both"/>
        <w:rPr>
          <w:b/>
          <w:sz w:val="31"/>
          <w:szCs w:val="31"/>
        </w:rPr>
      </w:pPr>
    </w:p>
    <w:p w14:paraId="43ABA6C0" w14:textId="77777777" w:rsidR="00A0061F" w:rsidRPr="00A0061F" w:rsidRDefault="00A0061F" w:rsidP="00A0061F">
      <w:pPr>
        <w:spacing w:before="600" w:after="600"/>
        <w:jc w:val="center"/>
        <w:rPr>
          <w:rStyle w:val="SubtleEmphasis"/>
          <w:i w:val="0"/>
        </w:rPr>
      </w:pPr>
      <w:r w:rsidRPr="00A0061F">
        <w:rPr>
          <w:rStyle w:val="SubtleEmphasis"/>
          <w:i w:val="0"/>
        </w:rPr>
        <w:t>Equal opportunity employment/program. Auxiliary aids and services are available upon request to individuals with disabilities.</w:t>
      </w:r>
    </w:p>
    <w:p w14:paraId="32D91DCB" w14:textId="77777777" w:rsidR="00A0061F" w:rsidRDefault="00A0061F" w:rsidP="00964622">
      <w:pPr>
        <w:jc w:val="both"/>
        <w:rPr>
          <w:b/>
          <w:sz w:val="31"/>
          <w:szCs w:val="31"/>
        </w:rPr>
        <w:sectPr w:rsidR="00A0061F" w:rsidSect="004869C7">
          <w:headerReference w:type="default" r:id="rId11"/>
          <w:footerReference w:type="default" r:id="rId12"/>
          <w:headerReference w:type="first" r:id="rId13"/>
          <w:pgSz w:w="12240" w:h="15840"/>
          <w:pgMar w:top="1440" w:right="1440" w:bottom="1440" w:left="1440" w:header="432" w:footer="432" w:gutter="0"/>
          <w:cols w:space="720"/>
          <w:titlePg/>
          <w:docGrid w:linePitch="360"/>
        </w:sectPr>
      </w:pPr>
    </w:p>
    <w:p w14:paraId="18EC3855" w14:textId="2AA441E7" w:rsidR="00366ED2" w:rsidRDefault="003140C4" w:rsidP="00D60D5A">
      <w:pPr>
        <w:pStyle w:val="Title"/>
        <w:rPr>
          <w:sz w:val="28"/>
        </w:rPr>
      </w:pPr>
      <w:r w:rsidRPr="00D60D5A">
        <w:rPr>
          <w:sz w:val="28"/>
        </w:rPr>
        <w:lastRenderedPageBreak/>
        <w:t xml:space="preserve">Assessment </w:t>
      </w:r>
      <w:r w:rsidR="001027C6" w:rsidRPr="00D60D5A">
        <w:rPr>
          <w:sz w:val="28"/>
        </w:rPr>
        <w:t>&amp;</w:t>
      </w:r>
      <w:r w:rsidRPr="00D60D5A">
        <w:rPr>
          <w:sz w:val="28"/>
        </w:rPr>
        <w:t xml:space="preserve"> IEP Policy</w:t>
      </w:r>
    </w:p>
    <w:p w14:paraId="7A8117C0" w14:textId="77777777" w:rsidR="00D60D5A" w:rsidRPr="00D60D5A" w:rsidRDefault="00D60D5A" w:rsidP="00D60D5A">
      <w:pPr>
        <w:pStyle w:val="Title"/>
        <w:rPr>
          <w:sz w:val="28"/>
        </w:rPr>
      </w:pPr>
    </w:p>
    <w:p w14:paraId="4D1542F2" w14:textId="3F141836" w:rsidR="002D0A53" w:rsidRPr="00A378D3" w:rsidRDefault="002F6D61" w:rsidP="00994050">
      <w:pPr>
        <w:pStyle w:val="Heading1"/>
      </w:pPr>
      <w:r w:rsidRPr="00A378D3">
        <w:t>I.</w:t>
      </w:r>
      <w:r w:rsidR="002D0A53" w:rsidRPr="00A378D3">
        <w:t>PURPOSE:</w:t>
      </w:r>
    </w:p>
    <w:p w14:paraId="0D1F0D04" w14:textId="4C7CBCB1" w:rsidR="002F6D61" w:rsidRPr="00A378D3" w:rsidRDefault="00366ED2" w:rsidP="00366ED2">
      <w:pPr>
        <w:spacing w:after="0"/>
      </w:pPr>
      <w:r w:rsidRPr="00A378D3">
        <w:t>The purpose of this policy is to provide</w:t>
      </w:r>
      <w:r w:rsidR="00D510BB" w:rsidRPr="00A378D3">
        <w:t xml:space="preserve"> </w:t>
      </w:r>
      <w:r w:rsidRPr="00A378D3">
        <w:t xml:space="preserve">guidance </w:t>
      </w:r>
      <w:r w:rsidR="00D510BB" w:rsidRPr="00A378D3">
        <w:t xml:space="preserve">to the Northeast Workforce Development Area (NEWDA) system partners </w:t>
      </w:r>
      <w:r w:rsidR="005E6C0F" w:rsidRPr="00AA2DF0">
        <w:rPr>
          <w:rFonts w:ascii="Calibri" w:hAnsi="Calibri"/>
        </w:rPr>
        <w:t xml:space="preserve">in the comprehensive assessment process and in the development of the Individual Employment Plan (IEP) for individuals who have been determined eligible for intensive and training services provided through the Adult or Dislocated Workers activities of the Workforce </w:t>
      </w:r>
      <w:r w:rsidR="002F40A9">
        <w:rPr>
          <w:rFonts w:ascii="Calibri" w:hAnsi="Calibri"/>
        </w:rPr>
        <w:t>Innovation and Opportunity Act (WIOA)</w:t>
      </w:r>
      <w:r w:rsidR="005E6C0F" w:rsidRPr="00AA2DF0">
        <w:rPr>
          <w:rFonts w:ascii="Calibri" w:hAnsi="Calibri"/>
        </w:rPr>
        <w:t>.</w:t>
      </w:r>
      <w:r w:rsidR="002F40A9">
        <w:rPr>
          <w:rFonts w:ascii="Calibri" w:hAnsi="Calibri"/>
        </w:rPr>
        <w:t xml:space="preserve">  </w:t>
      </w:r>
      <w:r w:rsidR="00464DBE">
        <w:rPr>
          <w:rFonts w:cstheme="minorHAnsi"/>
        </w:rPr>
        <w:t xml:space="preserve">This policy is established in accordance with applicable State and Federal laws and regulations.  </w:t>
      </w:r>
    </w:p>
    <w:p w14:paraId="79BE6713" w14:textId="5AC6A85A" w:rsidR="002D0A53" w:rsidRPr="00A378D3" w:rsidRDefault="002D0A53" w:rsidP="00366ED2">
      <w:pPr>
        <w:spacing w:after="0"/>
      </w:pPr>
    </w:p>
    <w:p w14:paraId="4B7E7263" w14:textId="1617E37F" w:rsidR="002D0A53" w:rsidRPr="00994050" w:rsidRDefault="00A378D3" w:rsidP="00994050">
      <w:pPr>
        <w:pStyle w:val="Heading1"/>
      </w:pPr>
      <w:r w:rsidRPr="00994050">
        <w:t>II.</w:t>
      </w:r>
      <w:r w:rsidR="002D0A53" w:rsidRPr="00994050">
        <w:t>BACKGROUND:</w:t>
      </w:r>
    </w:p>
    <w:p w14:paraId="6A569B84" w14:textId="5420ABE1" w:rsidR="00A83338" w:rsidRPr="00267A76" w:rsidRDefault="00A83338" w:rsidP="00A83338">
      <w:pPr>
        <w:jc w:val="both"/>
        <w:rPr>
          <w:rFonts w:cstheme="minorHAnsi"/>
        </w:rPr>
      </w:pPr>
      <w:r w:rsidRPr="00267A76">
        <w:rPr>
          <w:rFonts w:cstheme="minorHAnsi"/>
          <w:color w:val="000000"/>
        </w:rPr>
        <w:t xml:space="preserve">The Oklahoma Office of Workforce Development (OOWD), as the Governor’s chosen Workforce Innovation and Opportunity Act (WIOA) administrative entity, provides this guidance on the assessment practices that are to be utilized by the Oklahoma Works </w:t>
      </w:r>
      <w:r w:rsidR="002750A4">
        <w:rPr>
          <w:rFonts w:cstheme="minorHAnsi"/>
          <w:color w:val="000000"/>
        </w:rPr>
        <w:t xml:space="preserve">American Job Centers </w:t>
      </w:r>
      <w:r w:rsidRPr="00267A76">
        <w:rPr>
          <w:rFonts w:cstheme="minorHAnsi"/>
          <w:color w:val="000000"/>
        </w:rPr>
        <w:t xml:space="preserve">in the assessments of WIOA participants and to communicate Oklahoma’s processes and procedures for the development of an Individualized Employment Plan (IEP) for each individual determined to be eligible for Title I Adult and Dislocated Worker programs. This policy establishes the minimum standards for procedures to be developed and adopted by </w:t>
      </w:r>
      <w:r w:rsidR="00793FB5">
        <w:rPr>
          <w:rFonts w:cstheme="minorHAnsi"/>
          <w:color w:val="000000"/>
        </w:rPr>
        <w:t xml:space="preserve">the Northeast </w:t>
      </w:r>
      <w:r w:rsidR="00886B51">
        <w:rPr>
          <w:rFonts w:cstheme="minorHAnsi"/>
          <w:color w:val="000000"/>
        </w:rPr>
        <w:t>W</w:t>
      </w:r>
      <w:r w:rsidRPr="00267A76">
        <w:rPr>
          <w:rFonts w:cstheme="minorHAnsi"/>
          <w:color w:val="000000"/>
        </w:rPr>
        <w:t xml:space="preserve">orkforce </w:t>
      </w:r>
      <w:r w:rsidR="00886B51">
        <w:rPr>
          <w:rFonts w:cstheme="minorHAnsi"/>
          <w:color w:val="000000"/>
        </w:rPr>
        <w:t>D</w:t>
      </w:r>
      <w:r w:rsidRPr="00267A76">
        <w:rPr>
          <w:rFonts w:cstheme="minorHAnsi"/>
          <w:color w:val="000000"/>
        </w:rPr>
        <w:t>evelopment area</w:t>
      </w:r>
      <w:r w:rsidR="00584267">
        <w:rPr>
          <w:rFonts w:cstheme="minorHAnsi"/>
          <w:color w:val="000000"/>
        </w:rPr>
        <w:t xml:space="preserve"> </w:t>
      </w:r>
      <w:r w:rsidR="00886B51">
        <w:rPr>
          <w:rFonts w:cstheme="minorHAnsi"/>
          <w:color w:val="000000"/>
        </w:rPr>
        <w:t>(NEWDA)</w:t>
      </w:r>
      <w:r w:rsidRPr="00267A76">
        <w:rPr>
          <w:rFonts w:cstheme="minorHAnsi"/>
          <w:color w:val="000000"/>
        </w:rPr>
        <w:t>.</w:t>
      </w:r>
    </w:p>
    <w:p w14:paraId="667C1250" w14:textId="6E2E4D7D" w:rsidR="00A83338" w:rsidRPr="00267A76" w:rsidRDefault="00A83338" w:rsidP="00A83338">
      <w:pPr>
        <w:jc w:val="both"/>
        <w:rPr>
          <w:rFonts w:cstheme="minorHAnsi"/>
          <w:color w:val="000000"/>
        </w:rPr>
      </w:pPr>
      <w:r w:rsidRPr="00267A76">
        <w:rPr>
          <w:rFonts w:cstheme="minorHAnsi"/>
          <w:color w:val="000000"/>
        </w:rPr>
        <w:t>The goal of WIOA is to align services, establish consistency with WIOA partners and to promote program collaboration with in the Oklahoma Works system creating greater efficiency in utilizing existing assessment processes while decreasing duplication of services within the WIOA partner system.</w:t>
      </w:r>
    </w:p>
    <w:p w14:paraId="3590FD64" w14:textId="4847C367" w:rsidR="00A378D3" w:rsidRPr="008B3B7A" w:rsidRDefault="00A378D3" w:rsidP="00994050">
      <w:pPr>
        <w:pStyle w:val="Heading1"/>
      </w:pPr>
      <w:r w:rsidRPr="008B3B7A">
        <w:t xml:space="preserve">III.REFERENCES: </w:t>
      </w:r>
    </w:p>
    <w:p w14:paraId="030F2490" w14:textId="0BF6F8D7" w:rsidR="00380DA4" w:rsidRPr="00267A76" w:rsidRDefault="00380DA4" w:rsidP="00873BF3">
      <w:pPr>
        <w:pStyle w:val="ListParagraph"/>
        <w:numPr>
          <w:ilvl w:val="0"/>
          <w:numId w:val="22"/>
        </w:numPr>
      </w:pPr>
      <w:r w:rsidRPr="00267A76">
        <w:t xml:space="preserve">The Workforce Innovation and Opportunity Act (WIOA) </w:t>
      </w:r>
    </w:p>
    <w:p w14:paraId="76FA5FAE" w14:textId="1FC52ED5" w:rsidR="00380DA4" w:rsidRDefault="00380DA4" w:rsidP="00873BF3">
      <w:pPr>
        <w:pStyle w:val="ListParagraph"/>
        <w:numPr>
          <w:ilvl w:val="0"/>
          <w:numId w:val="22"/>
        </w:numPr>
      </w:pPr>
      <w:r w:rsidRPr="00267A76">
        <w:t>U.S. Department of Labor</w:t>
      </w:r>
      <w:r>
        <w:t xml:space="preserve"> </w:t>
      </w:r>
      <w:r w:rsidRPr="00267A76">
        <w:t>Employment and Training Administration</w:t>
      </w:r>
      <w:r>
        <w:t xml:space="preserve"> (DOLETA)</w:t>
      </w:r>
      <w:r w:rsidRPr="00267A76">
        <w:t xml:space="preserve"> </w:t>
      </w:r>
    </w:p>
    <w:p w14:paraId="7E359F54" w14:textId="46A828AD" w:rsidR="00380DA4" w:rsidRPr="00267A76" w:rsidRDefault="00380DA4" w:rsidP="00873BF3">
      <w:pPr>
        <w:pStyle w:val="ListParagraph"/>
        <w:numPr>
          <w:ilvl w:val="0"/>
          <w:numId w:val="22"/>
        </w:numPr>
      </w:pPr>
      <w:r w:rsidRPr="00267A76">
        <w:t xml:space="preserve">TEGL No. 10-16, Change 1 </w:t>
      </w:r>
    </w:p>
    <w:p w14:paraId="6A2E59DE" w14:textId="50061FE5" w:rsidR="00380DA4" w:rsidRPr="00267A76" w:rsidRDefault="00380DA4" w:rsidP="00873BF3">
      <w:pPr>
        <w:pStyle w:val="ListParagraph"/>
        <w:numPr>
          <w:ilvl w:val="0"/>
          <w:numId w:val="22"/>
        </w:numPr>
      </w:pPr>
      <w:r w:rsidRPr="00267A76">
        <w:t xml:space="preserve">TEGL No. 19-16 </w:t>
      </w:r>
    </w:p>
    <w:p w14:paraId="0F3A7956" w14:textId="2BAAA71D" w:rsidR="00380DA4" w:rsidRPr="00267A76" w:rsidRDefault="00380DA4" w:rsidP="00873BF3">
      <w:pPr>
        <w:pStyle w:val="ListParagraph"/>
        <w:numPr>
          <w:ilvl w:val="0"/>
          <w:numId w:val="22"/>
        </w:numPr>
      </w:pPr>
      <w:r w:rsidRPr="00267A76">
        <w:t xml:space="preserve">TEGL No. 21-16 </w:t>
      </w:r>
    </w:p>
    <w:p w14:paraId="514D89FE" w14:textId="211CC71B" w:rsidR="00380DA4" w:rsidRPr="00267A76" w:rsidRDefault="00380DA4" w:rsidP="00873BF3">
      <w:pPr>
        <w:pStyle w:val="ListParagraph"/>
        <w:numPr>
          <w:ilvl w:val="0"/>
          <w:numId w:val="22"/>
        </w:numPr>
      </w:pPr>
      <w:r w:rsidRPr="00267A76">
        <w:t xml:space="preserve">Federal Register / Vol. 83, N. 24/Monday, February 5, 2018/Notices; Tests Determined to Be Suitable for Use in the National Reporting System for Adult Education </w:t>
      </w:r>
    </w:p>
    <w:p w14:paraId="26B3C67E" w14:textId="25448E03" w:rsidR="00380DA4" w:rsidRDefault="00380DA4" w:rsidP="00873BF3">
      <w:pPr>
        <w:pStyle w:val="ListParagraph"/>
        <w:numPr>
          <w:ilvl w:val="0"/>
          <w:numId w:val="22"/>
        </w:numPr>
      </w:pPr>
      <w:r w:rsidRPr="00267A76">
        <w:t xml:space="preserve">National Reporting System for Adult Education: State Assessment Policy Guidelines, Revised August 9, 2018 </w:t>
      </w:r>
    </w:p>
    <w:p w14:paraId="45A18CC8" w14:textId="310501B3" w:rsidR="002B3C76" w:rsidRPr="00994050" w:rsidRDefault="002B3C76" w:rsidP="00873BF3">
      <w:pPr>
        <w:pStyle w:val="ListParagraph"/>
        <w:numPr>
          <w:ilvl w:val="0"/>
          <w:numId w:val="22"/>
        </w:numPr>
        <w:rPr>
          <w:szCs w:val="24"/>
        </w:rPr>
      </w:pPr>
      <w:r w:rsidRPr="00994050">
        <w:rPr>
          <w:szCs w:val="24"/>
        </w:rPr>
        <w:t>WIOA sec. 134(c)</w:t>
      </w:r>
      <w:r w:rsidRPr="00994050">
        <w:rPr>
          <w:rFonts w:eastAsia="Calibri"/>
          <w:szCs w:val="24"/>
        </w:rPr>
        <w:t>(2)(A)(xii)(II)</w:t>
      </w:r>
    </w:p>
    <w:p w14:paraId="61A2A6B3" w14:textId="41C99CED" w:rsidR="002B3C76" w:rsidRPr="00994050" w:rsidRDefault="002B3C76" w:rsidP="00873BF3">
      <w:pPr>
        <w:pStyle w:val="ListParagraph"/>
        <w:numPr>
          <w:ilvl w:val="0"/>
          <w:numId w:val="22"/>
        </w:numPr>
        <w:rPr>
          <w:szCs w:val="24"/>
        </w:rPr>
      </w:pPr>
      <w:r w:rsidRPr="00994050">
        <w:rPr>
          <w:szCs w:val="24"/>
        </w:rPr>
        <w:t>OWDI 19-2017, Change 1</w:t>
      </w:r>
    </w:p>
    <w:p w14:paraId="37E21D42" w14:textId="6B3ABCC1" w:rsidR="002B3C76" w:rsidRPr="00994050" w:rsidRDefault="002B3C76" w:rsidP="00873BF3">
      <w:pPr>
        <w:pStyle w:val="ListParagraph"/>
        <w:numPr>
          <w:ilvl w:val="0"/>
          <w:numId w:val="22"/>
        </w:numPr>
        <w:rPr>
          <w:szCs w:val="24"/>
        </w:rPr>
      </w:pPr>
      <w:r w:rsidRPr="00994050">
        <w:rPr>
          <w:szCs w:val="24"/>
        </w:rPr>
        <w:t xml:space="preserve">20 CFR </w:t>
      </w:r>
      <w:r w:rsidRPr="00994050">
        <w:rPr>
          <w:bCs/>
          <w:szCs w:val="24"/>
        </w:rPr>
        <w:t>§ 680.170</w:t>
      </w:r>
    </w:p>
    <w:p w14:paraId="78894CF5" w14:textId="77777777" w:rsidR="002B3C76" w:rsidRPr="00994050" w:rsidRDefault="002B3C76" w:rsidP="00873BF3">
      <w:pPr>
        <w:pStyle w:val="ListParagraph"/>
        <w:numPr>
          <w:ilvl w:val="0"/>
          <w:numId w:val="22"/>
        </w:numPr>
        <w:rPr>
          <w:szCs w:val="24"/>
        </w:rPr>
      </w:pPr>
      <w:r w:rsidRPr="00994050">
        <w:rPr>
          <w:bCs/>
          <w:szCs w:val="24"/>
        </w:rPr>
        <w:t>OWDI 02-2016, Change 2</w:t>
      </w:r>
    </w:p>
    <w:p w14:paraId="45A5E9A9" w14:textId="77777777" w:rsidR="00380DA4" w:rsidRPr="00267A76" w:rsidRDefault="00380DA4" w:rsidP="00873BF3">
      <w:pPr>
        <w:pStyle w:val="ListParagraph"/>
        <w:numPr>
          <w:ilvl w:val="0"/>
          <w:numId w:val="22"/>
        </w:numPr>
      </w:pPr>
      <w:r w:rsidRPr="00267A76">
        <w:t>OWDI 04-2019</w:t>
      </w:r>
    </w:p>
    <w:p w14:paraId="0901E246" w14:textId="77777777" w:rsidR="00380DA4" w:rsidRPr="00267A76" w:rsidRDefault="00380DA4" w:rsidP="00994050">
      <w:pPr>
        <w:pStyle w:val="ListParagraph"/>
      </w:pPr>
      <w:r w:rsidRPr="00267A76">
        <w:t>OWDI 03-2019</w:t>
      </w:r>
    </w:p>
    <w:p w14:paraId="31FD2A1C" w14:textId="77777777" w:rsidR="007B4B1C" w:rsidRPr="006672D6" w:rsidRDefault="007B4B1C" w:rsidP="007B4B1C">
      <w:pPr>
        <w:spacing w:after="0"/>
        <w:rPr>
          <w:rStyle w:val="SubtleEmphasis"/>
        </w:rPr>
      </w:pPr>
      <w:r w:rsidRPr="006672D6">
        <w:rPr>
          <w:rStyle w:val="SubtleEmphasis"/>
        </w:rPr>
        <w:t>BABEL NOTICE: (29CFR 38.9(g)(3)): This document contains vital service information.  If English is not your preferred language, please contact:</w:t>
      </w:r>
    </w:p>
    <w:p w14:paraId="58454994" w14:textId="77777777" w:rsidR="007B4B1C" w:rsidRPr="006672D6" w:rsidRDefault="007B4B1C" w:rsidP="007B4B1C">
      <w:pPr>
        <w:spacing w:after="0"/>
        <w:rPr>
          <w:rStyle w:val="SubtleEmphasis"/>
        </w:rPr>
      </w:pPr>
    </w:p>
    <w:p w14:paraId="7524A66A" w14:textId="1FD7A9B8" w:rsidR="007B4B1C" w:rsidRPr="006672D6" w:rsidRDefault="007B4B1C" w:rsidP="007B4B1C">
      <w:pPr>
        <w:spacing w:after="0"/>
        <w:rPr>
          <w:rStyle w:val="SubtleEmphasis"/>
        </w:rPr>
      </w:pPr>
      <w:r w:rsidRPr="006672D6">
        <w:rPr>
          <w:rStyle w:val="SubtleEmphasis"/>
        </w:rPr>
        <w:t>Northeast Workforce Development Board</w:t>
      </w:r>
      <w:r w:rsidRPr="006672D6">
        <w:rPr>
          <w:rStyle w:val="SubtleEmphasis"/>
        </w:rPr>
        <w:tab/>
      </w:r>
      <w:r w:rsidRPr="006672D6">
        <w:rPr>
          <w:rStyle w:val="SubtleEmphasis"/>
        </w:rPr>
        <w:tab/>
      </w:r>
    </w:p>
    <w:p w14:paraId="1A112B65" w14:textId="6690C122" w:rsidR="007B4B1C" w:rsidRPr="006672D6" w:rsidRDefault="002940CC" w:rsidP="007B4B1C">
      <w:pPr>
        <w:spacing w:after="0"/>
        <w:rPr>
          <w:rStyle w:val="SubtleEmphasis"/>
        </w:rPr>
      </w:pPr>
      <w:r w:rsidRPr="006672D6">
        <w:rPr>
          <w:rStyle w:val="SubtleEmphasis"/>
        </w:rPr>
        <w:t>Jeremy Frutchey</w:t>
      </w:r>
      <w:r w:rsidR="007B4B1C" w:rsidRPr="006672D6">
        <w:rPr>
          <w:rStyle w:val="SubtleEmphasis"/>
        </w:rPr>
        <w:t>, EO Officer</w:t>
      </w:r>
      <w:r w:rsidR="007B4B1C" w:rsidRPr="006672D6">
        <w:rPr>
          <w:rStyle w:val="SubtleEmphasis"/>
        </w:rPr>
        <w:tab/>
      </w:r>
      <w:r w:rsidR="007B4B1C" w:rsidRPr="006672D6">
        <w:rPr>
          <w:rStyle w:val="SubtleEmphasis"/>
        </w:rPr>
        <w:tab/>
      </w:r>
      <w:r w:rsidR="007B4B1C" w:rsidRPr="006672D6">
        <w:rPr>
          <w:rStyle w:val="SubtleEmphasis"/>
        </w:rPr>
        <w:tab/>
      </w:r>
      <w:r w:rsidR="007B4B1C" w:rsidRPr="006672D6">
        <w:rPr>
          <w:rStyle w:val="SubtleEmphasis"/>
        </w:rPr>
        <w:tab/>
      </w:r>
    </w:p>
    <w:p w14:paraId="1FBA70F9" w14:textId="77777777" w:rsidR="007B4B1C" w:rsidRPr="006672D6" w:rsidRDefault="007B4B1C" w:rsidP="007B4B1C">
      <w:pPr>
        <w:spacing w:after="0"/>
        <w:rPr>
          <w:rStyle w:val="SubtleEmphasis"/>
        </w:rPr>
      </w:pPr>
      <w:r w:rsidRPr="006672D6">
        <w:rPr>
          <w:rStyle w:val="SubtleEmphasis"/>
        </w:rPr>
        <w:lastRenderedPageBreak/>
        <w:t>1503 N Lynn Riggs Blvd, Ste. D</w:t>
      </w:r>
      <w:r w:rsidRPr="006672D6">
        <w:rPr>
          <w:rStyle w:val="SubtleEmphasis"/>
        </w:rPr>
        <w:tab/>
      </w:r>
      <w:r w:rsidRPr="006672D6">
        <w:rPr>
          <w:rStyle w:val="SubtleEmphasis"/>
        </w:rPr>
        <w:tab/>
      </w:r>
      <w:r w:rsidRPr="006672D6">
        <w:rPr>
          <w:rStyle w:val="SubtleEmphasis"/>
        </w:rPr>
        <w:tab/>
      </w:r>
      <w:r w:rsidRPr="006672D6">
        <w:rPr>
          <w:rStyle w:val="SubtleEmphasis"/>
        </w:rPr>
        <w:tab/>
      </w:r>
    </w:p>
    <w:p w14:paraId="4E8CCB89" w14:textId="77777777" w:rsidR="007B4B1C" w:rsidRPr="006672D6" w:rsidRDefault="007B4B1C" w:rsidP="007B4B1C">
      <w:pPr>
        <w:spacing w:after="0"/>
        <w:rPr>
          <w:rStyle w:val="SubtleEmphasis"/>
        </w:rPr>
      </w:pPr>
      <w:r w:rsidRPr="006672D6">
        <w:rPr>
          <w:rStyle w:val="SubtleEmphasis"/>
        </w:rPr>
        <w:t>Claremore, OK 74017</w:t>
      </w:r>
      <w:r w:rsidRPr="006672D6">
        <w:rPr>
          <w:rStyle w:val="SubtleEmphasis"/>
        </w:rPr>
        <w:tab/>
      </w:r>
      <w:r w:rsidRPr="006672D6">
        <w:rPr>
          <w:rStyle w:val="SubtleEmphasis"/>
        </w:rPr>
        <w:tab/>
      </w:r>
      <w:r w:rsidRPr="006672D6">
        <w:rPr>
          <w:rStyle w:val="SubtleEmphasis"/>
        </w:rPr>
        <w:tab/>
      </w:r>
      <w:r w:rsidRPr="006672D6">
        <w:rPr>
          <w:rStyle w:val="SubtleEmphasis"/>
        </w:rPr>
        <w:tab/>
      </w:r>
      <w:r w:rsidRPr="006672D6">
        <w:rPr>
          <w:rStyle w:val="SubtleEmphasis"/>
        </w:rPr>
        <w:tab/>
      </w:r>
    </w:p>
    <w:p w14:paraId="0A6920C3" w14:textId="0FAC4930" w:rsidR="007B4B1C" w:rsidRPr="006672D6" w:rsidRDefault="00394465" w:rsidP="007B4B1C">
      <w:pPr>
        <w:spacing w:after="0"/>
        <w:rPr>
          <w:rStyle w:val="SubtleEmphasis"/>
        </w:rPr>
      </w:pPr>
      <w:r>
        <w:rPr>
          <w:rStyle w:val="SubtleEmphasis"/>
        </w:rPr>
        <w:t xml:space="preserve">Phone:  918.907.0902 or </w:t>
      </w:r>
      <w:r w:rsidR="007B4B1C" w:rsidRPr="006672D6">
        <w:rPr>
          <w:rStyle w:val="SubtleEmphasis"/>
        </w:rPr>
        <w:t xml:space="preserve">Cell: </w:t>
      </w:r>
      <w:r w:rsidR="006672D6" w:rsidRPr="006672D6">
        <w:rPr>
          <w:rStyle w:val="SubtleEmphasis"/>
        </w:rPr>
        <w:t>405.269.2821</w:t>
      </w:r>
      <w:r w:rsidR="007B4B1C" w:rsidRPr="006672D6">
        <w:rPr>
          <w:rStyle w:val="SubtleEmphasis"/>
        </w:rPr>
        <w:tab/>
      </w:r>
      <w:r w:rsidR="007B4B1C" w:rsidRPr="006672D6">
        <w:rPr>
          <w:rStyle w:val="SubtleEmphasis"/>
        </w:rPr>
        <w:tab/>
      </w:r>
    </w:p>
    <w:p w14:paraId="7E1A9215" w14:textId="582FA2D4" w:rsidR="007B4B1C" w:rsidRPr="006672D6" w:rsidRDefault="007B4B1C" w:rsidP="007B4B1C">
      <w:pPr>
        <w:spacing w:after="0"/>
        <w:rPr>
          <w:rStyle w:val="SubtleEmphasis"/>
        </w:rPr>
      </w:pPr>
      <w:r w:rsidRPr="006672D6">
        <w:rPr>
          <w:rStyle w:val="SubtleEmphasis"/>
        </w:rPr>
        <w:t xml:space="preserve">Email: </w:t>
      </w:r>
      <w:hyperlink r:id="rId14" w:history="1">
        <w:r w:rsidR="002940CC" w:rsidRPr="006672D6">
          <w:rPr>
            <w:rStyle w:val="Hyperlink"/>
          </w:rPr>
          <w:t>jeremy.frutchey@northeastworkforceboard.com</w:t>
        </w:r>
      </w:hyperlink>
      <w:r w:rsidR="002940CC" w:rsidRPr="006672D6">
        <w:rPr>
          <w:rStyle w:val="SubtleEmphasis"/>
        </w:rPr>
        <w:t xml:space="preserve"> </w:t>
      </w:r>
    </w:p>
    <w:p w14:paraId="5C632723" w14:textId="77777777" w:rsidR="007B4B1C" w:rsidRPr="006672D6" w:rsidRDefault="007B4B1C" w:rsidP="007B4B1C">
      <w:pPr>
        <w:spacing w:after="0"/>
        <w:rPr>
          <w:rStyle w:val="SubtleEmphasis"/>
        </w:rPr>
      </w:pPr>
    </w:p>
    <w:p w14:paraId="62E15F20" w14:textId="77777777" w:rsidR="007B4B1C" w:rsidRPr="006672D6" w:rsidRDefault="007B4B1C" w:rsidP="007B4B1C">
      <w:pPr>
        <w:spacing w:after="0"/>
        <w:rPr>
          <w:rStyle w:val="SubtleEmphasis"/>
        </w:rPr>
      </w:pPr>
      <w:r w:rsidRPr="006672D6">
        <w:rPr>
          <w:rStyle w:val="SubtleEmphasis"/>
        </w:rPr>
        <w:t>or,</w:t>
      </w:r>
      <w:r w:rsidRPr="006672D6">
        <w:rPr>
          <w:rStyle w:val="SubtleEmphasis"/>
        </w:rPr>
        <w:tab/>
      </w:r>
      <w:r w:rsidRPr="006672D6">
        <w:rPr>
          <w:rStyle w:val="SubtleEmphasis"/>
        </w:rPr>
        <w:tab/>
      </w:r>
    </w:p>
    <w:p w14:paraId="7B0B40AA" w14:textId="77777777" w:rsidR="007B4B1C" w:rsidRPr="006672D6" w:rsidRDefault="007B4B1C" w:rsidP="007B4B1C">
      <w:pPr>
        <w:pStyle w:val="xmsonormal"/>
        <w:rPr>
          <w:rStyle w:val="SubtleEmphasis"/>
        </w:rPr>
      </w:pPr>
    </w:p>
    <w:p w14:paraId="79BCA520" w14:textId="77777777" w:rsidR="007B4B1C" w:rsidRPr="006672D6" w:rsidRDefault="007B4B1C" w:rsidP="007B4B1C">
      <w:pPr>
        <w:pStyle w:val="xmsonormal"/>
        <w:rPr>
          <w:rStyle w:val="SubtleEmphasis"/>
        </w:rPr>
      </w:pPr>
      <w:r w:rsidRPr="006672D6">
        <w:rPr>
          <w:rStyle w:val="SubtleEmphasis"/>
        </w:rPr>
        <w:t>State Equal Opportunity Officer</w:t>
      </w:r>
    </w:p>
    <w:p w14:paraId="5517C811" w14:textId="77777777" w:rsidR="007B4B1C" w:rsidRPr="006672D6" w:rsidRDefault="007B4B1C" w:rsidP="007B4B1C">
      <w:pPr>
        <w:pStyle w:val="xmsonormal"/>
        <w:rPr>
          <w:rStyle w:val="SubtleEmphasis"/>
        </w:rPr>
      </w:pPr>
      <w:r w:rsidRPr="006672D6">
        <w:rPr>
          <w:rStyle w:val="SubtleEmphasis"/>
        </w:rPr>
        <w:t>Oklahoma Office of Workforce Development</w:t>
      </w:r>
    </w:p>
    <w:p w14:paraId="0C630F5E" w14:textId="77777777" w:rsidR="007B4B1C" w:rsidRPr="006672D6" w:rsidRDefault="007B4B1C" w:rsidP="007B4B1C">
      <w:pPr>
        <w:pStyle w:val="xmsonormal"/>
        <w:rPr>
          <w:rStyle w:val="SubtleEmphasis"/>
        </w:rPr>
      </w:pPr>
      <w:bookmarkStart w:id="1" w:name="_Hlk28933520"/>
      <w:r w:rsidRPr="006672D6">
        <w:rPr>
          <w:rStyle w:val="SubtleEmphasis"/>
        </w:rPr>
        <w:t>Ferris Barger</w:t>
      </w:r>
      <w:bookmarkEnd w:id="1"/>
    </w:p>
    <w:p w14:paraId="4F513ECC" w14:textId="77777777" w:rsidR="007B4B1C" w:rsidRPr="006672D6" w:rsidRDefault="007B4B1C" w:rsidP="007B4B1C">
      <w:pPr>
        <w:pStyle w:val="xmsonormal"/>
        <w:rPr>
          <w:rStyle w:val="SubtleEmphasis"/>
        </w:rPr>
      </w:pPr>
      <w:r w:rsidRPr="006672D6">
        <w:rPr>
          <w:rStyle w:val="SubtleEmphasis"/>
        </w:rPr>
        <w:t>900 N Portland Avenue, BT 300</w:t>
      </w:r>
    </w:p>
    <w:p w14:paraId="7AE2F40B" w14:textId="77777777" w:rsidR="007B4B1C" w:rsidRPr="006672D6" w:rsidRDefault="007B4B1C" w:rsidP="007B4B1C">
      <w:pPr>
        <w:pStyle w:val="xmsonormal"/>
        <w:rPr>
          <w:rStyle w:val="SubtleEmphasis"/>
        </w:rPr>
      </w:pPr>
      <w:r w:rsidRPr="006672D6">
        <w:rPr>
          <w:rStyle w:val="SubtleEmphasis"/>
        </w:rPr>
        <w:t>Oklahoma City, OK 73107</w:t>
      </w:r>
    </w:p>
    <w:p w14:paraId="6FB94553" w14:textId="77777777" w:rsidR="007B4B1C" w:rsidRPr="006672D6" w:rsidRDefault="007B4B1C" w:rsidP="007B4B1C">
      <w:pPr>
        <w:pStyle w:val="xmsonormal"/>
        <w:rPr>
          <w:rStyle w:val="SubtleEmphasis"/>
        </w:rPr>
      </w:pPr>
      <w:r w:rsidRPr="006672D6">
        <w:rPr>
          <w:rStyle w:val="SubtleEmphasis"/>
        </w:rPr>
        <w:t>Office: 405.208.2519</w:t>
      </w:r>
    </w:p>
    <w:p w14:paraId="31A580C2" w14:textId="50CA153D" w:rsidR="007B4B1C" w:rsidRPr="006672D6" w:rsidRDefault="007B4B1C" w:rsidP="007B4B1C">
      <w:pPr>
        <w:pStyle w:val="xmsonormal"/>
        <w:rPr>
          <w:rStyle w:val="SubtleEmphasis"/>
        </w:rPr>
      </w:pPr>
      <w:r w:rsidRPr="006672D6">
        <w:rPr>
          <w:rStyle w:val="SubtleEmphasis"/>
        </w:rPr>
        <w:t xml:space="preserve">Email: </w:t>
      </w:r>
      <w:bookmarkStart w:id="2" w:name="_Hlk27739639"/>
      <w:r w:rsidR="002940CC" w:rsidRPr="006672D6">
        <w:rPr>
          <w:rStyle w:val="SubtleEmphasis"/>
        </w:rPr>
        <w:fldChar w:fldCharType="begin"/>
      </w:r>
      <w:r w:rsidR="002940CC" w:rsidRPr="006672D6">
        <w:rPr>
          <w:rStyle w:val="SubtleEmphasis"/>
        </w:rPr>
        <w:instrText xml:space="preserve"> HYPERLINK "mailto:erris.barger@okcommerce.gov" </w:instrText>
      </w:r>
      <w:r w:rsidR="002940CC" w:rsidRPr="006672D6">
        <w:rPr>
          <w:rStyle w:val="SubtleEmphasis"/>
        </w:rPr>
        <w:fldChar w:fldCharType="separate"/>
      </w:r>
      <w:r w:rsidR="002940CC" w:rsidRPr="006672D6">
        <w:rPr>
          <w:rStyle w:val="Hyperlink"/>
          <w:rFonts w:asciiTheme="minorHAnsi" w:hAnsiTheme="minorHAnsi"/>
        </w:rPr>
        <w:t>ferris.barger@okcommerce.gov</w:t>
      </w:r>
      <w:bookmarkEnd w:id="2"/>
      <w:r w:rsidR="002940CC" w:rsidRPr="006672D6">
        <w:rPr>
          <w:rStyle w:val="SubtleEmphasis"/>
        </w:rPr>
        <w:fldChar w:fldCharType="end"/>
      </w:r>
    </w:p>
    <w:p w14:paraId="3CAA8C46" w14:textId="7AE3A8D8" w:rsidR="00AD54C1" w:rsidRPr="006672D6" w:rsidRDefault="00AD54C1" w:rsidP="002403D1">
      <w:pPr>
        <w:autoSpaceDE w:val="0"/>
        <w:autoSpaceDN w:val="0"/>
        <w:adjustRightInd w:val="0"/>
        <w:spacing w:after="0" w:line="240" w:lineRule="auto"/>
        <w:jc w:val="both"/>
        <w:rPr>
          <w:rStyle w:val="SubtleEmphasis"/>
        </w:rPr>
      </w:pPr>
      <w:r w:rsidRPr="006672D6">
        <w:rPr>
          <w:rStyle w:val="SubtleEmphasis"/>
        </w:rPr>
        <w:tab/>
      </w:r>
      <w:r w:rsidRPr="006672D6">
        <w:rPr>
          <w:rStyle w:val="SubtleEmphasis"/>
        </w:rPr>
        <w:tab/>
      </w:r>
      <w:r w:rsidRPr="006672D6">
        <w:rPr>
          <w:rStyle w:val="SubtleEmphasis"/>
        </w:rPr>
        <w:tab/>
      </w:r>
      <w:r w:rsidRPr="006672D6">
        <w:rPr>
          <w:rStyle w:val="SubtleEmphasis"/>
        </w:rPr>
        <w:tab/>
      </w:r>
      <w:r w:rsidRPr="006672D6">
        <w:rPr>
          <w:rStyle w:val="SubtleEmphasis"/>
        </w:rPr>
        <w:tab/>
      </w:r>
      <w:r w:rsidRPr="006672D6">
        <w:rPr>
          <w:rStyle w:val="SubtleEmphasis"/>
        </w:rPr>
        <w:tab/>
      </w:r>
      <w:r w:rsidRPr="006672D6">
        <w:rPr>
          <w:rStyle w:val="SubtleEmphasis"/>
        </w:rPr>
        <w:tab/>
        <w:t xml:space="preserve">            </w:t>
      </w:r>
    </w:p>
    <w:p w14:paraId="21CF5667" w14:textId="75D43597" w:rsidR="000609C0" w:rsidRPr="006672D6" w:rsidRDefault="00AD54C1" w:rsidP="00AD54C1">
      <w:pPr>
        <w:pStyle w:val="Default"/>
        <w:rPr>
          <w:sz w:val="22"/>
          <w:szCs w:val="22"/>
        </w:rPr>
      </w:pPr>
      <w:r w:rsidRPr="006672D6">
        <w:rPr>
          <w:rStyle w:val="SubtleEmphasis"/>
        </w:rPr>
        <w:t xml:space="preserve">To enable telephone conversation between people with speech or hearing loss and people without </w:t>
      </w:r>
      <w:r w:rsidRPr="006672D6">
        <w:rPr>
          <w:rStyle w:val="SubtleEmphasis"/>
          <w:szCs w:val="22"/>
        </w:rPr>
        <w:t>speech or hearing loss please call Oklahoma Relay at 711 (</w:t>
      </w:r>
      <w:hyperlink r:id="rId15" w:history="1">
        <w:r w:rsidRPr="006672D6">
          <w:rPr>
            <w:rStyle w:val="SubtleEmphasis"/>
            <w:szCs w:val="22"/>
          </w:rPr>
          <w:t>http://www.oklahomarelay.com/711.html</w:t>
        </w:r>
      </w:hyperlink>
      <w:r w:rsidRPr="006672D6">
        <w:rPr>
          <w:rStyle w:val="SubtleEmphasis"/>
          <w:szCs w:val="22"/>
        </w:rPr>
        <w:t>) or TDD/TTY: 800-722-0353.</w:t>
      </w:r>
    </w:p>
    <w:p w14:paraId="66E3658B" w14:textId="77777777" w:rsidR="00994050" w:rsidRDefault="00994050" w:rsidP="00D37734">
      <w:pPr>
        <w:spacing w:after="0"/>
        <w:jc w:val="both"/>
        <w:rPr>
          <w:rFonts w:cstheme="minorHAnsi"/>
          <w:b/>
        </w:rPr>
      </w:pPr>
    </w:p>
    <w:p w14:paraId="5FFF27C2" w14:textId="76D1BA42" w:rsidR="00821121" w:rsidRPr="00267A76" w:rsidRDefault="00821121" w:rsidP="00994050">
      <w:pPr>
        <w:pStyle w:val="Heading1"/>
      </w:pPr>
      <w:r w:rsidRPr="00267A76">
        <w:t>IV. ASSESSMENT:</w:t>
      </w:r>
    </w:p>
    <w:p w14:paraId="5AA518F6" w14:textId="77777777" w:rsidR="00821121" w:rsidRPr="00267A76" w:rsidRDefault="00821121" w:rsidP="00994050">
      <w:pPr>
        <w:pStyle w:val="Heading2"/>
      </w:pPr>
      <w:r w:rsidRPr="00267A76">
        <w:t>A.</w:t>
      </w:r>
      <w:r w:rsidRPr="00267A76">
        <w:tab/>
        <w:t xml:space="preserve">Initial Assessment </w:t>
      </w:r>
    </w:p>
    <w:p w14:paraId="0ABB8D42" w14:textId="0282FB36" w:rsidR="00821121" w:rsidRPr="00267A76" w:rsidRDefault="00821121" w:rsidP="00D37734">
      <w:pPr>
        <w:autoSpaceDE w:val="0"/>
        <w:autoSpaceDN w:val="0"/>
        <w:adjustRightInd w:val="0"/>
        <w:spacing w:after="0"/>
        <w:ind w:left="720"/>
        <w:rPr>
          <w:rFonts w:cstheme="minorHAnsi"/>
          <w:color w:val="000000"/>
        </w:rPr>
      </w:pPr>
      <w:r w:rsidRPr="00267A76">
        <w:rPr>
          <w:rFonts w:cstheme="minorHAnsi"/>
          <w:color w:val="000000"/>
        </w:rPr>
        <w:t xml:space="preserve">An initial assessment is a basic career service made available to all individuals through the </w:t>
      </w:r>
      <w:r w:rsidR="00E36599">
        <w:rPr>
          <w:rFonts w:cstheme="minorHAnsi"/>
          <w:color w:val="000000"/>
        </w:rPr>
        <w:t xml:space="preserve">Oklahoma Works </w:t>
      </w:r>
      <w:r w:rsidRPr="00267A76">
        <w:rPr>
          <w:rFonts w:cstheme="minorHAnsi"/>
          <w:color w:val="000000"/>
        </w:rPr>
        <w:t xml:space="preserve">American Job Center </w:t>
      </w:r>
      <w:r w:rsidR="00E36599">
        <w:rPr>
          <w:rFonts w:cstheme="minorHAnsi"/>
          <w:color w:val="000000"/>
        </w:rPr>
        <w:t xml:space="preserve">(AJC) </w:t>
      </w:r>
      <w:r w:rsidRPr="00267A76">
        <w:rPr>
          <w:rFonts w:cstheme="minorHAnsi"/>
          <w:color w:val="000000"/>
        </w:rPr>
        <w:t xml:space="preserve">network. The initial assessment includes a basic assessment of skill levels including literacy, numeracy, and English language proficiency, preferred language, as well as aptitudes, abilities (including skills gaps), and supportive service needs in order to determine the level of services needed by the customer. </w:t>
      </w:r>
    </w:p>
    <w:p w14:paraId="5826C211" w14:textId="77777777" w:rsidR="00821121" w:rsidRPr="00267A76" w:rsidRDefault="00821121" w:rsidP="00D37734">
      <w:pPr>
        <w:autoSpaceDE w:val="0"/>
        <w:autoSpaceDN w:val="0"/>
        <w:adjustRightInd w:val="0"/>
        <w:spacing w:after="0"/>
        <w:ind w:left="720"/>
        <w:rPr>
          <w:rFonts w:cstheme="minorHAnsi"/>
          <w:color w:val="000000"/>
        </w:rPr>
      </w:pPr>
    </w:p>
    <w:p w14:paraId="61EFDCA4" w14:textId="5997ABF6" w:rsidR="00821121" w:rsidRPr="00267A76" w:rsidRDefault="00821121" w:rsidP="00D37734">
      <w:pPr>
        <w:autoSpaceDE w:val="0"/>
        <w:autoSpaceDN w:val="0"/>
        <w:adjustRightInd w:val="0"/>
        <w:spacing w:after="0"/>
        <w:ind w:left="720"/>
        <w:rPr>
          <w:rFonts w:cstheme="minorHAnsi"/>
          <w:color w:val="000000"/>
        </w:rPr>
      </w:pPr>
      <w:r w:rsidRPr="00267A76">
        <w:rPr>
          <w:rFonts w:cstheme="minorHAnsi"/>
          <w:color w:val="000000"/>
        </w:rPr>
        <w:t xml:space="preserve">The use of techniques such as observation, interviews, and evaluations are appropriate initial assessment tools. The selection and use of English Language proficiency assessment tools, and qualified administrators of such tools are to be determined by </w:t>
      </w:r>
      <w:r w:rsidR="00886B51">
        <w:rPr>
          <w:rFonts w:cstheme="minorHAnsi"/>
          <w:color w:val="000000"/>
        </w:rPr>
        <w:t>NEWDA</w:t>
      </w:r>
      <w:r w:rsidRPr="00267A76">
        <w:rPr>
          <w:rFonts w:cstheme="minorHAnsi"/>
          <w:color w:val="000000"/>
        </w:rPr>
        <w:t xml:space="preserve"> and must be appropriate to the individual receiving the assessment. </w:t>
      </w:r>
    </w:p>
    <w:p w14:paraId="49F070F2" w14:textId="77777777" w:rsidR="00821121" w:rsidRPr="00267A76" w:rsidRDefault="00821121" w:rsidP="00D37734">
      <w:pPr>
        <w:autoSpaceDE w:val="0"/>
        <w:autoSpaceDN w:val="0"/>
        <w:adjustRightInd w:val="0"/>
        <w:spacing w:after="0"/>
        <w:ind w:left="720"/>
        <w:rPr>
          <w:rFonts w:cstheme="minorHAnsi"/>
          <w:color w:val="000000"/>
        </w:rPr>
      </w:pPr>
    </w:p>
    <w:p w14:paraId="2829C6F0" w14:textId="77777777" w:rsidR="00821121" w:rsidRPr="00267A76" w:rsidRDefault="00821121" w:rsidP="00D37734">
      <w:pPr>
        <w:autoSpaceDE w:val="0"/>
        <w:autoSpaceDN w:val="0"/>
        <w:adjustRightInd w:val="0"/>
        <w:spacing w:after="0"/>
        <w:ind w:left="720"/>
        <w:rPr>
          <w:rFonts w:cstheme="minorHAnsi"/>
          <w:color w:val="000000"/>
        </w:rPr>
      </w:pPr>
      <w:r w:rsidRPr="00267A76">
        <w:rPr>
          <w:rFonts w:cstheme="minorHAnsi"/>
          <w:color w:val="000000"/>
        </w:rPr>
        <w:t xml:space="preserve">The initial assessment should result in a determination of the individual’s next steps, next steps may include but are not limited to: </w:t>
      </w:r>
    </w:p>
    <w:p w14:paraId="65C1A28D" w14:textId="77777777" w:rsidR="00821121" w:rsidRPr="00994050" w:rsidRDefault="00821121" w:rsidP="00873BF3">
      <w:pPr>
        <w:pStyle w:val="ListParagraph"/>
        <w:numPr>
          <w:ilvl w:val="0"/>
          <w:numId w:val="23"/>
        </w:numPr>
      </w:pPr>
      <w:r w:rsidRPr="00994050">
        <w:t xml:space="preserve">a comprehensive assessment and the development of an individual employment plan, </w:t>
      </w:r>
    </w:p>
    <w:p w14:paraId="5085F25C" w14:textId="77777777" w:rsidR="00821121" w:rsidRPr="00994050" w:rsidRDefault="00821121" w:rsidP="00873BF3">
      <w:pPr>
        <w:pStyle w:val="ListParagraph"/>
        <w:numPr>
          <w:ilvl w:val="0"/>
          <w:numId w:val="23"/>
        </w:numPr>
      </w:pPr>
      <w:r w:rsidRPr="00994050">
        <w:t xml:space="preserve">the provision of training or education services </w:t>
      </w:r>
    </w:p>
    <w:p w14:paraId="3DAF85EB" w14:textId="77777777" w:rsidR="00821121" w:rsidRPr="00994050" w:rsidRDefault="00821121" w:rsidP="00873BF3">
      <w:pPr>
        <w:pStyle w:val="ListParagraph"/>
        <w:numPr>
          <w:ilvl w:val="0"/>
          <w:numId w:val="23"/>
        </w:numPr>
      </w:pPr>
      <w:r w:rsidRPr="00994050">
        <w:t xml:space="preserve">appropriate referrals based on the initial assessment </w:t>
      </w:r>
    </w:p>
    <w:p w14:paraId="11B161B0" w14:textId="77777777" w:rsidR="00821121" w:rsidRPr="00994050" w:rsidRDefault="00821121" w:rsidP="00873BF3">
      <w:pPr>
        <w:pStyle w:val="ListParagraph"/>
        <w:numPr>
          <w:ilvl w:val="0"/>
          <w:numId w:val="23"/>
        </w:numPr>
      </w:pPr>
      <w:r w:rsidRPr="00994050">
        <w:t xml:space="preserve">determination of appropriate program enrollment or co-enrollment </w:t>
      </w:r>
    </w:p>
    <w:p w14:paraId="6F85C5D3" w14:textId="77777777" w:rsidR="00211111" w:rsidRDefault="00821121" w:rsidP="00D37734">
      <w:pPr>
        <w:spacing w:after="0"/>
        <w:ind w:left="720"/>
        <w:jc w:val="both"/>
        <w:rPr>
          <w:rFonts w:cstheme="minorHAnsi"/>
          <w:color w:val="000000"/>
        </w:rPr>
      </w:pPr>
      <w:r w:rsidRPr="007A0EF8">
        <w:rPr>
          <w:rFonts w:cstheme="minorHAnsi"/>
          <w:color w:val="000000"/>
        </w:rPr>
        <w:t>NEWDB utilizes basic skills assessment instruments that are valid and appropriate for the target population, providing reasonable accommodation in the assessment process, if necessary, for individuals with disabilities. Any formalized testing used must be appropriate, fair, cost effective, well-matched to the test administrator’s qualifications, and be easy to administer and interpret</w:t>
      </w:r>
      <w:r w:rsidRPr="00267A76">
        <w:rPr>
          <w:rFonts w:cstheme="minorHAnsi"/>
          <w:color w:val="000000"/>
        </w:rPr>
        <w:t xml:space="preserve"> </w:t>
      </w:r>
      <w:r w:rsidRPr="007A0EF8">
        <w:rPr>
          <w:rFonts w:cstheme="minorHAnsi"/>
          <w:color w:val="000000"/>
        </w:rPr>
        <w:t xml:space="preserve">results. Skills related gains may be determined through less formal alternative assessment techniques such as observation, interviews, and evaluations. </w:t>
      </w:r>
    </w:p>
    <w:p w14:paraId="6378A288" w14:textId="77777777" w:rsidR="00211111" w:rsidRDefault="00211111" w:rsidP="00D37734">
      <w:pPr>
        <w:spacing w:after="0"/>
        <w:ind w:left="720"/>
        <w:jc w:val="both"/>
        <w:rPr>
          <w:rFonts w:cstheme="minorHAnsi"/>
          <w:color w:val="000000"/>
        </w:rPr>
      </w:pPr>
    </w:p>
    <w:p w14:paraId="5BE4D8CE" w14:textId="235B6D0D" w:rsidR="0051099F" w:rsidRDefault="00821121" w:rsidP="0051099F">
      <w:pPr>
        <w:spacing w:after="0"/>
        <w:ind w:left="720"/>
        <w:jc w:val="both"/>
        <w:rPr>
          <w:rFonts w:cstheme="minorHAnsi"/>
          <w:color w:val="000000"/>
        </w:rPr>
      </w:pPr>
      <w:r w:rsidRPr="007A0EF8">
        <w:rPr>
          <w:rFonts w:cstheme="minorHAnsi"/>
          <w:color w:val="000000"/>
        </w:rPr>
        <w:lastRenderedPageBreak/>
        <w:t>Previous basic skills assessments that have been conducted within the past six month</w:t>
      </w:r>
      <w:r w:rsidR="00BE1796">
        <w:rPr>
          <w:rFonts w:cstheme="minorHAnsi"/>
          <w:color w:val="000000"/>
        </w:rPr>
        <w:t>s</w:t>
      </w:r>
      <w:r w:rsidRPr="007A0EF8">
        <w:rPr>
          <w:rFonts w:cstheme="minorHAnsi"/>
          <w:color w:val="000000"/>
        </w:rPr>
        <w:t xml:space="preserve"> may be used if available. This may include assessments completed by a secondary school, Vocational Rehabilitation, Adult Basic and Literacy Education, or other education or training providers.</w:t>
      </w:r>
      <w:r w:rsidR="00211111">
        <w:rPr>
          <w:rFonts w:cstheme="minorHAnsi"/>
          <w:color w:val="000000"/>
        </w:rPr>
        <w:t xml:space="preserve"> When previous assessments do not exist, the WIOA Service Provider must either, conduct an assessment appropriate for the need, or make an appropriate referral </w:t>
      </w:r>
      <w:r w:rsidR="00D02C2E">
        <w:rPr>
          <w:rFonts w:cstheme="minorHAnsi"/>
          <w:color w:val="000000"/>
        </w:rPr>
        <w:t>to ensure an adequate assessment is conducted and results are made part of the participant’s service record.</w:t>
      </w:r>
      <w:r w:rsidR="00211111">
        <w:rPr>
          <w:rFonts w:cstheme="minorHAnsi"/>
          <w:color w:val="000000"/>
        </w:rPr>
        <w:t xml:space="preserve"> </w:t>
      </w:r>
    </w:p>
    <w:p w14:paraId="05734067" w14:textId="317A5722" w:rsidR="00D33BBE" w:rsidRDefault="00D33BBE" w:rsidP="0051099F">
      <w:pPr>
        <w:spacing w:after="0"/>
        <w:ind w:left="720"/>
        <w:jc w:val="both"/>
        <w:rPr>
          <w:rFonts w:cstheme="minorHAnsi"/>
          <w:color w:val="000000"/>
        </w:rPr>
      </w:pPr>
    </w:p>
    <w:p w14:paraId="2A9B52D8" w14:textId="551C5B4D" w:rsidR="00D33BBE" w:rsidRPr="00267A76" w:rsidRDefault="00D33BBE" w:rsidP="00D33BBE">
      <w:pPr>
        <w:spacing w:after="0" w:line="240" w:lineRule="auto"/>
        <w:ind w:left="720"/>
        <w:jc w:val="both"/>
        <w:rPr>
          <w:rFonts w:cstheme="minorHAnsi"/>
          <w:color w:val="000000"/>
        </w:rPr>
      </w:pPr>
      <w:r w:rsidRPr="007A0EF8">
        <w:rPr>
          <w:rFonts w:cstheme="minorHAnsi"/>
          <w:color w:val="000000"/>
        </w:rPr>
        <w:t xml:space="preserve">Note: For purposes of the basic skills assessment portion of the </w:t>
      </w:r>
      <w:r w:rsidR="00433DA7">
        <w:rPr>
          <w:rFonts w:cstheme="minorHAnsi"/>
          <w:color w:val="000000"/>
        </w:rPr>
        <w:t xml:space="preserve">comprehensive </w:t>
      </w:r>
      <w:r w:rsidRPr="007A0EF8">
        <w:rPr>
          <w:rFonts w:cstheme="minorHAnsi"/>
          <w:color w:val="000000"/>
        </w:rPr>
        <w:t>assessment, programs are not required to use assessments approved for use in the Department of Education’s National Reporting System (NRS), nor are they required to determine an individual’s grade level equivalent or educational functional level (EFL), although use of these tools is permitted.</w:t>
      </w:r>
      <w:r w:rsidRPr="00267A76">
        <w:rPr>
          <w:rFonts w:cstheme="minorHAnsi"/>
          <w:color w:val="000000"/>
        </w:rPr>
        <w:t xml:space="preserve"> </w:t>
      </w:r>
    </w:p>
    <w:p w14:paraId="3D6D712B" w14:textId="77777777" w:rsidR="00D33BBE" w:rsidRDefault="00D33BBE" w:rsidP="0051099F">
      <w:pPr>
        <w:spacing w:after="0"/>
        <w:ind w:left="720"/>
        <w:jc w:val="both"/>
        <w:rPr>
          <w:rFonts w:cstheme="minorHAnsi"/>
          <w:color w:val="000000"/>
        </w:rPr>
      </w:pPr>
    </w:p>
    <w:p w14:paraId="253931C9" w14:textId="77777777" w:rsidR="0051099F" w:rsidRDefault="0051099F" w:rsidP="00D37734">
      <w:pPr>
        <w:spacing w:after="0"/>
        <w:ind w:left="720"/>
        <w:jc w:val="both"/>
        <w:rPr>
          <w:rFonts w:cstheme="minorHAnsi"/>
          <w:color w:val="000000"/>
        </w:rPr>
      </w:pPr>
    </w:p>
    <w:p w14:paraId="0B806A84" w14:textId="36926225" w:rsidR="00821121" w:rsidRPr="00267A76" w:rsidRDefault="00AD54C1" w:rsidP="00994050">
      <w:pPr>
        <w:pStyle w:val="Heading2"/>
      </w:pPr>
      <w:r>
        <w:t>B</w:t>
      </w:r>
      <w:r w:rsidR="00821121" w:rsidRPr="00267A76">
        <w:t>.</w:t>
      </w:r>
      <w:r w:rsidR="00821121" w:rsidRPr="00267A76">
        <w:tab/>
        <w:t xml:space="preserve">Comprehensive Skill </w:t>
      </w:r>
      <w:r w:rsidR="00BE1796">
        <w:t>and</w:t>
      </w:r>
      <w:r w:rsidR="00821121" w:rsidRPr="00267A76">
        <w:t xml:space="preserve"> Career Assessment </w:t>
      </w:r>
    </w:p>
    <w:p w14:paraId="0562FBFB" w14:textId="19B66FC4" w:rsidR="00710EBB" w:rsidRDefault="00821121" w:rsidP="00D37734">
      <w:pPr>
        <w:autoSpaceDE w:val="0"/>
        <w:autoSpaceDN w:val="0"/>
        <w:adjustRightInd w:val="0"/>
        <w:spacing w:after="0"/>
        <w:ind w:left="720"/>
        <w:rPr>
          <w:rFonts w:cstheme="minorHAnsi"/>
          <w:color w:val="000000"/>
        </w:rPr>
      </w:pPr>
      <w:r w:rsidRPr="00267A76">
        <w:rPr>
          <w:rFonts w:cstheme="minorHAnsi"/>
          <w:color w:val="000000"/>
        </w:rPr>
        <w:t xml:space="preserve">A comprehensive skill </w:t>
      </w:r>
      <w:r w:rsidR="00BE1796">
        <w:rPr>
          <w:rFonts w:cstheme="minorHAnsi"/>
          <w:color w:val="000000"/>
        </w:rPr>
        <w:t>and</w:t>
      </w:r>
      <w:r w:rsidRPr="00267A76">
        <w:rPr>
          <w:rFonts w:cstheme="minorHAnsi"/>
          <w:color w:val="000000"/>
        </w:rPr>
        <w:t xml:space="preserve"> career assessment </w:t>
      </w:r>
      <w:r w:rsidR="002750A4" w:rsidRPr="00267A76">
        <w:rPr>
          <w:rFonts w:cstheme="minorHAnsi"/>
          <w:color w:val="000000"/>
        </w:rPr>
        <w:t>are</w:t>
      </w:r>
      <w:r w:rsidRPr="00267A76">
        <w:rPr>
          <w:rFonts w:cstheme="minorHAnsi"/>
          <w:color w:val="000000"/>
        </w:rPr>
        <w:t xml:space="preserve"> an individualized career service that is provided to an individual after it has been determined that services are required to retain or obtain employment. This assessment will identify the service needs, academic levels, goals, interests, skill levels, abilities, aptitudes, supportive service needs, and measures barriers and strengths of the individual. It includes a review of basic and occupational skills, prior work experience, employability potential, interests, aptitudes, and developmental needs. The purpose of the assessment is to identifying appropriate services and career pathways that are </w:t>
      </w:r>
      <w:r w:rsidR="00906DCD">
        <w:rPr>
          <w:rFonts w:cstheme="minorHAnsi"/>
          <w:color w:val="000000"/>
        </w:rPr>
        <w:t>most beneficial</w:t>
      </w:r>
      <w:r w:rsidRPr="00267A76">
        <w:rPr>
          <w:rFonts w:cstheme="minorHAnsi"/>
          <w:color w:val="000000"/>
        </w:rPr>
        <w:t xml:space="preserve"> for the individual and all information must be incorporated into the Adult or Dislocated Workers individual employment plan (IEP).</w:t>
      </w:r>
    </w:p>
    <w:p w14:paraId="384CECF8" w14:textId="77777777" w:rsidR="00D37734" w:rsidRDefault="00D37734" w:rsidP="00D37734">
      <w:pPr>
        <w:autoSpaceDE w:val="0"/>
        <w:autoSpaceDN w:val="0"/>
        <w:adjustRightInd w:val="0"/>
        <w:spacing w:after="0"/>
        <w:ind w:left="720"/>
        <w:rPr>
          <w:rFonts w:cstheme="minorHAnsi"/>
          <w:color w:val="000000"/>
        </w:rPr>
      </w:pPr>
    </w:p>
    <w:p w14:paraId="5882EE98" w14:textId="6A921466" w:rsidR="00821121" w:rsidRDefault="00710EBB" w:rsidP="00994050">
      <w:pPr>
        <w:pStyle w:val="ListParagraph"/>
      </w:pPr>
      <w:bookmarkStart w:id="3" w:name="_Hlk27576576"/>
      <w:r>
        <w:t>1.</w:t>
      </w:r>
      <w:r w:rsidR="0024352C">
        <w:t xml:space="preserve">  </w:t>
      </w:r>
      <w:r>
        <w:t xml:space="preserve">Assessments </w:t>
      </w:r>
      <w:r w:rsidR="000D3BAE">
        <w:t xml:space="preserve">utilized by the Service Provider must reflect all elements included in this policy. </w:t>
      </w:r>
      <w:r w:rsidR="0084044A">
        <w:t>A sample of</w:t>
      </w:r>
      <w:r w:rsidR="000D3BAE">
        <w:t xml:space="preserve"> assessments </w:t>
      </w:r>
      <w:r w:rsidR="0084044A">
        <w:t xml:space="preserve">utilized may </w:t>
      </w:r>
      <w:r>
        <w:t>include, but are not limited to the following:</w:t>
      </w:r>
    </w:p>
    <w:p w14:paraId="2DD0EC4C" w14:textId="77777777" w:rsidR="00710EBB" w:rsidRDefault="00710EBB" w:rsidP="00873BF3">
      <w:pPr>
        <w:pStyle w:val="ListParagraph"/>
        <w:numPr>
          <w:ilvl w:val="0"/>
          <w:numId w:val="24"/>
        </w:numPr>
        <w:rPr>
          <w:rFonts w:eastAsia="Times New Roman"/>
        </w:rPr>
      </w:pPr>
      <w:r>
        <w:rPr>
          <w:rFonts w:eastAsia="Times New Roman"/>
        </w:rPr>
        <w:t xml:space="preserve">Career Exploration through the O*Net Interest Profiler via </w:t>
      </w:r>
      <w:hyperlink r:id="rId16" w:history="1">
        <w:r>
          <w:rPr>
            <w:rStyle w:val="Hyperlink"/>
            <w:rFonts w:eastAsia="Times New Roman"/>
          </w:rPr>
          <w:t>www.mynextmove.org</w:t>
        </w:r>
      </w:hyperlink>
      <w:r>
        <w:rPr>
          <w:rFonts w:eastAsia="Times New Roman"/>
        </w:rPr>
        <w:t xml:space="preserve"> or through OK Career Guide at </w:t>
      </w:r>
      <w:hyperlink r:id="rId17" w:history="1">
        <w:r>
          <w:rPr>
            <w:rStyle w:val="Hyperlink"/>
            <w:rFonts w:eastAsia="Times New Roman"/>
          </w:rPr>
          <w:t>www.okcareerguide.org</w:t>
        </w:r>
      </w:hyperlink>
      <w:r>
        <w:rPr>
          <w:rFonts w:eastAsia="Times New Roman"/>
        </w:rPr>
        <w:t xml:space="preserve"> . The OK Career Guide assessments are especially helpful for participants who are unsure of their career interests, or who have career interests that do not lead to a self-sufficient wage.</w:t>
      </w:r>
    </w:p>
    <w:p w14:paraId="4305F8ED" w14:textId="77777777" w:rsidR="00710EBB" w:rsidRDefault="00710EBB" w:rsidP="00873BF3">
      <w:pPr>
        <w:pStyle w:val="ListParagraph"/>
        <w:numPr>
          <w:ilvl w:val="0"/>
          <w:numId w:val="24"/>
        </w:numPr>
        <w:rPr>
          <w:rFonts w:eastAsia="Times New Roman"/>
        </w:rPr>
      </w:pPr>
      <w:r>
        <w:rPr>
          <w:rFonts w:eastAsia="Times New Roman"/>
        </w:rPr>
        <w:t>Participant Budget Form</w:t>
      </w:r>
    </w:p>
    <w:p w14:paraId="572B635A" w14:textId="77777777" w:rsidR="00710EBB" w:rsidRDefault="00710EBB" w:rsidP="00873BF3">
      <w:pPr>
        <w:pStyle w:val="ListParagraph"/>
        <w:numPr>
          <w:ilvl w:val="0"/>
          <w:numId w:val="24"/>
        </w:numPr>
        <w:rPr>
          <w:rFonts w:eastAsia="Times New Roman"/>
        </w:rPr>
      </w:pPr>
      <w:r>
        <w:rPr>
          <w:rFonts w:eastAsia="Times New Roman"/>
        </w:rPr>
        <w:t>Supportive Service Needs Checklist</w:t>
      </w:r>
    </w:p>
    <w:p w14:paraId="368F69EF" w14:textId="47D4553A" w:rsidR="00710EBB" w:rsidRDefault="00710EBB" w:rsidP="00873BF3">
      <w:pPr>
        <w:pStyle w:val="ListParagraph"/>
        <w:numPr>
          <w:ilvl w:val="0"/>
          <w:numId w:val="24"/>
        </w:numPr>
        <w:rPr>
          <w:rFonts w:eastAsia="Times New Roman"/>
        </w:rPr>
      </w:pPr>
      <w:r>
        <w:rPr>
          <w:rFonts w:eastAsia="Times New Roman"/>
        </w:rPr>
        <w:t>Interview</w:t>
      </w:r>
    </w:p>
    <w:p w14:paraId="37D66B29" w14:textId="37D9DC9C" w:rsidR="009A00A2" w:rsidRDefault="009A00A2" w:rsidP="00994050">
      <w:pPr>
        <w:pStyle w:val="ListParagraph"/>
        <w:rPr>
          <w:rFonts w:eastAsia="Times New Roman"/>
        </w:rPr>
      </w:pPr>
    </w:p>
    <w:p w14:paraId="013FE566" w14:textId="01258E4F" w:rsidR="009A00A2" w:rsidRDefault="009A00A2" w:rsidP="00994050">
      <w:pPr>
        <w:pStyle w:val="ListParagraph"/>
      </w:pPr>
      <w:r>
        <w:rPr>
          <w:rFonts w:eastAsia="Times New Roman"/>
        </w:rPr>
        <w:t>2.</w:t>
      </w:r>
      <w:r w:rsidR="0024352C">
        <w:rPr>
          <w:rFonts w:eastAsia="Times New Roman"/>
        </w:rPr>
        <w:t xml:space="preserve">  </w:t>
      </w:r>
      <w:r>
        <w:t>Additional assessments which may be utilized as part of the initial or comprehensive assessment, and may also be utilized as remediation exercises as included as part of the IEP may include, but are not limited to the following:</w:t>
      </w:r>
    </w:p>
    <w:p w14:paraId="4E422C6A" w14:textId="77777777" w:rsidR="0024352C" w:rsidRDefault="0024352C" w:rsidP="00994050">
      <w:pPr>
        <w:pStyle w:val="ListParagraph"/>
      </w:pPr>
    </w:p>
    <w:p w14:paraId="00009999" w14:textId="0D2CAD38" w:rsidR="0024352C" w:rsidRDefault="0024352C" w:rsidP="0024352C">
      <w:pPr>
        <w:pStyle w:val="ListParagraph"/>
        <w:spacing w:after="0"/>
      </w:pPr>
      <w:r>
        <w:t>Table 1: Online Assessment Option</w:t>
      </w:r>
    </w:p>
    <w:tbl>
      <w:tblPr>
        <w:tblStyle w:val="TableGrid"/>
        <w:tblW w:w="0" w:type="auto"/>
        <w:tblInd w:w="715" w:type="dxa"/>
        <w:tblLook w:val="04A0" w:firstRow="1" w:lastRow="0" w:firstColumn="1" w:lastColumn="0" w:noHBand="0" w:noVBand="1"/>
      </w:tblPr>
      <w:tblGrid>
        <w:gridCol w:w="2283"/>
        <w:gridCol w:w="3356"/>
        <w:gridCol w:w="2996"/>
      </w:tblGrid>
      <w:tr w:rsidR="009A3F4A" w14:paraId="3E67971C" w14:textId="77777777" w:rsidTr="006672D6">
        <w:tc>
          <w:tcPr>
            <w:tcW w:w="2416" w:type="dxa"/>
          </w:tcPr>
          <w:p w14:paraId="3D666CD8" w14:textId="073E2461" w:rsidR="009A3F4A" w:rsidRPr="009A3F4A" w:rsidRDefault="009A3F4A" w:rsidP="009A3F4A">
            <w:pPr>
              <w:autoSpaceDE w:val="0"/>
              <w:autoSpaceDN w:val="0"/>
              <w:adjustRightInd w:val="0"/>
              <w:rPr>
                <w:rFonts w:asciiTheme="minorHAnsi" w:hAnsiTheme="minorHAnsi" w:cstheme="minorHAnsi"/>
                <w:color w:val="000000"/>
                <w:sz w:val="22"/>
                <w:szCs w:val="22"/>
              </w:rPr>
            </w:pPr>
            <w:r w:rsidRPr="009A3F4A">
              <w:rPr>
                <w:rFonts w:asciiTheme="minorHAnsi" w:hAnsiTheme="minorHAnsi" w:cstheme="minorHAnsi"/>
                <w:color w:val="000000"/>
                <w:sz w:val="22"/>
                <w:szCs w:val="22"/>
              </w:rPr>
              <w:t>Name</w:t>
            </w:r>
          </w:p>
        </w:tc>
        <w:tc>
          <w:tcPr>
            <w:tcW w:w="2984" w:type="dxa"/>
          </w:tcPr>
          <w:p w14:paraId="1D6A7D14" w14:textId="5F18C049" w:rsidR="009A3F4A" w:rsidRPr="009A3F4A" w:rsidRDefault="009A3F4A" w:rsidP="009A3F4A">
            <w:pPr>
              <w:autoSpaceDE w:val="0"/>
              <w:autoSpaceDN w:val="0"/>
              <w:adjustRightInd w:val="0"/>
              <w:rPr>
                <w:rFonts w:asciiTheme="minorHAnsi" w:hAnsiTheme="minorHAnsi" w:cstheme="minorHAnsi"/>
                <w:color w:val="000000"/>
                <w:sz w:val="22"/>
                <w:szCs w:val="22"/>
              </w:rPr>
            </w:pPr>
            <w:r w:rsidRPr="009A3F4A">
              <w:rPr>
                <w:rFonts w:asciiTheme="minorHAnsi" w:hAnsiTheme="minorHAnsi" w:cstheme="minorHAnsi"/>
                <w:color w:val="000000"/>
                <w:sz w:val="22"/>
                <w:szCs w:val="22"/>
              </w:rPr>
              <w:t>Website</w:t>
            </w:r>
          </w:p>
        </w:tc>
        <w:tc>
          <w:tcPr>
            <w:tcW w:w="3235" w:type="dxa"/>
          </w:tcPr>
          <w:p w14:paraId="194D1D3E" w14:textId="5A8720AE" w:rsidR="009A3F4A" w:rsidRPr="009A3F4A" w:rsidRDefault="009A3F4A" w:rsidP="009A3F4A">
            <w:pPr>
              <w:autoSpaceDE w:val="0"/>
              <w:autoSpaceDN w:val="0"/>
              <w:adjustRightInd w:val="0"/>
              <w:rPr>
                <w:rFonts w:asciiTheme="minorHAnsi" w:hAnsiTheme="minorHAnsi" w:cstheme="minorHAnsi"/>
                <w:color w:val="000000"/>
                <w:sz w:val="22"/>
                <w:szCs w:val="22"/>
              </w:rPr>
            </w:pPr>
            <w:r w:rsidRPr="009A3F4A">
              <w:rPr>
                <w:rFonts w:asciiTheme="minorHAnsi" w:hAnsiTheme="minorHAnsi" w:cstheme="minorHAnsi"/>
                <w:color w:val="000000"/>
                <w:sz w:val="22"/>
                <w:szCs w:val="22"/>
              </w:rPr>
              <w:t>Subject Area</w:t>
            </w:r>
          </w:p>
        </w:tc>
      </w:tr>
      <w:tr w:rsidR="009A3F4A" w14:paraId="2B3F6609" w14:textId="77777777" w:rsidTr="006672D6">
        <w:tc>
          <w:tcPr>
            <w:tcW w:w="2416" w:type="dxa"/>
          </w:tcPr>
          <w:p w14:paraId="271CE0DE" w14:textId="793DD92E" w:rsidR="009A3F4A" w:rsidRPr="009A3F4A" w:rsidRDefault="009A3F4A" w:rsidP="009A3F4A">
            <w:pPr>
              <w:autoSpaceDE w:val="0"/>
              <w:autoSpaceDN w:val="0"/>
              <w:adjustRightInd w:val="0"/>
              <w:rPr>
                <w:rFonts w:asciiTheme="minorHAnsi" w:hAnsiTheme="minorHAnsi" w:cstheme="minorHAnsi"/>
                <w:color w:val="000000"/>
                <w:sz w:val="22"/>
                <w:szCs w:val="22"/>
              </w:rPr>
            </w:pPr>
            <w:r w:rsidRPr="009A3F4A">
              <w:rPr>
                <w:rFonts w:asciiTheme="minorHAnsi" w:hAnsiTheme="minorHAnsi" w:cstheme="minorHAnsi"/>
                <w:color w:val="000000"/>
                <w:sz w:val="22"/>
                <w:szCs w:val="22"/>
              </w:rPr>
              <w:t>Quizlet</w:t>
            </w:r>
          </w:p>
        </w:tc>
        <w:tc>
          <w:tcPr>
            <w:tcW w:w="2984" w:type="dxa"/>
          </w:tcPr>
          <w:p w14:paraId="19EB7A5E" w14:textId="28F45803" w:rsidR="009A3F4A" w:rsidRPr="009A3F4A" w:rsidRDefault="00766770" w:rsidP="009A3F4A">
            <w:pPr>
              <w:autoSpaceDE w:val="0"/>
              <w:autoSpaceDN w:val="0"/>
              <w:adjustRightInd w:val="0"/>
              <w:rPr>
                <w:rFonts w:asciiTheme="minorHAnsi" w:hAnsiTheme="minorHAnsi" w:cstheme="minorHAnsi"/>
                <w:color w:val="000000"/>
                <w:sz w:val="22"/>
                <w:szCs w:val="22"/>
              </w:rPr>
            </w:pPr>
            <w:hyperlink r:id="rId18" w:history="1">
              <w:r w:rsidR="009A3F4A" w:rsidRPr="009A3F4A">
                <w:rPr>
                  <w:rStyle w:val="Hyperlink"/>
                  <w:rFonts w:asciiTheme="minorHAnsi" w:hAnsiTheme="minorHAnsi" w:cstheme="minorHAnsi"/>
                  <w:sz w:val="22"/>
                  <w:szCs w:val="22"/>
                </w:rPr>
                <w:t>https://quizlet.com/</w:t>
              </w:r>
            </w:hyperlink>
          </w:p>
        </w:tc>
        <w:tc>
          <w:tcPr>
            <w:tcW w:w="3235" w:type="dxa"/>
          </w:tcPr>
          <w:p w14:paraId="79C23A31" w14:textId="50BBCAD3" w:rsidR="009A3F4A" w:rsidRPr="009A3F4A" w:rsidRDefault="009A3F4A" w:rsidP="009A3F4A">
            <w:pPr>
              <w:autoSpaceDE w:val="0"/>
              <w:autoSpaceDN w:val="0"/>
              <w:adjustRightInd w:val="0"/>
              <w:rPr>
                <w:rFonts w:asciiTheme="minorHAnsi" w:hAnsiTheme="minorHAnsi" w:cstheme="minorHAnsi"/>
                <w:color w:val="000000"/>
                <w:sz w:val="22"/>
                <w:szCs w:val="22"/>
              </w:rPr>
            </w:pPr>
            <w:r w:rsidRPr="009A3F4A">
              <w:rPr>
                <w:rFonts w:asciiTheme="minorHAnsi" w:hAnsiTheme="minorHAnsi" w:cstheme="minorHAnsi"/>
                <w:color w:val="000000"/>
                <w:sz w:val="22"/>
                <w:szCs w:val="22"/>
              </w:rPr>
              <w:t>Math, Science, Language, Arts &amp; Humanities, Social Science</w:t>
            </w:r>
          </w:p>
        </w:tc>
      </w:tr>
      <w:tr w:rsidR="009A3F4A" w14:paraId="72AC4A5C" w14:textId="77777777" w:rsidTr="006672D6">
        <w:tc>
          <w:tcPr>
            <w:tcW w:w="2416" w:type="dxa"/>
          </w:tcPr>
          <w:p w14:paraId="3A3A210A" w14:textId="23C2207E" w:rsidR="009A3F4A" w:rsidRPr="009A3F4A" w:rsidRDefault="009A3F4A" w:rsidP="009A3F4A">
            <w:pPr>
              <w:autoSpaceDE w:val="0"/>
              <w:autoSpaceDN w:val="0"/>
              <w:adjustRightInd w:val="0"/>
              <w:rPr>
                <w:rFonts w:asciiTheme="minorHAnsi" w:hAnsiTheme="minorHAnsi" w:cstheme="minorHAnsi"/>
                <w:color w:val="000000"/>
                <w:sz w:val="22"/>
                <w:szCs w:val="22"/>
              </w:rPr>
            </w:pPr>
            <w:r w:rsidRPr="009A3F4A">
              <w:rPr>
                <w:rFonts w:asciiTheme="minorHAnsi" w:hAnsiTheme="minorHAnsi" w:cstheme="minorHAnsi"/>
                <w:color w:val="000000"/>
                <w:sz w:val="22"/>
                <w:szCs w:val="22"/>
              </w:rPr>
              <w:t>Math Planet</w:t>
            </w:r>
          </w:p>
        </w:tc>
        <w:tc>
          <w:tcPr>
            <w:tcW w:w="2984" w:type="dxa"/>
          </w:tcPr>
          <w:p w14:paraId="63125832" w14:textId="5EB9A271" w:rsidR="009A3F4A" w:rsidRPr="009A3F4A" w:rsidRDefault="00766770" w:rsidP="009A3F4A">
            <w:pPr>
              <w:autoSpaceDE w:val="0"/>
              <w:autoSpaceDN w:val="0"/>
              <w:adjustRightInd w:val="0"/>
              <w:rPr>
                <w:rFonts w:asciiTheme="minorHAnsi" w:hAnsiTheme="minorHAnsi" w:cstheme="minorHAnsi"/>
                <w:color w:val="000000"/>
                <w:sz w:val="22"/>
                <w:szCs w:val="22"/>
              </w:rPr>
            </w:pPr>
            <w:hyperlink r:id="rId19" w:history="1">
              <w:r w:rsidR="009A3F4A" w:rsidRPr="009A3F4A">
                <w:rPr>
                  <w:rStyle w:val="Hyperlink"/>
                  <w:rFonts w:asciiTheme="minorHAnsi" w:hAnsiTheme="minorHAnsi" w:cstheme="minorHAnsi"/>
                  <w:sz w:val="22"/>
                  <w:szCs w:val="22"/>
                </w:rPr>
                <w:t>https://www.mathplanet.com/</w:t>
              </w:r>
            </w:hyperlink>
          </w:p>
        </w:tc>
        <w:tc>
          <w:tcPr>
            <w:tcW w:w="3235" w:type="dxa"/>
          </w:tcPr>
          <w:p w14:paraId="51CE4EA7" w14:textId="368128AD" w:rsidR="009A3F4A" w:rsidRPr="009A3F4A" w:rsidRDefault="009A3F4A" w:rsidP="009A3F4A">
            <w:pPr>
              <w:autoSpaceDE w:val="0"/>
              <w:autoSpaceDN w:val="0"/>
              <w:adjustRightInd w:val="0"/>
              <w:rPr>
                <w:rFonts w:asciiTheme="minorHAnsi" w:hAnsiTheme="minorHAnsi" w:cstheme="minorHAnsi"/>
                <w:color w:val="000000"/>
                <w:sz w:val="22"/>
                <w:szCs w:val="22"/>
              </w:rPr>
            </w:pPr>
            <w:r w:rsidRPr="009A3F4A">
              <w:rPr>
                <w:rFonts w:asciiTheme="minorHAnsi" w:hAnsiTheme="minorHAnsi" w:cstheme="minorHAnsi"/>
                <w:color w:val="000000"/>
                <w:sz w:val="22"/>
                <w:szCs w:val="22"/>
              </w:rPr>
              <w:t>Pre-Algebra, Algebra 172, Geometry, SAT, ACT</w:t>
            </w:r>
          </w:p>
        </w:tc>
      </w:tr>
      <w:tr w:rsidR="009A3F4A" w14:paraId="14E07782" w14:textId="77777777" w:rsidTr="006672D6">
        <w:tc>
          <w:tcPr>
            <w:tcW w:w="2416" w:type="dxa"/>
          </w:tcPr>
          <w:p w14:paraId="56ADA8A0" w14:textId="3897FA02" w:rsidR="009A3F4A" w:rsidRPr="009A3F4A" w:rsidRDefault="009A3F4A" w:rsidP="009A3F4A">
            <w:pPr>
              <w:autoSpaceDE w:val="0"/>
              <w:autoSpaceDN w:val="0"/>
              <w:adjustRightInd w:val="0"/>
              <w:rPr>
                <w:rFonts w:asciiTheme="minorHAnsi" w:hAnsiTheme="minorHAnsi" w:cstheme="minorHAnsi"/>
                <w:color w:val="000000"/>
                <w:sz w:val="22"/>
                <w:szCs w:val="22"/>
              </w:rPr>
            </w:pPr>
            <w:r w:rsidRPr="009A3F4A">
              <w:rPr>
                <w:rFonts w:asciiTheme="minorHAnsi" w:hAnsiTheme="minorHAnsi" w:cstheme="minorHAnsi"/>
                <w:color w:val="000000"/>
                <w:sz w:val="22"/>
                <w:szCs w:val="22"/>
              </w:rPr>
              <w:lastRenderedPageBreak/>
              <w:t>Homeschool Math</w:t>
            </w:r>
          </w:p>
        </w:tc>
        <w:tc>
          <w:tcPr>
            <w:tcW w:w="2984" w:type="dxa"/>
          </w:tcPr>
          <w:p w14:paraId="5F2AF00B" w14:textId="20AFEBFC" w:rsidR="009A3F4A" w:rsidRPr="009A3F4A" w:rsidRDefault="009A3F4A" w:rsidP="009A3F4A">
            <w:pPr>
              <w:autoSpaceDE w:val="0"/>
              <w:autoSpaceDN w:val="0"/>
              <w:adjustRightInd w:val="0"/>
              <w:rPr>
                <w:rFonts w:asciiTheme="minorHAnsi" w:hAnsiTheme="minorHAnsi" w:cstheme="minorHAnsi"/>
                <w:color w:val="000000"/>
                <w:sz w:val="22"/>
                <w:szCs w:val="22"/>
              </w:rPr>
            </w:pPr>
            <w:r w:rsidRPr="009A3F4A">
              <w:rPr>
                <w:rFonts w:asciiTheme="minorHAnsi" w:hAnsiTheme="minorHAnsi" w:cstheme="minorHAnsi"/>
                <w:color w:val="000000"/>
                <w:sz w:val="22"/>
                <w:szCs w:val="22"/>
              </w:rPr>
              <w:t xml:space="preserve">     </w:t>
            </w:r>
            <w:hyperlink r:id="rId20" w:history="1">
              <w:r w:rsidRPr="009A3F4A">
                <w:rPr>
                  <w:rStyle w:val="Hyperlink"/>
                  <w:rFonts w:asciiTheme="minorHAnsi" w:hAnsiTheme="minorHAnsi" w:cstheme="minorHAnsi"/>
                  <w:sz w:val="22"/>
                  <w:szCs w:val="22"/>
                </w:rPr>
                <w:t>https://www.homeschoolmath.net</w:t>
              </w:r>
            </w:hyperlink>
          </w:p>
        </w:tc>
        <w:tc>
          <w:tcPr>
            <w:tcW w:w="3235" w:type="dxa"/>
          </w:tcPr>
          <w:p w14:paraId="0D47C1BF" w14:textId="0444426C" w:rsidR="009A3F4A" w:rsidRPr="009A3F4A" w:rsidRDefault="009A3F4A" w:rsidP="009A3F4A">
            <w:pPr>
              <w:autoSpaceDE w:val="0"/>
              <w:autoSpaceDN w:val="0"/>
              <w:adjustRightInd w:val="0"/>
              <w:rPr>
                <w:rFonts w:asciiTheme="minorHAnsi" w:hAnsiTheme="minorHAnsi" w:cstheme="minorHAnsi"/>
                <w:color w:val="000000"/>
                <w:sz w:val="22"/>
                <w:szCs w:val="22"/>
              </w:rPr>
            </w:pPr>
            <w:r w:rsidRPr="009A3F4A">
              <w:rPr>
                <w:rFonts w:asciiTheme="minorHAnsi" w:hAnsiTheme="minorHAnsi" w:cstheme="minorHAnsi"/>
                <w:color w:val="000000"/>
                <w:sz w:val="22"/>
                <w:szCs w:val="22"/>
              </w:rPr>
              <w:t>Math K-12</w:t>
            </w:r>
          </w:p>
        </w:tc>
      </w:tr>
      <w:tr w:rsidR="009A3F4A" w14:paraId="3EC773C4" w14:textId="77777777" w:rsidTr="006672D6">
        <w:tc>
          <w:tcPr>
            <w:tcW w:w="2416" w:type="dxa"/>
          </w:tcPr>
          <w:p w14:paraId="025575C5" w14:textId="6A5A2A54" w:rsidR="009A3F4A" w:rsidRPr="009A3F4A" w:rsidRDefault="009A3F4A" w:rsidP="009A3F4A">
            <w:pPr>
              <w:autoSpaceDE w:val="0"/>
              <w:autoSpaceDN w:val="0"/>
              <w:adjustRightInd w:val="0"/>
              <w:rPr>
                <w:rFonts w:asciiTheme="minorHAnsi" w:hAnsiTheme="minorHAnsi" w:cstheme="minorHAnsi"/>
                <w:color w:val="000000"/>
                <w:sz w:val="22"/>
                <w:szCs w:val="22"/>
              </w:rPr>
            </w:pPr>
            <w:r w:rsidRPr="009A3F4A">
              <w:rPr>
                <w:rFonts w:asciiTheme="minorHAnsi" w:hAnsiTheme="minorHAnsi" w:cstheme="minorHAnsi"/>
                <w:color w:val="000000"/>
                <w:sz w:val="22"/>
                <w:szCs w:val="22"/>
              </w:rPr>
              <w:t>Learn English Online</w:t>
            </w:r>
          </w:p>
        </w:tc>
        <w:tc>
          <w:tcPr>
            <w:tcW w:w="2984" w:type="dxa"/>
          </w:tcPr>
          <w:p w14:paraId="2393BB3E" w14:textId="42C50343" w:rsidR="009A3F4A" w:rsidRPr="009A3F4A" w:rsidRDefault="00766770" w:rsidP="009A3F4A">
            <w:pPr>
              <w:autoSpaceDE w:val="0"/>
              <w:autoSpaceDN w:val="0"/>
              <w:adjustRightInd w:val="0"/>
              <w:rPr>
                <w:rFonts w:asciiTheme="minorHAnsi" w:hAnsiTheme="minorHAnsi" w:cstheme="minorHAnsi"/>
                <w:color w:val="000000"/>
                <w:sz w:val="22"/>
                <w:szCs w:val="22"/>
              </w:rPr>
            </w:pPr>
            <w:hyperlink r:id="rId21" w:history="1">
              <w:r w:rsidR="009A3F4A" w:rsidRPr="009A3F4A">
                <w:rPr>
                  <w:rStyle w:val="Hyperlink"/>
                  <w:rFonts w:asciiTheme="minorHAnsi" w:hAnsiTheme="minorHAnsi" w:cstheme="minorHAnsi"/>
                  <w:sz w:val="22"/>
                  <w:szCs w:val="22"/>
                </w:rPr>
                <w:t>http://www.learn-english-online.org/</w:t>
              </w:r>
            </w:hyperlink>
          </w:p>
        </w:tc>
        <w:tc>
          <w:tcPr>
            <w:tcW w:w="3235" w:type="dxa"/>
          </w:tcPr>
          <w:p w14:paraId="75830799" w14:textId="4CBD6CC8" w:rsidR="009A3F4A" w:rsidRPr="009A3F4A" w:rsidRDefault="009A3F4A" w:rsidP="009A3F4A">
            <w:pPr>
              <w:autoSpaceDE w:val="0"/>
              <w:autoSpaceDN w:val="0"/>
              <w:adjustRightInd w:val="0"/>
              <w:rPr>
                <w:rFonts w:asciiTheme="minorHAnsi" w:hAnsiTheme="minorHAnsi" w:cstheme="minorHAnsi"/>
                <w:color w:val="000000"/>
                <w:sz w:val="22"/>
                <w:szCs w:val="22"/>
              </w:rPr>
            </w:pPr>
            <w:r w:rsidRPr="009A3F4A">
              <w:rPr>
                <w:rFonts w:asciiTheme="minorHAnsi" w:hAnsiTheme="minorHAnsi" w:cstheme="minorHAnsi"/>
                <w:color w:val="000000"/>
                <w:sz w:val="22"/>
                <w:szCs w:val="22"/>
              </w:rPr>
              <w:t>ESL, ELL</w:t>
            </w:r>
          </w:p>
        </w:tc>
      </w:tr>
      <w:tr w:rsidR="009A3F4A" w14:paraId="3C4E6C13" w14:textId="77777777" w:rsidTr="006672D6">
        <w:tc>
          <w:tcPr>
            <w:tcW w:w="2416" w:type="dxa"/>
          </w:tcPr>
          <w:p w14:paraId="04B0F15C" w14:textId="0F45A145" w:rsidR="009A3F4A" w:rsidRPr="009A3F4A" w:rsidRDefault="009A3F4A" w:rsidP="009A3F4A">
            <w:pPr>
              <w:autoSpaceDE w:val="0"/>
              <w:autoSpaceDN w:val="0"/>
              <w:adjustRightInd w:val="0"/>
              <w:rPr>
                <w:rFonts w:asciiTheme="minorHAnsi" w:hAnsiTheme="minorHAnsi" w:cstheme="minorHAnsi"/>
                <w:color w:val="000000"/>
                <w:sz w:val="22"/>
                <w:szCs w:val="22"/>
              </w:rPr>
            </w:pPr>
            <w:r w:rsidRPr="009A3F4A">
              <w:rPr>
                <w:rFonts w:asciiTheme="minorHAnsi" w:hAnsiTheme="minorHAnsi" w:cstheme="minorHAnsi"/>
                <w:color w:val="000000"/>
                <w:sz w:val="22"/>
                <w:szCs w:val="22"/>
              </w:rPr>
              <w:t>Perfectly Spoken</w:t>
            </w:r>
          </w:p>
        </w:tc>
        <w:tc>
          <w:tcPr>
            <w:tcW w:w="2984" w:type="dxa"/>
          </w:tcPr>
          <w:p w14:paraId="13281105" w14:textId="7B7E8A54" w:rsidR="009A3F4A" w:rsidRPr="009A3F4A" w:rsidRDefault="00766770" w:rsidP="009A3F4A">
            <w:pPr>
              <w:autoSpaceDE w:val="0"/>
              <w:autoSpaceDN w:val="0"/>
              <w:adjustRightInd w:val="0"/>
              <w:rPr>
                <w:rFonts w:asciiTheme="minorHAnsi" w:hAnsiTheme="minorHAnsi" w:cstheme="minorHAnsi"/>
                <w:color w:val="000000"/>
                <w:sz w:val="22"/>
                <w:szCs w:val="22"/>
              </w:rPr>
            </w:pPr>
            <w:hyperlink r:id="rId22" w:history="1">
              <w:r w:rsidR="009A3F4A" w:rsidRPr="009A3F4A">
                <w:rPr>
                  <w:rStyle w:val="Hyperlink"/>
                  <w:rFonts w:asciiTheme="minorHAnsi" w:hAnsiTheme="minorHAnsi" w:cstheme="minorHAnsi"/>
                  <w:sz w:val="22"/>
                  <w:szCs w:val="22"/>
                </w:rPr>
                <w:t>https://perfectlyspoken.com/</w:t>
              </w:r>
            </w:hyperlink>
          </w:p>
        </w:tc>
        <w:tc>
          <w:tcPr>
            <w:tcW w:w="3235" w:type="dxa"/>
          </w:tcPr>
          <w:p w14:paraId="0321A1F2" w14:textId="24C94D38" w:rsidR="009A3F4A" w:rsidRPr="009A3F4A" w:rsidRDefault="009A3F4A" w:rsidP="009A3F4A">
            <w:pPr>
              <w:autoSpaceDE w:val="0"/>
              <w:autoSpaceDN w:val="0"/>
              <w:adjustRightInd w:val="0"/>
              <w:rPr>
                <w:rFonts w:asciiTheme="minorHAnsi" w:hAnsiTheme="minorHAnsi" w:cstheme="minorHAnsi"/>
                <w:color w:val="000000"/>
                <w:sz w:val="22"/>
                <w:szCs w:val="22"/>
              </w:rPr>
            </w:pPr>
            <w:r w:rsidRPr="009A3F4A">
              <w:rPr>
                <w:rFonts w:asciiTheme="minorHAnsi" w:hAnsiTheme="minorHAnsi" w:cstheme="minorHAnsi"/>
                <w:color w:val="000000"/>
                <w:sz w:val="22"/>
                <w:szCs w:val="22"/>
              </w:rPr>
              <w:t>ESL, ELL</w:t>
            </w:r>
          </w:p>
        </w:tc>
      </w:tr>
    </w:tbl>
    <w:p w14:paraId="0B503C72" w14:textId="77777777" w:rsidR="009A00A2" w:rsidRDefault="009A00A2" w:rsidP="009A00A2">
      <w:pPr>
        <w:autoSpaceDE w:val="0"/>
        <w:autoSpaceDN w:val="0"/>
        <w:adjustRightInd w:val="0"/>
        <w:spacing w:after="0"/>
        <w:ind w:left="1440" w:hanging="720"/>
        <w:rPr>
          <w:rFonts w:cstheme="minorHAnsi"/>
          <w:color w:val="000000"/>
        </w:rPr>
      </w:pPr>
    </w:p>
    <w:bookmarkEnd w:id="3"/>
    <w:p w14:paraId="79F706F8" w14:textId="4659FF40" w:rsidR="00C46B8E" w:rsidRDefault="00821121" w:rsidP="00D37734">
      <w:pPr>
        <w:autoSpaceDE w:val="0"/>
        <w:autoSpaceDN w:val="0"/>
        <w:adjustRightInd w:val="0"/>
        <w:spacing w:after="0"/>
        <w:ind w:left="720"/>
        <w:rPr>
          <w:rFonts w:cstheme="minorHAnsi"/>
          <w:color w:val="000000"/>
        </w:rPr>
      </w:pPr>
      <w:r w:rsidRPr="00267A76">
        <w:rPr>
          <w:rFonts w:cstheme="minorHAnsi"/>
          <w:color w:val="000000"/>
        </w:rPr>
        <w:t xml:space="preserve">For purpose of the basic and occupational skill levels determination, diagnostic testing and other assessment tools may be utilized. Assessment instruments that are utilized must be valid and appropriate for the target population, providing reasonable accommodation in the assessment process, if necessary, for individuals with disabilities. </w:t>
      </w:r>
    </w:p>
    <w:p w14:paraId="05A2222E" w14:textId="3805EFB7" w:rsidR="008E7B46" w:rsidRDefault="008E7B46" w:rsidP="00D37734">
      <w:pPr>
        <w:autoSpaceDE w:val="0"/>
        <w:autoSpaceDN w:val="0"/>
        <w:adjustRightInd w:val="0"/>
        <w:spacing w:after="0"/>
        <w:ind w:left="720"/>
        <w:rPr>
          <w:rFonts w:cstheme="minorHAnsi"/>
          <w:color w:val="000000"/>
        </w:rPr>
      </w:pPr>
    </w:p>
    <w:p w14:paraId="7A63D7E3" w14:textId="72679651" w:rsidR="00821121" w:rsidRPr="00267A76" w:rsidRDefault="00821121" w:rsidP="008E7B46">
      <w:pPr>
        <w:autoSpaceDE w:val="0"/>
        <w:autoSpaceDN w:val="0"/>
        <w:adjustRightInd w:val="0"/>
        <w:spacing w:after="0"/>
        <w:ind w:left="720"/>
        <w:rPr>
          <w:rFonts w:cstheme="minorHAnsi"/>
          <w:color w:val="000000"/>
        </w:rPr>
      </w:pPr>
      <w:r w:rsidRPr="00267A76">
        <w:rPr>
          <w:rFonts w:cstheme="minorHAnsi"/>
          <w:color w:val="000000"/>
        </w:rPr>
        <w:t xml:space="preserve">Any formalized testing used must be appropriate, fair, cost effective, well-matched to the test administrator’s qualifications, and be easy to administer and interpret results. To identify employment barriers and appropriate employment goals the use of in-depth interviewing and evaluations are appropriate assessment tools. </w:t>
      </w:r>
    </w:p>
    <w:p w14:paraId="635E1699" w14:textId="77777777" w:rsidR="00821121" w:rsidRPr="00267A76" w:rsidRDefault="00821121" w:rsidP="00D37734">
      <w:pPr>
        <w:spacing w:after="0"/>
        <w:jc w:val="both"/>
        <w:rPr>
          <w:rFonts w:cstheme="minorHAnsi"/>
          <w:bCs/>
        </w:rPr>
      </w:pPr>
    </w:p>
    <w:p w14:paraId="2B95E498" w14:textId="6B7406EE" w:rsidR="00821121" w:rsidRPr="00267A76" w:rsidRDefault="00D37734" w:rsidP="00994050">
      <w:pPr>
        <w:pStyle w:val="Heading2"/>
      </w:pPr>
      <w:bookmarkStart w:id="4" w:name="_Hlk27573048"/>
      <w:r>
        <w:t>C</w:t>
      </w:r>
      <w:r w:rsidR="00821121" w:rsidRPr="00267A76">
        <w:t>.</w:t>
      </w:r>
      <w:r w:rsidR="00821121" w:rsidRPr="00267A76">
        <w:tab/>
        <w:t xml:space="preserve">Educational Functioning Level Gain Assessment </w:t>
      </w:r>
    </w:p>
    <w:bookmarkEnd w:id="4"/>
    <w:p w14:paraId="306F5C1C" w14:textId="456E3131" w:rsidR="00821121" w:rsidRPr="00267A76" w:rsidRDefault="00821121" w:rsidP="00D37734">
      <w:pPr>
        <w:autoSpaceDE w:val="0"/>
        <w:autoSpaceDN w:val="0"/>
        <w:adjustRightInd w:val="0"/>
        <w:spacing w:after="0"/>
        <w:ind w:left="720"/>
        <w:rPr>
          <w:rFonts w:cstheme="minorHAnsi"/>
          <w:color w:val="000000"/>
        </w:rPr>
      </w:pPr>
      <w:r w:rsidRPr="00267A76">
        <w:rPr>
          <w:rFonts w:cstheme="minorHAnsi"/>
          <w:color w:val="000000"/>
        </w:rPr>
        <w:t>When measuring (EFL) gains after program enrollment under the measurable skill gains indicator</w:t>
      </w:r>
      <w:r w:rsidRPr="004E5A28">
        <w:rPr>
          <w:rFonts w:cstheme="minorHAnsi"/>
          <w:color w:val="000000"/>
        </w:rPr>
        <w:t xml:space="preserve">, WIOA requires standardized assessment for accountability in documenting client educational gains that are aligned with the </w:t>
      </w:r>
      <w:bookmarkStart w:id="5" w:name="_Hlk27572591"/>
      <w:r w:rsidR="00CA3D8F" w:rsidRPr="004E5A28">
        <w:rPr>
          <w:rFonts w:cstheme="minorHAnsi"/>
          <w:color w:val="000000"/>
        </w:rPr>
        <w:t>National Reporting System (</w:t>
      </w:r>
      <w:r w:rsidRPr="004E5A28">
        <w:rPr>
          <w:rFonts w:cstheme="minorHAnsi"/>
          <w:color w:val="000000"/>
        </w:rPr>
        <w:t>NRS</w:t>
      </w:r>
      <w:r w:rsidR="00CA3D8F" w:rsidRPr="004E5A28">
        <w:rPr>
          <w:rFonts w:cstheme="minorHAnsi"/>
          <w:color w:val="000000"/>
        </w:rPr>
        <w:t>)</w:t>
      </w:r>
      <w:r w:rsidRPr="004E5A28">
        <w:rPr>
          <w:rFonts w:cstheme="minorHAnsi"/>
          <w:color w:val="000000"/>
        </w:rPr>
        <w:t xml:space="preserve"> </w:t>
      </w:r>
      <w:bookmarkEnd w:id="5"/>
      <w:r w:rsidRPr="004E5A28">
        <w:rPr>
          <w:rFonts w:cstheme="minorHAnsi"/>
          <w:color w:val="000000"/>
        </w:rPr>
        <w:t>educational function levels.</w:t>
      </w:r>
      <w:r w:rsidRPr="00267A76">
        <w:rPr>
          <w:rFonts w:cstheme="minorHAnsi"/>
          <w:color w:val="000000"/>
        </w:rPr>
        <w:t xml:space="preserve"> EFL gains are key indicators of programs’ performance and success in preparing WIOA participants for training, postsecondary education opportunities, gainful employment and economic self-sufficiency. EFL measures are defined by the participant’s ability to perform literacy-related tasks in the specific skill areas of reading, math and speaking. The NRS educational function level of a student is measured by scale scores on NRS approved standardized assessments. </w:t>
      </w:r>
    </w:p>
    <w:p w14:paraId="3B2D5D30" w14:textId="77777777" w:rsidR="00821121" w:rsidRPr="00267A76" w:rsidRDefault="00821121" w:rsidP="00D37734">
      <w:pPr>
        <w:autoSpaceDE w:val="0"/>
        <w:autoSpaceDN w:val="0"/>
        <w:adjustRightInd w:val="0"/>
        <w:spacing w:after="0"/>
        <w:ind w:left="720"/>
        <w:rPr>
          <w:rFonts w:cstheme="minorHAnsi"/>
          <w:color w:val="000000"/>
        </w:rPr>
      </w:pPr>
    </w:p>
    <w:p w14:paraId="565CCB0F" w14:textId="055A0D38" w:rsidR="00821121" w:rsidRPr="00267A76" w:rsidRDefault="00821121" w:rsidP="00D37734">
      <w:pPr>
        <w:autoSpaceDE w:val="0"/>
        <w:autoSpaceDN w:val="0"/>
        <w:adjustRightInd w:val="0"/>
        <w:spacing w:after="0"/>
        <w:ind w:left="720"/>
        <w:rPr>
          <w:rFonts w:cstheme="minorHAnsi"/>
          <w:color w:val="000000"/>
        </w:rPr>
      </w:pPr>
      <w:r w:rsidRPr="00267A76">
        <w:rPr>
          <w:rFonts w:cstheme="minorHAnsi"/>
          <w:color w:val="000000"/>
        </w:rPr>
        <w:t xml:space="preserve">A process which allows for comparability across programs within the state in order to provide fair and equitable access to services for adult learners, collect consistent data regarding learner placement and advancement, and maintain accurate data for program planning, improvement, and accountability is required. Consistency </w:t>
      </w:r>
      <w:r>
        <w:rPr>
          <w:rFonts w:cstheme="minorHAnsi"/>
          <w:color w:val="000000"/>
        </w:rPr>
        <w:t>a</w:t>
      </w:r>
      <w:r w:rsidRPr="00267A76">
        <w:rPr>
          <w:rFonts w:cstheme="minorHAnsi"/>
          <w:color w:val="000000"/>
        </w:rPr>
        <w:t xml:space="preserve">cross WIOA funded programs in the state is crucial for determining the instructional needs of individual learners, determining the effectiveness of instruction through learner gains, and providing information regarding </w:t>
      </w:r>
      <w:r w:rsidR="00886B51">
        <w:rPr>
          <w:rFonts w:cstheme="minorHAnsi"/>
          <w:color w:val="000000"/>
        </w:rPr>
        <w:t>the Northeast</w:t>
      </w:r>
      <w:r w:rsidRPr="00267A76">
        <w:rPr>
          <w:rFonts w:cstheme="minorHAnsi"/>
          <w:color w:val="000000"/>
        </w:rPr>
        <w:t xml:space="preserve"> program and/or statewide professional development needs. </w:t>
      </w:r>
    </w:p>
    <w:p w14:paraId="40E6E95F" w14:textId="77777777" w:rsidR="00821121" w:rsidRPr="00267A76" w:rsidRDefault="00821121" w:rsidP="00D37734">
      <w:pPr>
        <w:autoSpaceDE w:val="0"/>
        <w:autoSpaceDN w:val="0"/>
        <w:adjustRightInd w:val="0"/>
        <w:spacing w:after="0"/>
        <w:rPr>
          <w:rFonts w:cstheme="minorHAnsi"/>
          <w:color w:val="000000"/>
        </w:rPr>
      </w:pPr>
    </w:p>
    <w:p w14:paraId="7593C311" w14:textId="77777777" w:rsidR="00821121" w:rsidRPr="00267A76" w:rsidRDefault="00821121" w:rsidP="00D37734">
      <w:pPr>
        <w:autoSpaceDE w:val="0"/>
        <w:autoSpaceDN w:val="0"/>
        <w:adjustRightInd w:val="0"/>
        <w:spacing w:after="0"/>
        <w:ind w:firstLine="720"/>
        <w:rPr>
          <w:rFonts w:cstheme="minorHAnsi"/>
          <w:color w:val="000000"/>
        </w:rPr>
      </w:pPr>
      <w:r w:rsidRPr="00267A76">
        <w:rPr>
          <w:rFonts w:cstheme="minorHAnsi"/>
          <w:color w:val="000000"/>
        </w:rPr>
        <w:t xml:space="preserve">Effective October 1, 2018, the approved assessments for EFL gains are: </w:t>
      </w:r>
    </w:p>
    <w:p w14:paraId="40AF500C" w14:textId="77777777" w:rsidR="00821121" w:rsidRPr="00267A76" w:rsidRDefault="00821121" w:rsidP="00994050">
      <w:pPr>
        <w:pStyle w:val="ListParagraph"/>
      </w:pPr>
      <w:r w:rsidRPr="00267A76">
        <w:t xml:space="preserve">1) </w:t>
      </w:r>
      <w:r w:rsidRPr="00267A76">
        <w:rPr>
          <w:b/>
          <w:bCs/>
        </w:rPr>
        <w:t xml:space="preserve">Test of Adult Basic Education (TABE) </w:t>
      </w:r>
      <w:r w:rsidRPr="00267A76">
        <w:t xml:space="preserve">– Adult Basic Education (ABE) Reading, Language, Mathematics Skills </w:t>
      </w:r>
    </w:p>
    <w:p w14:paraId="209EB35A" w14:textId="77777777" w:rsidR="00821121" w:rsidRPr="00267A76" w:rsidRDefault="00821121" w:rsidP="00994050">
      <w:pPr>
        <w:pStyle w:val="ListParagraph"/>
      </w:pPr>
      <w:r w:rsidRPr="00267A76">
        <w:t xml:space="preserve">2) </w:t>
      </w:r>
      <w:r w:rsidRPr="00267A76">
        <w:rPr>
          <w:b/>
          <w:bCs/>
        </w:rPr>
        <w:t xml:space="preserve">TABE Complete Language Assessment System – English (CLAS-E) </w:t>
      </w:r>
      <w:r w:rsidRPr="00267A76">
        <w:t xml:space="preserve">– English Language Learners (ELL) Reading, Listening, Writing, and Speaking Skills </w:t>
      </w:r>
    </w:p>
    <w:p w14:paraId="2F8E8A13" w14:textId="77777777" w:rsidR="00821121" w:rsidRPr="00267A76" w:rsidRDefault="00821121" w:rsidP="00994050">
      <w:pPr>
        <w:pStyle w:val="ListParagraph"/>
      </w:pPr>
      <w:r w:rsidRPr="00267A76">
        <w:t xml:space="preserve">3) </w:t>
      </w:r>
      <w:r w:rsidRPr="00267A76">
        <w:rPr>
          <w:b/>
          <w:bCs/>
        </w:rPr>
        <w:t xml:space="preserve">CASAS </w:t>
      </w:r>
      <w:r w:rsidRPr="00267A76">
        <w:t xml:space="preserve">– Adult Basic Education Reading and Math; English as a Second Language. </w:t>
      </w:r>
    </w:p>
    <w:p w14:paraId="0A53BAE6" w14:textId="77777777" w:rsidR="00821121" w:rsidRPr="00267A76" w:rsidRDefault="00821121" w:rsidP="00994050">
      <w:pPr>
        <w:pStyle w:val="ListParagraph"/>
      </w:pPr>
      <w:r w:rsidRPr="00267A76">
        <w:t xml:space="preserve">4) </w:t>
      </w:r>
      <w:r w:rsidRPr="00267A76">
        <w:rPr>
          <w:b/>
          <w:bCs/>
        </w:rPr>
        <w:t xml:space="preserve">Basic English Skills Test (BEST) Literacy 2008 </w:t>
      </w:r>
      <w:r w:rsidRPr="00267A76">
        <w:t xml:space="preserve">– ELL Reading and Writing Skills </w:t>
      </w:r>
    </w:p>
    <w:p w14:paraId="4935B251" w14:textId="77777777" w:rsidR="00821121" w:rsidRPr="00267A76" w:rsidRDefault="00821121" w:rsidP="00994050">
      <w:pPr>
        <w:pStyle w:val="ListParagraph"/>
      </w:pPr>
      <w:r w:rsidRPr="00267A76">
        <w:t xml:space="preserve">5) </w:t>
      </w:r>
      <w:r w:rsidRPr="00267A76">
        <w:rPr>
          <w:b/>
          <w:bCs/>
        </w:rPr>
        <w:t xml:space="preserve">BEST Plus 2.0 </w:t>
      </w:r>
      <w:r w:rsidRPr="00267A76">
        <w:t xml:space="preserve">– ELL Speaking and Listening Skills </w:t>
      </w:r>
    </w:p>
    <w:p w14:paraId="2C06A013" w14:textId="77777777" w:rsidR="00821121" w:rsidRPr="007941A6" w:rsidRDefault="00821121" w:rsidP="00994050">
      <w:pPr>
        <w:pStyle w:val="ListParagraph"/>
        <w:rPr>
          <w:u w:val="single"/>
        </w:rPr>
      </w:pPr>
      <w:r w:rsidRPr="007941A6">
        <w:rPr>
          <w:u w:val="single"/>
        </w:rPr>
        <w:t xml:space="preserve">To ensure valid results, individuals administering these assessments will follow all assessment administration and scoring guidelines established by the publishers. </w:t>
      </w:r>
    </w:p>
    <w:p w14:paraId="1537B9CB" w14:textId="77777777" w:rsidR="00821121" w:rsidRPr="00267A76" w:rsidRDefault="00821121" w:rsidP="00873BF3">
      <w:pPr>
        <w:pStyle w:val="ListParagraph"/>
        <w:numPr>
          <w:ilvl w:val="0"/>
          <w:numId w:val="25"/>
        </w:numPr>
      </w:pPr>
      <w:r w:rsidRPr="00267A76">
        <w:lastRenderedPageBreak/>
        <w:t xml:space="preserve">The TABE and CASAS is appropriate for assessing all ABE levels </w:t>
      </w:r>
    </w:p>
    <w:p w14:paraId="15DF5FC4" w14:textId="77777777" w:rsidR="00821121" w:rsidRPr="00267A76" w:rsidRDefault="00821121" w:rsidP="00873BF3">
      <w:pPr>
        <w:pStyle w:val="ListParagraph"/>
        <w:numPr>
          <w:ilvl w:val="0"/>
          <w:numId w:val="25"/>
        </w:numPr>
      </w:pPr>
      <w:r w:rsidRPr="00267A76">
        <w:t xml:space="preserve">TABE CLAS-E, CASAS (Forms 27, 28, 081-088, 513, 514), BEST Plus 2.0, and BEST Literacy are appropriate for assessing ESL levels. </w:t>
      </w:r>
    </w:p>
    <w:p w14:paraId="35698C77" w14:textId="2FB6E8AC" w:rsidR="00821121" w:rsidRPr="00267A76" w:rsidRDefault="00821121" w:rsidP="00873BF3">
      <w:pPr>
        <w:pStyle w:val="ListParagraph"/>
        <w:numPr>
          <w:ilvl w:val="0"/>
          <w:numId w:val="25"/>
        </w:numPr>
      </w:pPr>
      <w:r w:rsidRPr="00267A76">
        <w:t>The TABE Locator and CASAS Appraisal tests should be administered first</w:t>
      </w:r>
      <w:r w:rsidR="006F04C6">
        <w:t>,</w:t>
      </w:r>
      <w:r w:rsidRPr="00267A76">
        <w:t xml:space="preserve"> and used to determine the appropriate Education Level to administer in each subject area. Adult learners unable to complete the TABE Locator Test will be administered the TABE Literacy Level (L) Test. Level L is not approved to measure learning gain. </w:t>
      </w:r>
    </w:p>
    <w:p w14:paraId="2D3E75CB" w14:textId="77777777" w:rsidR="00821121" w:rsidRPr="00267A76" w:rsidRDefault="00821121" w:rsidP="00873BF3">
      <w:pPr>
        <w:pStyle w:val="ListParagraph"/>
        <w:numPr>
          <w:ilvl w:val="0"/>
          <w:numId w:val="25"/>
        </w:numPr>
      </w:pPr>
      <w:r w:rsidRPr="00267A76">
        <w:t xml:space="preserve">Different Forms of the same Level of the TABE and CASAS will be used for the pre- and post-assessments. Example: If a student is pre-assessed using TABE Form 11, Level M, they would then be post-assessed using TABE Form 12, Level M. </w:t>
      </w:r>
    </w:p>
    <w:p w14:paraId="5039A7F0" w14:textId="77777777" w:rsidR="00821121" w:rsidRPr="00267A76" w:rsidRDefault="00821121" w:rsidP="00873BF3">
      <w:pPr>
        <w:pStyle w:val="ListParagraph"/>
        <w:numPr>
          <w:ilvl w:val="0"/>
          <w:numId w:val="25"/>
        </w:numPr>
      </w:pPr>
      <w:r w:rsidRPr="00267A76">
        <w:t xml:space="preserve">TABE 9/10 should never be mixed with TABE 11/12. Students tested in TABE 9 should be assessed TABE 10. TABE 11 should be paired with TABE 12 only. </w:t>
      </w:r>
    </w:p>
    <w:p w14:paraId="4EEC8F0F" w14:textId="77777777" w:rsidR="00821121" w:rsidRPr="00267A76" w:rsidRDefault="00821121" w:rsidP="00873BF3">
      <w:pPr>
        <w:pStyle w:val="ListParagraph"/>
        <w:numPr>
          <w:ilvl w:val="0"/>
          <w:numId w:val="25"/>
        </w:numPr>
      </w:pPr>
      <w:r w:rsidRPr="00267A76">
        <w:t xml:space="preserve">A student’s lowest scale score will be used for placement in an EFL and to document learning gains in accordance with NRS guidelines. If this is not the case, written documentation should be placed in the student file explaining why the lowest scale score subject area is not being tracked for learning gain. Subject area scores to be used for measuring learner gain include reading, total math, or language are located in attachment A. </w:t>
      </w:r>
    </w:p>
    <w:p w14:paraId="6439095D" w14:textId="77777777" w:rsidR="00821121" w:rsidRPr="00267A76" w:rsidRDefault="00821121" w:rsidP="00D37734">
      <w:pPr>
        <w:autoSpaceDE w:val="0"/>
        <w:autoSpaceDN w:val="0"/>
        <w:adjustRightInd w:val="0"/>
        <w:spacing w:after="0"/>
        <w:rPr>
          <w:rFonts w:cstheme="minorHAnsi"/>
          <w:color w:val="000000"/>
        </w:rPr>
      </w:pPr>
    </w:p>
    <w:p w14:paraId="7B292998" w14:textId="74CCF297" w:rsidR="00821121" w:rsidRPr="00267A76" w:rsidRDefault="00821121" w:rsidP="00873BF3">
      <w:pPr>
        <w:pStyle w:val="ListParagraph"/>
        <w:numPr>
          <w:ilvl w:val="0"/>
          <w:numId w:val="1"/>
        </w:numPr>
        <w:autoSpaceDE w:val="0"/>
        <w:autoSpaceDN w:val="0"/>
        <w:adjustRightInd w:val="0"/>
        <w:spacing w:after="0" w:line="240" w:lineRule="auto"/>
        <w:rPr>
          <w:rFonts w:cstheme="minorHAnsi"/>
          <w:color w:val="000000"/>
        </w:rPr>
      </w:pPr>
      <w:r w:rsidRPr="00267A76">
        <w:rPr>
          <w:rFonts w:cstheme="minorHAnsi"/>
          <w:b/>
          <w:bCs/>
          <w:color w:val="000000"/>
        </w:rPr>
        <w:t xml:space="preserve">Pre-Assessment: </w:t>
      </w:r>
      <w:r w:rsidRPr="00267A76">
        <w:rPr>
          <w:rFonts w:cstheme="minorHAnsi"/>
          <w:color w:val="000000"/>
        </w:rPr>
        <w:t xml:space="preserve">A pre-assessment should assess the learner in the area that are the focus of instruction, using an appropriate standardized test. </w:t>
      </w:r>
      <w:r w:rsidR="00EE3087" w:rsidRPr="00EE3087">
        <w:rPr>
          <w:rFonts w:cstheme="minorHAnsi"/>
          <w:color w:val="000000"/>
        </w:rPr>
        <w:t xml:space="preserve">Pre-assessment should be conducted within two weeks (10 business days) of enrollment. </w:t>
      </w:r>
      <w:r w:rsidRPr="00267A76">
        <w:rPr>
          <w:rFonts w:cstheme="minorHAnsi"/>
          <w:color w:val="000000"/>
        </w:rPr>
        <w:t xml:space="preserve"> Pre-assessment scores must be documented in the State-mandated information system, OKJobMatch (OJM) once the assessment is provided and the measurable skills gain is entered into the system. Documentation must be noted in the participants IEP and documentation must be uploaded in the applicable enrollment upload. </w:t>
      </w:r>
    </w:p>
    <w:p w14:paraId="752DB33D" w14:textId="77777777" w:rsidR="00821121" w:rsidRPr="00267A76" w:rsidRDefault="00821121" w:rsidP="00873BF3">
      <w:pPr>
        <w:pStyle w:val="ListParagraph"/>
        <w:numPr>
          <w:ilvl w:val="0"/>
          <w:numId w:val="1"/>
        </w:numPr>
        <w:autoSpaceDE w:val="0"/>
        <w:autoSpaceDN w:val="0"/>
        <w:adjustRightInd w:val="0"/>
        <w:spacing w:after="0" w:line="240" w:lineRule="auto"/>
        <w:rPr>
          <w:rFonts w:cstheme="minorHAnsi"/>
          <w:color w:val="000000"/>
        </w:rPr>
      </w:pPr>
      <w:r w:rsidRPr="00267A76">
        <w:rPr>
          <w:rFonts w:cstheme="minorHAnsi"/>
          <w:b/>
          <w:bCs/>
          <w:color w:val="000000"/>
        </w:rPr>
        <w:t xml:space="preserve">Post-Assessment: </w:t>
      </w:r>
      <w:r w:rsidRPr="00267A76">
        <w:rPr>
          <w:rFonts w:cstheme="minorHAnsi"/>
          <w:color w:val="000000"/>
        </w:rPr>
        <w:t xml:space="preserve">If a participant is pre-assessed for the measurable skills gain EFL performance measure the participant must receive the appropriate instructional hours before the participant may be post-assessed according to the following NRS-approved publisher guidelines: </w:t>
      </w:r>
    </w:p>
    <w:p w14:paraId="75421149" w14:textId="77777777" w:rsidR="00821121" w:rsidRPr="00267A76" w:rsidRDefault="00821121" w:rsidP="00D37734">
      <w:pPr>
        <w:pStyle w:val="ListParagraph"/>
        <w:autoSpaceDE w:val="0"/>
        <w:autoSpaceDN w:val="0"/>
        <w:adjustRightInd w:val="0"/>
        <w:spacing w:after="0"/>
        <w:ind w:left="1440"/>
        <w:rPr>
          <w:rFonts w:cstheme="minorHAnsi"/>
          <w:color w:val="000000"/>
        </w:rPr>
      </w:pPr>
    </w:p>
    <w:p w14:paraId="029E0D8B" w14:textId="77777777" w:rsidR="00821121" w:rsidRPr="00267A76" w:rsidRDefault="00821121" w:rsidP="00873BF3">
      <w:pPr>
        <w:pStyle w:val="ListParagraph"/>
        <w:numPr>
          <w:ilvl w:val="0"/>
          <w:numId w:val="2"/>
        </w:numPr>
        <w:autoSpaceDE w:val="0"/>
        <w:autoSpaceDN w:val="0"/>
        <w:adjustRightInd w:val="0"/>
        <w:spacing w:after="0" w:line="240" w:lineRule="auto"/>
        <w:rPr>
          <w:rFonts w:cstheme="minorHAnsi"/>
          <w:color w:val="000000"/>
        </w:rPr>
      </w:pPr>
      <w:r w:rsidRPr="00267A76">
        <w:rPr>
          <w:rFonts w:cstheme="minorHAnsi"/>
          <w:b/>
          <w:bCs/>
          <w:color w:val="000000"/>
        </w:rPr>
        <w:t xml:space="preserve">TABE 9/10 – Entry Levels 1-4: </w:t>
      </w:r>
      <w:r w:rsidRPr="00267A76">
        <w:rPr>
          <w:rFonts w:cstheme="minorHAnsi"/>
          <w:color w:val="000000"/>
        </w:rPr>
        <w:t xml:space="preserve">Minimum 40 hours of instruction (50-60 recommended) </w:t>
      </w:r>
    </w:p>
    <w:p w14:paraId="047A2FE4" w14:textId="77777777" w:rsidR="00821121" w:rsidRPr="00267A76" w:rsidRDefault="00821121" w:rsidP="00873BF3">
      <w:pPr>
        <w:pStyle w:val="ListParagraph"/>
        <w:numPr>
          <w:ilvl w:val="0"/>
          <w:numId w:val="2"/>
        </w:numPr>
        <w:autoSpaceDE w:val="0"/>
        <w:autoSpaceDN w:val="0"/>
        <w:adjustRightInd w:val="0"/>
        <w:spacing w:after="0" w:line="240" w:lineRule="auto"/>
        <w:rPr>
          <w:rFonts w:cstheme="minorHAnsi"/>
          <w:color w:val="000000"/>
        </w:rPr>
      </w:pPr>
      <w:r w:rsidRPr="00267A76">
        <w:rPr>
          <w:rFonts w:cstheme="minorHAnsi"/>
          <w:b/>
          <w:bCs/>
          <w:color w:val="000000"/>
        </w:rPr>
        <w:t xml:space="preserve">TABE 9/10 – Entry Levels 5-6: </w:t>
      </w:r>
      <w:r w:rsidRPr="00267A76">
        <w:rPr>
          <w:rFonts w:cstheme="minorHAnsi"/>
          <w:color w:val="000000"/>
        </w:rPr>
        <w:t xml:space="preserve">Minimum 30 hours of instruction (30-59 recommended) </w:t>
      </w:r>
    </w:p>
    <w:p w14:paraId="5E8BFF9E" w14:textId="77777777" w:rsidR="00821121" w:rsidRPr="00267A76" w:rsidRDefault="00821121" w:rsidP="00873BF3">
      <w:pPr>
        <w:pStyle w:val="ListParagraph"/>
        <w:numPr>
          <w:ilvl w:val="0"/>
          <w:numId w:val="2"/>
        </w:numPr>
        <w:autoSpaceDE w:val="0"/>
        <w:autoSpaceDN w:val="0"/>
        <w:adjustRightInd w:val="0"/>
        <w:spacing w:after="0" w:line="240" w:lineRule="auto"/>
        <w:rPr>
          <w:rFonts w:cstheme="minorHAnsi"/>
          <w:color w:val="000000"/>
        </w:rPr>
      </w:pPr>
      <w:r w:rsidRPr="00267A76">
        <w:rPr>
          <w:rFonts w:cstheme="minorHAnsi"/>
          <w:b/>
          <w:bCs/>
          <w:color w:val="000000"/>
        </w:rPr>
        <w:t xml:space="preserve">TABE 11/12 – Entry Levels 1-6: </w:t>
      </w:r>
      <w:r w:rsidRPr="00267A76">
        <w:rPr>
          <w:rFonts w:cstheme="minorHAnsi"/>
          <w:color w:val="000000"/>
        </w:rPr>
        <w:t xml:space="preserve">Minimum 40 hours of instruction (50-60 recommended) </w:t>
      </w:r>
    </w:p>
    <w:p w14:paraId="3BDA2D4D" w14:textId="77777777" w:rsidR="00821121" w:rsidRPr="00267A76" w:rsidRDefault="00821121" w:rsidP="00873BF3">
      <w:pPr>
        <w:pStyle w:val="ListParagraph"/>
        <w:numPr>
          <w:ilvl w:val="0"/>
          <w:numId w:val="2"/>
        </w:numPr>
        <w:autoSpaceDE w:val="0"/>
        <w:autoSpaceDN w:val="0"/>
        <w:adjustRightInd w:val="0"/>
        <w:spacing w:after="0" w:line="240" w:lineRule="auto"/>
        <w:rPr>
          <w:rFonts w:cstheme="minorHAnsi"/>
          <w:color w:val="000000"/>
        </w:rPr>
      </w:pPr>
      <w:r w:rsidRPr="00267A76">
        <w:rPr>
          <w:rFonts w:cstheme="minorHAnsi"/>
          <w:b/>
          <w:bCs/>
          <w:color w:val="000000"/>
        </w:rPr>
        <w:t xml:space="preserve">CASAS – Levels A – D: </w:t>
      </w:r>
      <w:r w:rsidRPr="00267A76">
        <w:rPr>
          <w:rFonts w:cstheme="minorHAnsi"/>
          <w:color w:val="000000"/>
        </w:rPr>
        <w:t xml:space="preserve">Minimum 40 hours of instruction (70-100 recommended) </w:t>
      </w:r>
    </w:p>
    <w:p w14:paraId="3C08B685" w14:textId="77777777" w:rsidR="00821121" w:rsidRPr="00267A76" w:rsidRDefault="00821121" w:rsidP="00873BF3">
      <w:pPr>
        <w:pStyle w:val="ListParagraph"/>
        <w:numPr>
          <w:ilvl w:val="0"/>
          <w:numId w:val="2"/>
        </w:numPr>
        <w:autoSpaceDE w:val="0"/>
        <w:autoSpaceDN w:val="0"/>
        <w:adjustRightInd w:val="0"/>
        <w:spacing w:after="0" w:line="240" w:lineRule="auto"/>
        <w:rPr>
          <w:rFonts w:cstheme="minorHAnsi"/>
          <w:color w:val="000000"/>
        </w:rPr>
      </w:pPr>
      <w:r w:rsidRPr="00267A76">
        <w:rPr>
          <w:rFonts w:cstheme="minorHAnsi"/>
          <w:b/>
          <w:bCs/>
          <w:color w:val="000000"/>
        </w:rPr>
        <w:t xml:space="preserve">TABE – CLAS-E: </w:t>
      </w:r>
      <w:r w:rsidRPr="00267A76">
        <w:rPr>
          <w:rFonts w:cstheme="minorHAnsi"/>
          <w:color w:val="000000"/>
        </w:rPr>
        <w:t xml:space="preserve">Minimum 50 hours of instruction (60-95 recommended) </w:t>
      </w:r>
    </w:p>
    <w:p w14:paraId="354ED419" w14:textId="77777777" w:rsidR="00821121" w:rsidRPr="00267A76" w:rsidRDefault="00821121" w:rsidP="00873BF3">
      <w:pPr>
        <w:pStyle w:val="ListParagraph"/>
        <w:numPr>
          <w:ilvl w:val="0"/>
          <w:numId w:val="2"/>
        </w:numPr>
        <w:autoSpaceDE w:val="0"/>
        <w:autoSpaceDN w:val="0"/>
        <w:adjustRightInd w:val="0"/>
        <w:spacing w:after="0" w:line="240" w:lineRule="auto"/>
        <w:rPr>
          <w:rFonts w:cstheme="minorHAnsi"/>
          <w:color w:val="000000"/>
        </w:rPr>
      </w:pPr>
      <w:r w:rsidRPr="00267A76">
        <w:rPr>
          <w:rFonts w:cstheme="minorHAnsi"/>
          <w:b/>
          <w:bCs/>
          <w:color w:val="000000"/>
        </w:rPr>
        <w:t xml:space="preserve">BEST Plus 2.0 </w:t>
      </w:r>
      <w:r w:rsidRPr="00267A76">
        <w:rPr>
          <w:rFonts w:cstheme="minorHAnsi"/>
          <w:color w:val="000000"/>
        </w:rPr>
        <w:t xml:space="preserve">Minimum 60 hours of instruction (80-100 recommended) </w:t>
      </w:r>
    </w:p>
    <w:p w14:paraId="2C2B9D5F" w14:textId="77777777" w:rsidR="00821121" w:rsidRPr="00267A76" w:rsidRDefault="00821121" w:rsidP="00873BF3">
      <w:pPr>
        <w:pStyle w:val="ListParagraph"/>
        <w:numPr>
          <w:ilvl w:val="0"/>
          <w:numId w:val="2"/>
        </w:numPr>
        <w:spacing w:after="0" w:line="240" w:lineRule="auto"/>
        <w:jc w:val="both"/>
        <w:rPr>
          <w:rFonts w:cstheme="minorHAnsi"/>
          <w:color w:val="000000"/>
        </w:rPr>
      </w:pPr>
      <w:r w:rsidRPr="00267A76">
        <w:rPr>
          <w:rFonts w:cstheme="minorHAnsi"/>
          <w:b/>
          <w:bCs/>
          <w:color w:val="000000"/>
        </w:rPr>
        <w:t xml:space="preserve">BEST Literacy </w:t>
      </w:r>
      <w:r w:rsidRPr="00267A76">
        <w:rPr>
          <w:rFonts w:cstheme="minorHAnsi"/>
          <w:color w:val="000000"/>
        </w:rPr>
        <w:t>Minimum 60 hours of instruction (80-100 recommended)</w:t>
      </w:r>
    </w:p>
    <w:p w14:paraId="20411AA2" w14:textId="77777777" w:rsidR="00821121" w:rsidRPr="00267A76" w:rsidRDefault="00821121" w:rsidP="00D37734">
      <w:pPr>
        <w:autoSpaceDE w:val="0"/>
        <w:autoSpaceDN w:val="0"/>
        <w:adjustRightInd w:val="0"/>
        <w:spacing w:after="0"/>
        <w:ind w:left="1440"/>
        <w:rPr>
          <w:rFonts w:cstheme="minorHAnsi"/>
          <w:color w:val="000000"/>
        </w:rPr>
      </w:pPr>
    </w:p>
    <w:p w14:paraId="7CA77983" w14:textId="77777777" w:rsidR="00821121" w:rsidRPr="00267A76" w:rsidRDefault="00821121" w:rsidP="00D37734">
      <w:pPr>
        <w:autoSpaceDE w:val="0"/>
        <w:autoSpaceDN w:val="0"/>
        <w:adjustRightInd w:val="0"/>
        <w:spacing w:after="0"/>
        <w:ind w:left="1440"/>
        <w:rPr>
          <w:rFonts w:cstheme="minorHAnsi"/>
          <w:color w:val="000000"/>
        </w:rPr>
      </w:pPr>
      <w:r w:rsidRPr="00267A76">
        <w:rPr>
          <w:rFonts w:cstheme="minorHAnsi"/>
          <w:color w:val="000000"/>
        </w:rPr>
        <w:t xml:space="preserve">Based on the test publisher recommendations and to avoid a possible “practice effect,” the same TABE Form (11 or 12) should not be administered to a participant more often than every six months or 120 instructional hours. </w:t>
      </w:r>
    </w:p>
    <w:p w14:paraId="3FED8D6D" w14:textId="77777777" w:rsidR="00821121" w:rsidRPr="00267A76" w:rsidRDefault="00821121" w:rsidP="00D37734">
      <w:pPr>
        <w:autoSpaceDE w:val="0"/>
        <w:autoSpaceDN w:val="0"/>
        <w:adjustRightInd w:val="0"/>
        <w:spacing w:after="0"/>
        <w:rPr>
          <w:rFonts w:cstheme="minorHAnsi"/>
          <w:color w:val="000000"/>
        </w:rPr>
      </w:pPr>
    </w:p>
    <w:p w14:paraId="0FCCDCAC" w14:textId="36BB32DB" w:rsidR="00821121" w:rsidRDefault="00821121" w:rsidP="00D37734">
      <w:pPr>
        <w:autoSpaceDE w:val="0"/>
        <w:autoSpaceDN w:val="0"/>
        <w:adjustRightInd w:val="0"/>
        <w:spacing w:after="0"/>
        <w:ind w:left="1440"/>
        <w:rPr>
          <w:rFonts w:cstheme="minorHAnsi"/>
          <w:color w:val="000000"/>
        </w:rPr>
      </w:pPr>
      <w:r w:rsidRPr="00267A76">
        <w:rPr>
          <w:rFonts w:cstheme="minorHAnsi"/>
          <w:color w:val="000000"/>
        </w:rPr>
        <w:t xml:space="preserve">If a participant exits the program without taking a post-assessment, a new assessment should be administered to determine EFL and no EFL may be obtained without the minimum hours of instruction requirement. Post-assessment scores can only be documented in OJM once the required number of instruction hours have been completed and documented. Documentation must be noted in the participants IEP and documentation must be uploaded in the applicable enrollment upload. </w:t>
      </w:r>
    </w:p>
    <w:p w14:paraId="34E9540D" w14:textId="77777777" w:rsidR="00D37734" w:rsidRPr="00267A76" w:rsidRDefault="00D37734" w:rsidP="00D37734">
      <w:pPr>
        <w:autoSpaceDE w:val="0"/>
        <w:autoSpaceDN w:val="0"/>
        <w:adjustRightInd w:val="0"/>
        <w:spacing w:after="0"/>
        <w:ind w:left="1440"/>
        <w:rPr>
          <w:rFonts w:cstheme="minorHAnsi"/>
          <w:color w:val="000000"/>
        </w:rPr>
      </w:pPr>
    </w:p>
    <w:p w14:paraId="1836D20F" w14:textId="345A91BB" w:rsidR="00821121" w:rsidRPr="00267A76" w:rsidRDefault="00D37734" w:rsidP="00CB5A1B">
      <w:pPr>
        <w:pStyle w:val="Heading2"/>
      </w:pPr>
      <w:r>
        <w:t>D</w:t>
      </w:r>
      <w:r w:rsidR="00821121" w:rsidRPr="00267A76">
        <w:t>.</w:t>
      </w:r>
      <w:r w:rsidR="00821121" w:rsidRPr="00267A76">
        <w:tab/>
        <w:t>Documentation for Performance Accountability and Reporting:</w:t>
      </w:r>
    </w:p>
    <w:p w14:paraId="0A2539C8" w14:textId="77777777" w:rsidR="00821121" w:rsidRPr="00CB5A1B" w:rsidRDefault="00821121" w:rsidP="00873BF3">
      <w:pPr>
        <w:pStyle w:val="ListParagraph"/>
        <w:numPr>
          <w:ilvl w:val="0"/>
          <w:numId w:val="26"/>
        </w:numPr>
        <w:rPr>
          <w:b/>
        </w:rPr>
      </w:pPr>
      <w:r w:rsidRPr="00CB5A1B">
        <w:rPr>
          <w:b/>
        </w:rPr>
        <w:t xml:space="preserve">Service Entry: </w:t>
      </w:r>
    </w:p>
    <w:p w14:paraId="51266733" w14:textId="77777777" w:rsidR="00821121" w:rsidRPr="00267A76" w:rsidRDefault="00821121" w:rsidP="00CB5A1B">
      <w:pPr>
        <w:pStyle w:val="ListParagraph"/>
        <w:ind w:left="1080"/>
      </w:pPr>
      <w:r w:rsidRPr="00267A76">
        <w:t xml:space="preserve">Services should be entered into the applicable enrollment at the time the service is provided, and no later than seven calendar days after service delivery. The service date must always reflect the actual date of service. Only the actual service delivered to the participant should be entered into the system. </w:t>
      </w:r>
    </w:p>
    <w:p w14:paraId="4951FC8C" w14:textId="77777777" w:rsidR="00821121" w:rsidRPr="00267A76" w:rsidRDefault="00821121" w:rsidP="00CB5A1B">
      <w:pPr>
        <w:pStyle w:val="ListParagraph"/>
      </w:pPr>
    </w:p>
    <w:p w14:paraId="69526BB6" w14:textId="77777777" w:rsidR="00821121" w:rsidRPr="00267A76" w:rsidRDefault="00821121" w:rsidP="00CB5A1B">
      <w:pPr>
        <w:pStyle w:val="ListParagraph"/>
        <w:ind w:left="1080"/>
      </w:pPr>
      <w:r w:rsidRPr="00267A76">
        <w:t>A service must be entered that supports the required instructional hours according to guidance provided and must be supported by uploaded documentation. The service must have the section “leading to a credential” marked “YES” in order for the participant to fall within the denominator of the MSG performance indicator.</w:t>
      </w:r>
    </w:p>
    <w:p w14:paraId="19FB11B1" w14:textId="77777777" w:rsidR="00821121" w:rsidRPr="00267A76" w:rsidRDefault="00821121" w:rsidP="00CB5A1B">
      <w:pPr>
        <w:pStyle w:val="ListParagraph"/>
      </w:pPr>
      <w:r w:rsidRPr="00267A76">
        <w:t xml:space="preserve"> </w:t>
      </w:r>
    </w:p>
    <w:p w14:paraId="4FE26E58" w14:textId="77777777" w:rsidR="00821121" w:rsidRPr="00CB5A1B" w:rsidRDefault="00821121" w:rsidP="00873BF3">
      <w:pPr>
        <w:pStyle w:val="ListParagraph"/>
        <w:numPr>
          <w:ilvl w:val="0"/>
          <w:numId w:val="26"/>
        </w:numPr>
        <w:rPr>
          <w:b/>
        </w:rPr>
      </w:pPr>
      <w:r w:rsidRPr="00CB5A1B">
        <w:rPr>
          <w:b/>
        </w:rPr>
        <w:t xml:space="preserve">Measurable Skills Gains: </w:t>
      </w:r>
    </w:p>
    <w:p w14:paraId="3CB004E7" w14:textId="141F5F8A" w:rsidR="00821121" w:rsidRPr="00267A76" w:rsidRDefault="00821121" w:rsidP="00CB5A1B">
      <w:pPr>
        <w:pStyle w:val="ListParagraph"/>
        <w:ind w:left="1080"/>
      </w:pPr>
      <w:r w:rsidRPr="00267A76">
        <w:t xml:space="preserve">The Educational Functioning Level - Measurable skills gain is documented by at least one educational function level gain of a participant who is receiving instruction below the postsecondary level. This gain may be achieved by comparing the participants’ initial EFL, as measured by a pre-assessment, with the </w:t>
      </w:r>
      <w:r w:rsidR="00492069" w:rsidRPr="00267A76">
        <w:t>participants’</w:t>
      </w:r>
      <w:r w:rsidRPr="00267A76">
        <w:t xml:space="preserve"> EFL, as measured by a post-assessment. </w:t>
      </w:r>
    </w:p>
    <w:p w14:paraId="47B8F114" w14:textId="77777777" w:rsidR="00821121" w:rsidRPr="00267A76" w:rsidRDefault="00821121" w:rsidP="00CB5A1B">
      <w:pPr>
        <w:pStyle w:val="ListParagraph"/>
      </w:pPr>
    </w:p>
    <w:p w14:paraId="1D0559F8" w14:textId="77777777" w:rsidR="00821121" w:rsidRPr="00267A76" w:rsidRDefault="00821121" w:rsidP="00CB5A1B">
      <w:pPr>
        <w:pStyle w:val="ListParagraph"/>
        <w:ind w:left="1080"/>
      </w:pPr>
      <w:r w:rsidRPr="00267A76">
        <w:t xml:space="preserve">In order for a participant to fall within the denominator there are three items that are determining factors: 1) they must be either designated in the applicable enrollment demographics as an English Language Learner or Basic Skills Deficient/Low levels of Literacy. 2) School status is determined by the education status, highest grade completed, and highest credential or postsecondary level at program enrollment. 3) A participant must have at least one service entered in the applicable enrollment service and training plan that is designated as a service that leads to a credential. </w:t>
      </w:r>
    </w:p>
    <w:p w14:paraId="7159406E" w14:textId="77777777" w:rsidR="00821121" w:rsidRPr="00267A76" w:rsidRDefault="00821121" w:rsidP="00CB5A1B">
      <w:pPr>
        <w:pStyle w:val="ListParagraph"/>
      </w:pPr>
    </w:p>
    <w:p w14:paraId="74726FE1" w14:textId="4FA12CD8" w:rsidR="00821121" w:rsidRPr="00267A76" w:rsidRDefault="00821121" w:rsidP="00CB5A1B">
      <w:pPr>
        <w:pStyle w:val="ListParagraph"/>
        <w:ind w:left="1080"/>
      </w:pPr>
      <w:r w:rsidRPr="00267A76">
        <w:t>In order for a participant to fall within the numerator there are three items that are determining factors: 1) there must be a MSG-EFL entered into the MSG section in OJM and it</w:t>
      </w:r>
      <w:r w:rsidRPr="00821121">
        <w:t xml:space="preserve"> </w:t>
      </w:r>
      <w:r w:rsidRPr="00267A76">
        <w:t xml:space="preserve">must be attained within the reporting period 2) pre- and post-assessment scores must be entered into the applicable enrollment testing section of OJM. 3) Documentation must be uploaded into OJM, documenting the assessments, and the required instruction hours based upon guidance. </w:t>
      </w:r>
    </w:p>
    <w:p w14:paraId="61D3CD4C" w14:textId="54111515" w:rsidR="00A378D3" w:rsidRPr="008B3B7A" w:rsidRDefault="008F25E4" w:rsidP="00CB5A1B">
      <w:pPr>
        <w:pStyle w:val="Heading1"/>
      </w:pPr>
      <w:r w:rsidRPr="008B3B7A">
        <w:t>V.</w:t>
      </w:r>
      <w:r w:rsidR="001F71E9">
        <w:t xml:space="preserve"> INDIVIDUAL EMPLOYMENT PLAN</w:t>
      </w:r>
      <w:r w:rsidR="002B3C76">
        <w:t xml:space="preserve"> </w:t>
      </w:r>
    </w:p>
    <w:p w14:paraId="0B80E7A8" w14:textId="77777777" w:rsidR="002B3C76" w:rsidRPr="00267A76" w:rsidRDefault="002B3C76" w:rsidP="00D37734">
      <w:pPr>
        <w:autoSpaceDE w:val="0"/>
        <w:autoSpaceDN w:val="0"/>
        <w:adjustRightInd w:val="0"/>
        <w:spacing w:after="0"/>
        <w:rPr>
          <w:rFonts w:cstheme="minorHAnsi"/>
          <w:color w:val="000000"/>
        </w:rPr>
      </w:pPr>
      <w:r w:rsidRPr="00267A76">
        <w:rPr>
          <w:rFonts w:cstheme="minorHAnsi"/>
          <w:color w:val="000000"/>
        </w:rPr>
        <w:t xml:space="preserve">The Individual Employment Plan (IEP) is an individualized career service for Adult and/or Dislocated Workers (DLW) that is jointly developed by the WIOA participant and the Title I case manager.  </w:t>
      </w:r>
    </w:p>
    <w:p w14:paraId="6B43BDB8" w14:textId="77777777" w:rsidR="002B3C76" w:rsidRPr="00267A76" w:rsidRDefault="002B3C76" w:rsidP="00D37734">
      <w:pPr>
        <w:autoSpaceDE w:val="0"/>
        <w:autoSpaceDN w:val="0"/>
        <w:adjustRightInd w:val="0"/>
        <w:spacing w:after="0"/>
        <w:rPr>
          <w:rFonts w:cstheme="minorHAnsi"/>
          <w:color w:val="000000"/>
        </w:rPr>
      </w:pPr>
    </w:p>
    <w:p w14:paraId="5ACFDF92" w14:textId="53F6D13A" w:rsidR="002B3C76" w:rsidRDefault="002B3C76" w:rsidP="00D37734">
      <w:pPr>
        <w:autoSpaceDE w:val="0"/>
        <w:autoSpaceDN w:val="0"/>
        <w:adjustRightInd w:val="0"/>
        <w:spacing w:after="0"/>
        <w:rPr>
          <w:rFonts w:cstheme="minorHAnsi"/>
          <w:color w:val="000000"/>
        </w:rPr>
      </w:pPr>
      <w:r w:rsidRPr="00267A76">
        <w:rPr>
          <w:rFonts w:cstheme="minorHAnsi"/>
          <w:color w:val="000000"/>
        </w:rPr>
        <w:t>The IEP is an ongoing strategy that is flexible when necessary to accommodate the participant’s needs, and is designed to help ensure a positive employment connection, understanding and outcome. Each Adult, DLW and Youth must have an IEP that targets their specific needs. The IEP must identify employment goals, achievement objectives, and the appropriate combination of services needed to achieve the employment goal(s).</w:t>
      </w:r>
    </w:p>
    <w:p w14:paraId="1BC7AA88" w14:textId="5C34555B" w:rsidR="00BB6B40" w:rsidRPr="00267A76" w:rsidRDefault="00BB6B40" w:rsidP="00D37734">
      <w:pPr>
        <w:spacing w:after="0"/>
        <w:jc w:val="both"/>
        <w:rPr>
          <w:rFonts w:cstheme="minorHAnsi"/>
          <w:bCs/>
        </w:rPr>
      </w:pPr>
      <w:r w:rsidRPr="00267A76">
        <w:rPr>
          <w:rFonts w:cstheme="minorHAnsi"/>
          <w:bCs/>
        </w:rPr>
        <w:t xml:space="preserve">Career pathways have been incorporated as part of both the assessment and the development of the </w:t>
      </w:r>
      <w:r w:rsidR="00AD54C1">
        <w:rPr>
          <w:rFonts w:cstheme="minorHAnsi"/>
          <w:bCs/>
        </w:rPr>
        <w:t>IEP</w:t>
      </w:r>
      <w:r w:rsidRPr="00267A76">
        <w:rPr>
          <w:rFonts w:cstheme="minorHAnsi"/>
          <w:bCs/>
        </w:rPr>
        <w:t>.  The I</w:t>
      </w:r>
      <w:r w:rsidR="00AD54C1">
        <w:rPr>
          <w:rFonts w:cstheme="minorHAnsi"/>
          <w:bCs/>
        </w:rPr>
        <w:t>EP</w:t>
      </w:r>
      <w:r w:rsidRPr="00267A76">
        <w:rPr>
          <w:rFonts w:cstheme="minorHAnsi"/>
          <w:bCs/>
        </w:rPr>
        <w:t xml:space="preserve"> must be directly linked to one or more of the performance measures. </w:t>
      </w:r>
    </w:p>
    <w:p w14:paraId="55E5D828" w14:textId="77777777" w:rsidR="00BB6B40" w:rsidRPr="00267A76" w:rsidRDefault="00BB6B40" w:rsidP="00D37734">
      <w:pPr>
        <w:autoSpaceDE w:val="0"/>
        <w:autoSpaceDN w:val="0"/>
        <w:adjustRightInd w:val="0"/>
        <w:spacing w:after="0"/>
        <w:rPr>
          <w:rFonts w:cstheme="minorHAnsi"/>
          <w:color w:val="000000"/>
        </w:rPr>
      </w:pPr>
    </w:p>
    <w:p w14:paraId="6DA24B93" w14:textId="758387C2" w:rsidR="00BB6B40" w:rsidRPr="00267A76" w:rsidRDefault="00BB6B40" w:rsidP="00D37734">
      <w:pPr>
        <w:autoSpaceDE w:val="0"/>
        <w:autoSpaceDN w:val="0"/>
        <w:adjustRightInd w:val="0"/>
        <w:spacing w:after="0"/>
        <w:rPr>
          <w:rFonts w:cstheme="minorHAnsi"/>
          <w:color w:val="000000"/>
        </w:rPr>
      </w:pPr>
      <w:r w:rsidRPr="00267A76">
        <w:rPr>
          <w:rFonts w:cstheme="minorHAnsi"/>
          <w:color w:val="000000"/>
        </w:rPr>
        <w:t xml:space="preserve">IEP goals are defined as the desired </w:t>
      </w:r>
      <w:r w:rsidR="002750A4" w:rsidRPr="00267A76">
        <w:rPr>
          <w:rFonts w:cstheme="minorHAnsi"/>
          <w:color w:val="000000"/>
        </w:rPr>
        <w:t>short- and long-term</w:t>
      </w:r>
      <w:r w:rsidRPr="00267A76">
        <w:rPr>
          <w:rFonts w:cstheme="minorHAnsi"/>
          <w:color w:val="000000"/>
        </w:rPr>
        <w:t xml:space="preserve"> outcomes the participant wants or must achieve to indicate program progression. Achievement objectives are the steps established between the case manager and the client that, when reached, represent successful completion of a particular goal or portion of the IEP. </w:t>
      </w:r>
    </w:p>
    <w:p w14:paraId="42463E0F" w14:textId="77777777" w:rsidR="00BB6B40" w:rsidRPr="00267A76" w:rsidRDefault="00BB6B40" w:rsidP="00D37734">
      <w:pPr>
        <w:autoSpaceDE w:val="0"/>
        <w:autoSpaceDN w:val="0"/>
        <w:adjustRightInd w:val="0"/>
        <w:spacing w:after="0"/>
        <w:rPr>
          <w:rFonts w:cstheme="minorHAnsi"/>
          <w:color w:val="000000"/>
        </w:rPr>
      </w:pPr>
    </w:p>
    <w:p w14:paraId="66C76189" w14:textId="67788893" w:rsidR="00BB6B40" w:rsidRPr="00267A76" w:rsidRDefault="00BB6B40" w:rsidP="00CB5A1B">
      <w:pPr>
        <w:pStyle w:val="Heading2"/>
      </w:pPr>
      <w:r w:rsidRPr="00267A76">
        <w:t>A.</w:t>
      </w:r>
      <w:r w:rsidRPr="00267A76">
        <w:tab/>
        <w:t xml:space="preserve">The Comprehensive Assessment </w:t>
      </w:r>
    </w:p>
    <w:p w14:paraId="09F5B29E" w14:textId="1A0676F6" w:rsidR="00BB6B40" w:rsidRPr="00267A76" w:rsidRDefault="00BB6B40" w:rsidP="00D37734">
      <w:pPr>
        <w:autoSpaceDE w:val="0"/>
        <w:autoSpaceDN w:val="0"/>
        <w:adjustRightInd w:val="0"/>
        <w:spacing w:after="0"/>
        <w:ind w:left="720"/>
        <w:rPr>
          <w:rFonts w:cstheme="minorHAnsi"/>
          <w:color w:val="000000"/>
        </w:rPr>
      </w:pPr>
      <w:r w:rsidRPr="00267A76">
        <w:rPr>
          <w:rFonts w:cstheme="minorHAnsi"/>
          <w:color w:val="000000"/>
        </w:rPr>
        <w:t xml:space="preserve">The IEP starts with a comprehensive assessment. The purpose of the assessment is to identify an employment goal or career pathway for the individual, and to determine the skill levels and service needs for the individual to obtain or retain employment. Additional specialized assessments may be required to identify academic levels, goals, interests, skill levels, abilities, aptitudes, and supportive service needs. The comprehensive assessment(s) given and a summary of assessment results must be documented in the participant’s IEP. </w:t>
      </w:r>
    </w:p>
    <w:p w14:paraId="31D215D1" w14:textId="77777777" w:rsidR="00BB6B40" w:rsidRPr="00267A76" w:rsidRDefault="00BB6B40" w:rsidP="00D37734">
      <w:pPr>
        <w:autoSpaceDE w:val="0"/>
        <w:autoSpaceDN w:val="0"/>
        <w:adjustRightInd w:val="0"/>
        <w:spacing w:after="0"/>
        <w:ind w:left="720"/>
        <w:rPr>
          <w:rFonts w:cstheme="minorHAnsi"/>
          <w:color w:val="000000"/>
        </w:rPr>
      </w:pPr>
    </w:p>
    <w:p w14:paraId="07CDE216" w14:textId="7E531361" w:rsidR="00BB6B40" w:rsidRPr="00267A76" w:rsidRDefault="00BB6B40" w:rsidP="00D37734">
      <w:pPr>
        <w:spacing w:after="0"/>
        <w:ind w:left="720"/>
        <w:jc w:val="both"/>
        <w:rPr>
          <w:rFonts w:cstheme="minorHAnsi"/>
          <w:bCs/>
        </w:rPr>
      </w:pPr>
      <w:r w:rsidRPr="00267A76">
        <w:rPr>
          <w:rFonts w:cstheme="minorHAnsi"/>
          <w:bCs/>
        </w:rPr>
        <w:t xml:space="preserve">A new assessment is not required if it is determined it is appropriate to use a recent assessment conducted pursuant to another education or training program conducted in the last 6 months.  </w:t>
      </w:r>
      <w:r w:rsidR="00913DD9">
        <w:rPr>
          <w:rFonts w:cstheme="minorHAnsi"/>
          <w:bCs/>
        </w:rPr>
        <w:t>Comprehensive</w:t>
      </w:r>
      <w:r w:rsidR="00C67F26">
        <w:rPr>
          <w:rFonts w:cstheme="minorHAnsi"/>
          <w:bCs/>
        </w:rPr>
        <w:t xml:space="preserve"> </w:t>
      </w:r>
      <w:r w:rsidRPr="00267A76">
        <w:rPr>
          <w:rFonts w:cstheme="minorHAnsi"/>
          <w:bCs/>
        </w:rPr>
        <w:t xml:space="preserve">assessments must be documented as outlined in Attachment A.  The assessment is the basis for the establishment of the </w:t>
      </w:r>
      <w:r w:rsidR="00AD54C1">
        <w:rPr>
          <w:rFonts w:cstheme="minorHAnsi"/>
          <w:bCs/>
        </w:rPr>
        <w:t>IEP</w:t>
      </w:r>
      <w:r w:rsidRPr="00267A76">
        <w:rPr>
          <w:rFonts w:cstheme="minorHAnsi"/>
          <w:bCs/>
        </w:rPr>
        <w:t>.</w:t>
      </w:r>
    </w:p>
    <w:p w14:paraId="006712CE" w14:textId="77777777" w:rsidR="00BB6B40" w:rsidRPr="00267A76" w:rsidRDefault="00BB6B40" w:rsidP="00D37734">
      <w:pPr>
        <w:autoSpaceDE w:val="0"/>
        <w:autoSpaceDN w:val="0"/>
        <w:adjustRightInd w:val="0"/>
        <w:spacing w:after="0"/>
        <w:ind w:left="720"/>
        <w:rPr>
          <w:rFonts w:cstheme="minorHAnsi"/>
          <w:color w:val="000000"/>
        </w:rPr>
      </w:pPr>
    </w:p>
    <w:p w14:paraId="0D490DC7" w14:textId="14EC62E0" w:rsidR="00BB6B40" w:rsidRPr="00267A76" w:rsidRDefault="00D37734" w:rsidP="00CB5A1B">
      <w:pPr>
        <w:pStyle w:val="Heading2"/>
      </w:pPr>
      <w:r>
        <w:t>B</w:t>
      </w:r>
      <w:r w:rsidR="00BB6B40" w:rsidRPr="00267A76">
        <w:t>.</w:t>
      </w:r>
      <w:r w:rsidR="00BB6B40" w:rsidRPr="00267A76">
        <w:tab/>
        <w:t xml:space="preserve">Developing the IEP </w:t>
      </w:r>
    </w:p>
    <w:p w14:paraId="46A253D3" w14:textId="06DB0C68" w:rsidR="00BB6B40" w:rsidRPr="00267A76" w:rsidRDefault="00BB6B40" w:rsidP="00D37734">
      <w:pPr>
        <w:autoSpaceDE w:val="0"/>
        <w:autoSpaceDN w:val="0"/>
        <w:adjustRightInd w:val="0"/>
        <w:spacing w:after="0"/>
        <w:ind w:left="720"/>
        <w:rPr>
          <w:rFonts w:cstheme="minorHAnsi"/>
          <w:color w:val="000000"/>
        </w:rPr>
      </w:pPr>
      <w:r w:rsidRPr="00267A76">
        <w:rPr>
          <w:rFonts w:cstheme="minorHAnsi"/>
          <w:color w:val="000000"/>
        </w:rPr>
        <w:t xml:space="preserve">The initial development of an IEP will identify where the participant currently is, where the client wants to be, and the appropriate mix and sequence of services and support to reach a realistic employment goal or career pathway. Updates to the IEP are required when there are changes to the employment goal(s), the training goal, and/or services necessary to remove barriers and achieve the goals listed in the IEP. </w:t>
      </w:r>
    </w:p>
    <w:p w14:paraId="5C76A746" w14:textId="77777777" w:rsidR="00BB6B40" w:rsidRPr="00267A76" w:rsidRDefault="00BB6B40" w:rsidP="00D37734">
      <w:pPr>
        <w:autoSpaceDE w:val="0"/>
        <w:autoSpaceDN w:val="0"/>
        <w:adjustRightInd w:val="0"/>
        <w:spacing w:after="0"/>
        <w:rPr>
          <w:rFonts w:cstheme="minorHAnsi"/>
          <w:color w:val="000000"/>
        </w:rPr>
      </w:pPr>
    </w:p>
    <w:p w14:paraId="4EFC0CFC" w14:textId="46F35AB2" w:rsidR="00BB6B40" w:rsidRPr="00267A76" w:rsidRDefault="00BB6B40" w:rsidP="00D37734">
      <w:pPr>
        <w:autoSpaceDE w:val="0"/>
        <w:autoSpaceDN w:val="0"/>
        <w:adjustRightInd w:val="0"/>
        <w:spacing w:after="0"/>
        <w:ind w:left="720"/>
        <w:rPr>
          <w:rFonts w:cstheme="minorHAnsi"/>
          <w:color w:val="000000"/>
        </w:rPr>
      </w:pPr>
      <w:r w:rsidRPr="00267A76">
        <w:rPr>
          <w:rFonts w:cstheme="minorHAnsi"/>
          <w:color w:val="000000"/>
        </w:rPr>
        <w:t>OJM is the tool used to record the IEP. Each adult or youth participant’s plan is entered by choosing “Individual Employment Plan” in the Enrollment Details section of the appropriate WIOA program (Adult</w:t>
      </w:r>
      <w:r w:rsidR="00985F83">
        <w:rPr>
          <w:rFonts w:cstheme="minorHAnsi"/>
          <w:color w:val="000000"/>
        </w:rPr>
        <w:t>/</w:t>
      </w:r>
      <w:r w:rsidRPr="00267A76">
        <w:rPr>
          <w:rFonts w:cstheme="minorHAnsi"/>
          <w:color w:val="000000"/>
        </w:rPr>
        <w:t xml:space="preserve">DLW). </w:t>
      </w:r>
    </w:p>
    <w:p w14:paraId="368AF03F" w14:textId="77777777" w:rsidR="00BB6B40" w:rsidRPr="00267A76" w:rsidRDefault="00BB6B40" w:rsidP="00D37734">
      <w:pPr>
        <w:autoSpaceDE w:val="0"/>
        <w:autoSpaceDN w:val="0"/>
        <w:adjustRightInd w:val="0"/>
        <w:spacing w:after="0"/>
        <w:rPr>
          <w:rFonts w:cstheme="minorHAnsi"/>
          <w:color w:val="000000"/>
        </w:rPr>
      </w:pPr>
    </w:p>
    <w:p w14:paraId="0B2F6C6B" w14:textId="3021FB08" w:rsidR="00BB6B40" w:rsidRPr="00267A76" w:rsidRDefault="00BB6B40" w:rsidP="00D37734">
      <w:pPr>
        <w:autoSpaceDE w:val="0"/>
        <w:autoSpaceDN w:val="0"/>
        <w:adjustRightInd w:val="0"/>
        <w:spacing w:after="0"/>
        <w:ind w:left="720"/>
        <w:rPr>
          <w:rFonts w:cstheme="minorHAnsi"/>
          <w:color w:val="000000"/>
        </w:rPr>
      </w:pPr>
      <w:r w:rsidRPr="00267A76">
        <w:rPr>
          <w:rFonts w:cstheme="minorHAnsi"/>
          <w:color w:val="000000"/>
        </w:rPr>
        <w:t>The virtual IEP</w:t>
      </w:r>
      <w:r>
        <w:rPr>
          <w:rFonts w:cstheme="minorHAnsi"/>
          <w:color w:val="000000"/>
        </w:rPr>
        <w:t xml:space="preserve"> </w:t>
      </w:r>
      <w:r w:rsidRPr="00267A76">
        <w:rPr>
          <w:rFonts w:cstheme="minorHAnsi"/>
          <w:color w:val="000000"/>
        </w:rPr>
        <w:t xml:space="preserve">includes the fourteen (14) components below, and are further described in Attachment A to this issuance. </w:t>
      </w:r>
    </w:p>
    <w:p w14:paraId="355EFBF2" w14:textId="77777777" w:rsidR="00BB6B40" w:rsidRPr="00267A76" w:rsidRDefault="00BB6B40" w:rsidP="00873BF3">
      <w:pPr>
        <w:pStyle w:val="ListParagraph"/>
        <w:numPr>
          <w:ilvl w:val="0"/>
          <w:numId w:val="3"/>
        </w:numPr>
        <w:autoSpaceDE w:val="0"/>
        <w:autoSpaceDN w:val="0"/>
        <w:adjustRightInd w:val="0"/>
        <w:spacing w:after="0" w:line="240" w:lineRule="auto"/>
        <w:rPr>
          <w:rFonts w:cstheme="minorHAnsi"/>
          <w:color w:val="000000"/>
        </w:rPr>
      </w:pPr>
      <w:r w:rsidRPr="00267A76">
        <w:rPr>
          <w:rFonts w:cstheme="minorHAnsi"/>
          <w:color w:val="000000"/>
        </w:rPr>
        <w:t xml:space="preserve">Comprehensive Assessment &amp; Career Research. </w:t>
      </w:r>
    </w:p>
    <w:p w14:paraId="17F439CD" w14:textId="77777777" w:rsidR="00BB6B40" w:rsidRPr="00267A76" w:rsidRDefault="00BB6B40" w:rsidP="00873BF3">
      <w:pPr>
        <w:pStyle w:val="ListParagraph"/>
        <w:numPr>
          <w:ilvl w:val="0"/>
          <w:numId w:val="3"/>
        </w:numPr>
        <w:autoSpaceDE w:val="0"/>
        <w:autoSpaceDN w:val="0"/>
        <w:adjustRightInd w:val="0"/>
        <w:spacing w:after="0" w:line="240" w:lineRule="auto"/>
        <w:rPr>
          <w:rFonts w:cstheme="minorHAnsi"/>
          <w:color w:val="000000"/>
        </w:rPr>
      </w:pPr>
      <w:r w:rsidRPr="00267A76">
        <w:rPr>
          <w:rFonts w:cstheme="minorHAnsi"/>
          <w:color w:val="000000"/>
        </w:rPr>
        <w:t xml:space="preserve">Employment Goals &amp; Achievement Objectives. </w:t>
      </w:r>
    </w:p>
    <w:p w14:paraId="0F5A1A82" w14:textId="77777777" w:rsidR="00BB6B40" w:rsidRPr="00267A76" w:rsidRDefault="00BB6B40" w:rsidP="00873BF3">
      <w:pPr>
        <w:pStyle w:val="ListParagraph"/>
        <w:numPr>
          <w:ilvl w:val="0"/>
          <w:numId w:val="3"/>
        </w:numPr>
        <w:autoSpaceDE w:val="0"/>
        <w:autoSpaceDN w:val="0"/>
        <w:adjustRightInd w:val="0"/>
        <w:spacing w:after="0" w:line="240" w:lineRule="auto"/>
        <w:rPr>
          <w:rFonts w:cstheme="minorHAnsi"/>
          <w:color w:val="000000"/>
        </w:rPr>
      </w:pPr>
      <w:r w:rsidRPr="00267A76">
        <w:rPr>
          <w:rFonts w:cstheme="minorHAnsi"/>
          <w:color w:val="000000"/>
        </w:rPr>
        <w:t xml:space="preserve">Training Goals. </w:t>
      </w:r>
    </w:p>
    <w:p w14:paraId="0EB7A713" w14:textId="77777777" w:rsidR="00BB6B40" w:rsidRPr="00267A76" w:rsidRDefault="00BB6B40" w:rsidP="00873BF3">
      <w:pPr>
        <w:pStyle w:val="ListParagraph"/>
        <w:numPr>
          <w:ilvl w:val="0"/>
          <w:numId w:val="3"/>
        </w:numPr>
        <w:autoSpaceDE w:val="0"/>
        <w:autoSpaceDN w:val="0"/>
        <w:adjustRightInd w:val="0"/>
        <w:spacing w:after="0" w:line="240" w:lineRule="auto"/>
        <w:rPr>
          <w:rFonts w:cstheme="minorHAnsi"/>
          <w:color w:val="000000"/>
        </w:rPr>
      </w:pPr>
      <w:r w:rsidRPr="00267A76">
        <w:rPr>
          <w:rFonts w:cstheme="minorHAnsi"/>
          <w:color w:val="000000"/>
        </w:rPr>
        <w:t xml:space="preserve">Client Strengths and Attributes. </w:t>
      </w:r>
    </w:p>
    <w:p w14:paraId="36914012" w14:textId="77777777" w:rsidR="00BB6B40" w:rsidRPr="00267A76" w:rsidRDefault="00BB6B40" w:rsidP="00873BF3">
      <w:pPr>
        <w:pStyle w:val="ListParagraph"/>
        <w:numPr>
          <w:ilvl w:val="0"/>
          <w:numId w:val="3"/>
        </w:numPr>
        <w:autoSpaceDE w:val="0"/>
        <w:autoSpaceDN w:val="0"/>
        <w:adjustRightInd w:val="0"/>
        <w:spacing w:after="0" w:line="240" w:lineRule="auto"/>
        <w:rPr>
          <w:rFonts w:cstheme="minorHAnsi"/>
          <w:color w:val="000000"/>
        </w:rPr>
      </w:pPr>
      <w:r w:rsidRPr="00267A76">
        <w:rPr>
          <w:rFonts w:cstheme="minorHAnsi"/>
          <w:color w:val="000000"/>
        </w:rPr>
        <w:t xml:space="preserve">Combination of Services to Overcome Needs/Barriers. </w:t>
      </w:r>
    </w:p>
    <w:p w14:paraId="7D53C6E8" w14:textId="77777777" w:rsidR="00BB6B40" w:rsidRPr="00267A76" w:rsidRDefault="00BB6B40" w:rsidP="00873BF3">
      <w:pPr>
        <w:pStyle w:val="ListParagraph"/>
        <w:numPr>
          <w:ilvl w:val="0"/>
          <w:numId w:val="3"/>
        </w:numPr>
        <w:autoSpaceDE w:val="0"/>
        <w:autoSpaceDN w:val="0"/>
        <w:adjustRightInd w:val="0"/>
        <w:spacing w:after="0" w:line="240" w:lineRule="auto"/>
        <w:rPr>
          <w:rFonts w:cstheme="minorHAnsi"/>
          <w:color w:val="000000"/>
        </w:rPr>
      </w:pPr>
      <w:r w:rsidRPr="00267A76">
        <w:rPr>
          <w:rFonts w:cstheme="minorHAnsi"/>
          <w:color w:val="000000"/>
        </w:rPr>
        <w:lastRenderedPageBreak/>
        <w:t xml:space="preserve">Assistive Technology Needs for Achieving Goals </w:t>
      </w:r>
    </w:p>
    <w:p w14:paraId="1202A05B" w14:textId="77777777" w:rsidR="00BB6B40" w:rsidRPr="00267A76" w:rsidRDefault="00BB6B40" w:rsidP="00873BF3">
      <w:pPr>
        <w:pStyle w:val="ListParagraph"/>
        <w:numPr>
          <w:ilvl w:val="0"/>
          <w:numId w:val="3"/>
        </w:numPr>
        <w:autoSpaceDE w:val="0"/>
        <w:autoSpaceDN w:val="0"/>
        <w:adjustRightInd w:val="0"/>
        <w:spacing w:after="0" w:line="240" w:lineRule="auto"/>
        <w:rPr>
          <w:rFonts w:cstheme="minorHAnsi"/>
          <w:color w:val="000000"/>
        </w:rPr>
      </w:pPr>
      <w:r w:rsidRPr="00267A76">
        <w:rPr>
          <w:rFonts w:cstheme="minorHAnsi"/>
          <w:color w:val="000000"/>
        </w:rPr>
        <w:t xml:space="preserve">Client Responsibilities and Agency Responsibilities. </w:t>
      </w:r>
    </w:p>
    <w:p w14:paraId="09CE7018" w14:textId="77777777" w:rsidR="00BB6B40" w:rsidRPr="00267A76" w:rsidRDefault="00BB6B40" w:rsidP="00873BF3">
      <w:pPr>
        <w:pStyle w:val="ListParagraph"/>
        <w:numPr>
          <w:ilvl w:val="0"/>
          <w:numId w:val="3"/>
        </w:numPr>
        <w:autoSpaceDE w:val="0"/>
        <w:autoSpaceDN w:val="0"/>
        <w:adjustRightInd w:val="0"/>
        <w:spacing w:after="0" w:line="240" w:lineRule="auto"/>
        <w:rPr>
          <w:rFonts w:cstheme="minorHAnsi"/>
          <w:color w:val="000000"/>
        </w:rPr>
      </w:pPr>
      <w:r w:rsidRPr="00267A76">
        <w:rPr>
          <w:rFonts w:cstheme="minorHAnsi"/>
          <w:color w:val="000000"/>
        </w:rPr>
        <w:t xml:space="preserve">Economic Need Statement and Planning. </w:t>
      </w:r>
    </w:p>
    <w:p w14:paraId="4FAF0290" w14:textId="77777777" w:rsidR="00BB6B40" w:rsidRPr="00267A76" w:rsidRDefault="00BB6B40" w:rsidP="00873BF3">
      <w:pPr>
        <w:pStyle w:val="ListParagraph"/>
        <w:numPr>
          <w:ilvl w:val="0"/>
          <w:numId w:val="3"/>
        </w:numPr>
        <w:autoSpaceDE w:val="0"/>
        <w:autoSpaceDN w:val="0"/>
        <w:adjustRightInd w:val="0"/>
        <w:spacing w:after="0" w:line="240" w:lineRule="auto"/>
        <w:rPr>
          <w:rFonts w:cstheme="minorHAnsi"/>
          <w:color w:val="000000"/>
        </w:rPr>
      </w:pPr>
      <w:r w:rsidRPr="00267A76">
        <w:rPr>
          <w:rFonts w:cstheme="minorHAnsi"/>
          <w:color w:val="000000"/>
        </w:rPr>
        <w:t xml:space="preserve">Supportive Service Needs. </w:t>
      </w:r>
    </w:p>
    <w:p w14:paraId="080230D9" w14:textId="77777777" w:rsidR="00BB6B40" w:rsidRPr="00267A76" w:rsidRDefault="00BB6B40" w:rsidP="00873BF3">
      <w:pPr>
        <w:pStyle w:val="ListParagraph"/>
        <w:numPr>
          <w:ilvl w:val="0"/>
          <w:numId w:val="3"/>
        </w:numPr>
        <w:autoSpaceDE w:val="0"/>
        <w:autoSpaceDN w:val="0"/>
        <w:adjustRightInd w:val="0"/>
        <w:spacing w:after="0" w:line="240" w:lineRule="auto"/>
        <w:rPr>
          <w:rFonts w:cstheme="minorHAnsi"/>
          <w:color w:val="000000"/>
        </w:rPr>
      </w:pPr>
      <w:r w:rsidRPr="00267A76">
        <w:rPr>
          <w:rFonts w:cstheme="minorHAnsi"/>
          <w:color w:val="000000"/>
        </w:rPr>
        <w:t xml:space="preserve">Follow-up Services Planned. </w:t>
      </w:r>
    </w:p>
    <w:p w14:paraId="5718A2D6" w14:textId="77777777" w:rsidR="00BB6B40" w:rsidRPr="00267A76" w:rsidRDefault="00BB6B40" w:rsidP="00873BF3">
      <w:pPr>
        <w:pStyle w:val="ListParagraph"/>
        <w:numPr>
          <w:ilvl w:val="0"/>
          <w:numId w:val="3"/>
        </w:numPr>
        <w:autoSpaceDE w:val="0"/>
        <w:autoSpaceDN w:val="0"/>
        <w:adjustRightInd w:val="0"/>
        <w:spacing w:after="0" w:line="240" w:lineRule="auto"/>
        <w:rPr>
          <w:rFonts w:cstheme="minorHAnsi"/>
          <w:color w:val="000000"/>
        </w:rPr>
      </w:pPr>
      <w:r w:rsidRPr="00267A76">
        <w:rPr>
          <w:rFonts w:cstheme="minorHAnsi"/>
          <w:color w:val="000000"/>
        </w:rPr>
        <w:t xml:space="preserve">Performance Goals &amp; Accountability Indicators. </w:t>
      </w:r>
    </w:p>
    <w:p w14:paraId="672BD9CF" w14:textId="77777777" w:rsidR="00BB6B40" w:rsidRPr="00267A76" w:rsidRDefault="00BB6B40" w:rsidP="00873BF3">
      <w:pPr>
        <w:pStyle w:val="ListParagraph"/>
        <w:numPr>
          <w:ilvl w:val="0"/>
          <w:numId w:val="3"/>
        </w:numPr>
        <w:autoSpaceDE w:val="0"/>
        <w:autoSpaceDN w:val="0"/>
        <w:adjustRightInd w:val="0"/>
        <w:spacing w:after="0" w:line="240" w:lineRule="auto"/>
        <w:rPr>
          <w:rFonts w:cstheme="minorHAnsi"/>
          <w:color w:val="000000"/>
        </w:rPr>
      </w:pPr>
      <w:r w:rsidRPr="00267A76">
        <w:rPr>
          <w:rFonts w:cstheme="minorHAnsi"/>
          <w:color w:val="000000"/>
        </w:rPr>
        <w:t xml:space="preserve">Client Progress Review. </w:t>
      </w:r>
    </w:p>
    <w:p w14:paraId="184FD3E3" w14:textId="77777777" w:rsidR="00BB6B40" w:rsidRPr="00267A76" w:rsidRDefault="00BB6B40" w:rsidP="00873BF3">
      <w:pPr>
        <w:pStyle w:val="ListParagraph"/>
        <w:numPr>
          <w:ilvl w:val="0"/>
          <w:numId w:val="3"/>
        </w:numPr>
        <w:autoSpaceDE w:val="0"/>
        <w:autoSpaceDN w:val="0"/>
        <w:adjustRightInd w:val="0"/>
        <w:spacing w:after="0" w:line="240" w:lineRule="auto"/>
        <w:rPr>
          <w:rFonts w:cstheme="minorHAnsi"/>
          <w:color w:val="000000"/>
        </w:rPr>
      </w:pPr>
      <w:r w:rsidRPr="00267A76">
        <w:rPr>
          <w:rFonts w:cstheme="minorHAnsi"/>
          <w:color w:val="000000"/>
        </w:rPr>
        <w:t xml:space="preserve">Additional Notes. </w:t>
      </w:r>
    </w:p>
    <w:p w14:paraId="49805E57" w14:textId="77777777" w:rsidR="00BB6B40" w:rsidRPr="00267A76" w:rsidRDefault="00BB6B40" w:rsidP="00873BF3">
      <w:pPr>
        <w:pStyle w:val="ListParagraph"/>
        <w:numPr>
          <w:ilvl w:val="0"/>
          <w:numId w:val="3"/>
        </w:numPr>
        <w:autoSpaceDE w:val="0"/>
        <w:autoSpaceDN w:val="0"/>
        <w:adjustRightInd w:val="0"/>
        <w:spacing w:after="0" w:line="240" w:lineRule="auto"/>
        <w:rPr>
          <w:rFonts w:cstheme="minorHAnsi"/>
          <w:color w:val="000000"/>
        </w:rPr>
      </w:pPr>
      <w:r w:rsidRPr="00267A76">
        <w:rPr>
          <w:rFonts w:cstheme="minorHAnsi"/>
          <w:color w:val="000000"/>
        </w:rPr>
        <w:t xml:space="preserve">Client Involvement Statement. </w:t>
      </w:r>
    </w:p>
    <w:p w14:paraId="5CB01641" w14:textId="77777777" w:rsidR="00BB6B40" w:rsidRPr="00267A76" w:rsidRDefault="00BB6B40" w:rsidP="00D37734">
      <w:pPr>
        <w:autoSpaceDE w:val="0"/>
        <w:autoSpaceDN w:val="0"/>
        <w:adjustRightInd w:val="0"/>
        <w:spacing w:after="0"/>
        <w:rPr>
          <w:rFonts w:cstheme="minorHAnsi"/>
          <w:color w:val="000000"/>
        </w:rPr>
      </w:pPr>
    </w:p>
    <w:p w14:paraId="6A52B5F8" w14:textId="56FFFA9B" w:rsidR="00BB6B40" w:rsidRPr="00267A76" w:rsidRDefault="00BB6B40" w:rsidP="00D37734">
      <w:pPr>
        <w:autoSpaceDE w:val="0"/>
        <w:autoSpaceDN w:val="0"/>
        <w:adjustRightInd w:val="0"/>
        <w:spacing w:after="0"/>
        <w:ind w:left="720"/>
        <w:rPr>
          <w:rFonts w:cstheme="minorHAnsi"/>
          <w:color w:val="000000"/>
        </w:rPr>
      </w:pPr>
      <w:r w:rsidRPr="00267A76">
        <w:rPr>
          <w:rFonts w:cstheme="minorHAnsi"/>
          <w:color w:val="000000"/>
        </w:rPr>
        <w:t xml:space="preserve">The initial development of the IEP requires entries in OJM for components 1 - 11 and component 13. However, the initial entry for Supportive Service Needs (component 9) may, for example, be a statement that the participant has indicated they currently have no supportive service needs and the topic will be reviewed during future contacts. Additionally, an entry of not applicable (N/A) may be entered in a section that does not pertain to the individual. For example, N/A may be entered when there are no Assistive Technology Needs (component 10), or when Additional Notes (component 13) are not vital to the initial IEP. </w:t>
      </w:r>
    </w:p>
    <w:p w14:paraId="021BDCB0" w14:textId="77777777" w:rsidR="00BB6B40" w:rsidRPr="00267A76" w:rsidRDefault="00BB6B40" w:rsidP="00D37734">
      <w:pPr>
        <w:autoSpaceDE w:val="0"/>
        <w:autoSpaceDN w:val="0"/>
        <w:adjustRightInd w:val="0"/>
        <w:spacing w:after="0"/>
        <w:ind w:left="720"/>
        <w:rPr>
          <w:rFonts w:cstheme="minorHAnsi"/>
          <w:color w:val="000000"/>
        </w:rPr>
      </w:pPr>
    </w:p>
    <w:p w14:paraId="01EE0D81" w14:textId="5C6B4011" w:rsidR="00BB6B40" w:rsidRDefault="00BB6B40" w:rsidP="00D37734">
      <w:pPr>
        <w:autoSpaceDE w:val="0"/>
        <w:autoSpaceDN w:val="0"/>
        <w:adjustRightInd w:val="0"/>
        <w:spacing w:after="0"/>
        <w:ind w:left="720"/>
        <w:rPr>
          <w:rFonts w:cstheme="minorHAnsi"/>
          <w:color w:val="000000"/>
        </w:rPr>
      </w:pPr>
      <w:r w:rsidRPr="00267A76">
        <w:rPr>
          <w:rFonts w:cstheme="minorHAnsi"/>
          <w:color w:val="000000"/>
        </w:rPr>
        <w:t xml:space="preserve">The development of the </w:t>
      </w:r>
      <w:r w:rsidR="004C27F9">
        <w:rPr>
          <w:rFonts w:cstheme="minorHAnsi"/>
          <w:color w:val="000000"/>
        </w:rPr>
        <w:t>IEP</w:t>
      </w:r>
      <w:r w:rsidRPr="00267A76">
        <w:rPr>
          <w:rFonts w:cstheme="minorHAnsi"/>
          <w:color w:val="000000"/>
        </w:rPr>
        <w:t xml:space="preserve"> covers all 14 </w:t>
      </w:r>
      <w:r w:rsidR="00D37734">
        <w:rPr>
          <w:rFonts w:cstheme="minorHAnsi"/>
          <w:color w:val="000000"/>
        </w:rPr>
        <w:t>components</w:t>
      </w:r>
      <w:r w:rsidRPr="00267A76">
        <w:rPr>
          <w:rFonts w:cstheme="minorHAnsi"/>
          <w:color w:val="000000"/>
        </w:rPr>
        <w:t xml:space="preserve"> and requires entries in OJM.</w:t>
      </w:r>
    </w:p>
    <w:p w14:paraId="3C2F7A0C" w14:textId="77777777" w:rsidR="00D37734" w:rsidRDefault="00D37734" w:rsidP="00D37734">
      <w:pPr>
        <w:autoSpaceDE w:val="0"/>
        <w:autoSpaceDN w:val="0"/>
        <w:adjustRightInd w:val="0"/>
        <w:spacing w:after="0"/>
        <w:ind w:left="720"/>
        <w:rPr>
          <w:rFonts w:cstheme="minorHAnsi"/>
          <w:color w:val="000000"/>
        </w:rPr>
      </w:pPr>
    </w:p>
    <w:p w14:paraId="4037A2E4" w14:textId="31323A82" w:rsidR="00422A63" w:rsidRPr="00267A76" w:rsidRDefault="00D37734" w:rsidP="00CB5A1B">
      <w:pPr>
        <w:pStyle w:val="Heading2"/>
      </w:pPr>
      <w:r>
        <w:t>C</w:t>
      </w:r>
      <w:r w:rsidR="00422A63" w:rsidRPr="00267A76">
        <w:t>.</w:t>
      </w:r>
      <w:r w:rsidR="00422A63" w:rsidRPr="00267A76">
        <w:tab/>
        <w:t xml:space="preserve">Client Progress Review </w:t>
      </w:r>
    </w:p>
    <w:p w14:paraId="5CAEC86D" w14:textId="38569859" w:rsidR="00E20AF6" w:rsidRPr="00E22A4B" w:rsidRDefault="00422A63" w:rsidP="009C73F5">
      <w:pPr>
        <w:autoSpaceDE w:val="0"/>
        <w:autoSpaceDN w:val="0"/>
        <w:adjustRightInd w:val="0"/>
        <w:spacing w:after="0"/>
        <w:ind w:left="720"/>
        <w:rPr>
          <w:rFonts w:eastAsia="Times New Roman" w:cstheme="minorHAnsi"/>
        </w:rPr>
      </w:pPr>
      <w:r w:rsidRPr="00267A76">
        <w:rPr>
          <w:rFonts w:cstheme="minorHAnsi"/>
          <w:color w:val="000000"/>
        </w:rPr>
        <w:t xml:space="preserve">Progress reviews of the IEP goals must be documented in component 12 of the IEP, Client Progress Review.  </w:t>
      </w:r>
      <w:r w:rsidR="00E20AF6" w:rsidRPr="009C73F5">
        <w:rPr>
          <w:rFonts w:eastAsia="Calibri" w:cstheme="minorHAnsi"/>
          <w:b/>
          <w:bCs/>
        </w:rPr>
        <w:t>P</w:t>
      </w:r>
      <w:r w:rsidR="00E20AF6" w:rsidRPr="009C73F5">
        <w:rPr>
          <w:rFonts w:eastAsia="Calibri" w:cstheme="minorHAnsi"/>
          <w:b/>
          <w:bCs/>
          <w:spacing w:val="1"/>
        </w:rPr>
        <w:t>r</w:t>
      </w:r>
      <w:r w:rsidR="00E20AF6" w:rsidRPr="009C73F5">
        <w:rPr>
          <w:rFonts w:eastAsia="Calibri" w:cstheme="minorHAnsi"/>
          <w:b/>
          <w:bCs/>
        </w:rPr>
        <w:t>ogress</w:t>
      </w:r>
      <w:r w:rsidR="00E20AF6" w:rsidRPr="009C73F5">
        <w:rPr>
          <w:rFonts w:eastAsia="Calibri" w:cstheme="minorHAnsi"/>
          <w:b/>
          <w:bCs/>
          <w:spacing w:val="-6"/>
        </w:rPr>
        <w:t xml:space="preserve"> </w:t>
      </w:r>
      <w:r w:rsidR="00E20AF6" w:rsidRPr="009C73F5">
        <w:rPr>
          <w:rFonts w:eastAsia="Calibri" w:cstheme="minorHAnsi"/>
          <w:b/>
          <w:bCs/>
          <w:spacing w:val="-2"/>
        </w:rPr>
        <w:t>r</w:t>
      </w:r>
      <w:r w:rsidR="00E20AF6" w:rsidRPr="009C73F5">
        <w:rPr>
          <w:rFonts w:eastAsia="Calibri" w:cstheme="minorHAnsi"/>
          <w:b/>
          <w:bCs/>
        </w:rPr>
        <w:t xml:space="preserve">eviews of the Individual Employment Plan must be conducted </w:t>
      </w:r>
      <w:r w:rsidR="00E20AF6" w:rsidRPr="009C73F5">
        <w:rPr>
          <w:rFonts w:eastAsia="Times New Roman" w:cstheme="minorHAnsi"/>
          <w:b/>
          <w:bCs/>
        </w:rPr>
        <w:t>at least every thirty days for active participants and once a quarter for individuals in follow-up.</w:t>
      </w:r>
      <w:r w:rsidR="00E20AF6" w:rsidRPr="00E22A4B">
        <w:rPr>
          <w:rFonts w:eastAsia="Times New Roman" w:cstheme="minorHAnsi"/>
        </w:rPr>
        <w:t xml:space="preserve">  Contact for reviews may be made by phone, text messaging, mail, email, office or on-site visits or other available media.</w:t>
      </w:r>
      <w:r w:rsidR="00C127B1">
        <w:rPr>
          <w:rFonts w:eastAsia="Times New Roman" w:cstheme="minorHAnsi"/>
        </w:rPr>
        <w:t xml:space="preserve"> </w:t>
      </w:r>
      <w:r w:rsidR="00E20AF6" w:rsidRPr="00E22A4B">
        <w:rPr>
          <w:rFonts w:eastAsia="Times New Roman" w:cstheme="minorHAnsi"/>
        </w:rPr>
        <w:t xml:space="preserve">The review must be documented in the Program Notes section of </w:t>
      </w:r>
      <w:r w:rsidR="00E20AF6" w:rsidRPr="00E22A4B">
        <w:rPr>
          <w:rFonts w:eastAsia="Calibri" w:cs="Arial"/>
        </w:rPr>
        <w:t>O</w:t>
      </w:r>
      <w:r w:rsidR="00D37734">
        <w:rPr>
          <w:rFonts w:eastAsia="Calibri" w:cs="Arial"/>
        </w:rPr>
        <w:t>JM</w:t>
      </w:r>
      <w:r w:rsidR="00E20AF6" w:rsidRPr="00E22A4B">
        <w:rPr>
          <w:rFonts w:eastAsia="Times New Roman" w:cstheme="minorHAnsi"/>
        </w:rPr>
        <w:t xml:space="preserve">.   </w:t>
      </w:r>
    </w:p>
    <w:p w14:paraId="384BDA96" w14:textId="77777777" w:rsidR="00E20AF6" w:rsidRPr="00E22A4B" w:rsidRDefault="00E20AF6" w:rsidP="00D37734">
      <w:pPr>
        <w:spacing w:before="2" w:after="0" w:line="240" w:lineRule="auto"/>
        <w:ind w:right="40"/>
        <w:jc w:val="both"/>
        <w:rPr>
          <w:rFonts w:eastAsia="Times New Roman" w:cstheme="minorHAnsi"/>
        </w:rPr>
      </w:pPr>
    </w:p>
    <w:p w14:paraId="510D6FED" w14:textId="58380FCE" w:rsidR="00E20AF6" w:rsidRDefault="00E20AF6" w:rsidP="00D37734">
      <w:pPr>
        <w:spacing w:before="2" w:after="0" w:line="240" w:lineRule="auto"/>
        <w:ind w:left="720" w:right="40"/>
        <w:jc w:val="both"/>
        <w:rPr>
          <w:rFonts w:eastAsia="Times New Roman" w:cstheme="minorHAnsi"/>
        </w:rPr>
      </w:pPr>
      <w:r w:rsidRPr="00E22A4B">
        <w:rPr>
          <w:rFonts w:eastAsia="Times New Roman" w:cstheme="minorHAnsi"/>
        </w:rPr>
        <w:t xml:space="preserve">Reviews will focus on progress in the training program, progress towards the employment goal, supportive service needs and any personal needs related to the achievement of the employment goal. The Career Manager should enter the date the review was conducted in the event the note is not entered into </w:t>
      </w:r>
      <w:r w:rsidRPr="00E22A4B">
        <w:rPr>
          <w:rFonts w:eastAsia="Calibri" w:cs="Arial"/>
        </w:rPr>
        <w:t>O</w:t>
      </w:r>
      <w:r w:rsidR="00D37734">
        <w:rPr>
          <w:rFonts w:eastAsia="Calibri" w:cs="Arial"/>
        </w:rPr>
        <w:t>JM</w:t>
      </w:r>
      <w:r w:rsidRPr="00E22A4B">
        <w:rPr>
          <w:rFonts w:eastAsia="Times New Roman" w:cstheme="minorHAnsi"/>
        </w:rPr>
        <w:t xml:space="preserve"> on the date the actual periodic review was conducted, as the system will automatically refer to the date that the note is entered. </w:t>
      </w:r>
      <w:r w:rsidR="002403D1">
        <w:rPr>
          <w:rFonts w:eastAsia="Times New Roman" w:cstheme="minorHAnsi"/>
        </w:rPr>
        <w:t xml:space="preserve">The note must be entered into the system no less than 48 hours after the review, with the exception of weekends, holidays, closures, sick days, or other unforeseeable event that would prevent a note entry within 48 hours. </w:t>
      </w:r>
    </w:p>
    <w:p w14:paraId="78574F34" w14:textId="48867B05" w:rsidR="00B81A60" w:rsidRDefault="00B81A60" w:rsidP="00D37734">
      <w:pPr>
        <w:spacing w:before="2" w:after="0" w:line="240" w:lineRule="auto"/>
        <w:ind w:left="720" w:right="40"/>
        <w:jc w:val="both"/>
        <w:rPr>
          <w:rFonts w:eastAsia="Times New Roman" w:cstheme="minorHAnsi"/>
        </w:rPr>
      </w:pPr>
    </w:p>
    <w:p w14:paraId="4FE1F166" w14:textId="4A390FF2" w:rsidR="00422A63" w:rsidRDefault="009C73F5" w:rsidP="00D37734">
      <w:pPr>
        <w:autoSpaceDE w:val="0"/>
        <w:autoSpaceDN w:val="0"/>
        <w:adjustRightInd w:val="0"/>
        <w:spacing w:after="0"/>
        <w:ind w:left="720"/>
        <w:rPr>
          <w:rFonts w:cstheme="minorHAnsi"/>
          <w:color w:val="000000"/>
        </w:rPr>
      </w:pPr>
      <w:r>
        <w:rPr>
          <w:rFonts w:cstheme="minorHAnsi"/>
          <w:color w:val="000000"/>
        </w:rPr>
        <w:t>If the Career Manager is unable to reach the participant for routine progress review updates</w:t>
      </w:r>
      <w:r w:rsidR="00C127B1">
        <w:rPr>
          <w:rFonts w:cstheme="minorHAnsi"/>
          <w:color w:val="000000"/>
        </w:rPr>
        <w:t xml:space="preserve"> or the participant does not follow up</w:t>
      </w:r>
      <w:r>
        <w:rPr>
          <w:rFonts w:cstheme="minorHAnsi"/>
          <w:color w:val="000000"/>
        </w:rPr>
        <w:t xml:space="preserve">, </w:t>
      </w:r>
      <w:r w:rsidR="00C127B1">
        <w:rPr>
          <w:rFonts w:cstheme="minorHAnsi"/>
          <w:color w:val="000000"/>
        </w:rPr>
        <w:t>the Career Manager</w:t>
      </w:r>
      <w:r>
        <w:rPr>
          <w:rFonts w:cstheme="minorHAnsi"/>
          <w:color w:val="000000"/>
        </w:rPr>
        <w:t xml:space="preserve"> </w:t>
      </w:r>
      <w:r w:rsidR="00C127B1">
        <w:rPr>
          <w:rFonts w:cstheme="minorHAnsi"/>
          <w:color w:val="000000"/>
        </w:rPr>
        <w:t xml:space="preserve">must document each contact attempt/lack of follow up in a program note. The Career Manager must exhaust all sources of contact, including alternate contacts, as part of the progress review process. </w:t>
      </w:r>
    </w:p>
    <w:p w14:paraId="0A2586A4" w14:textId="77777777" w:rsidR="00860354" w:rsidRPr="00267A76" w:rsidRDefault="00860354" w:rsidP="00D37734">
      <w:pPr>
        <w:autoSpaceDE w:val="0"/>
        <w:autoSpaceDN w:val="0"/>
        <w:adjustRightInd w:val="0"/>
        <w:spacing w:after="0"/>
        <w:ind w:left="720"/>
        <w:rPr>
          <w:rFonts w:cstheme="minorHAnsi"/>
          <w:color w:val="000000"/>
        </w:rPr>
      </w:pPr>
    </w:p>
    <w:p w14:paraId="402157EA" w14:textId="43CD8FC1" w:rsidR="00E20AF6" w:rsidRPr="00E22A4B" w:rsidRDefault="00422A63" w:rsidP="00D37734">
      <w:pPr>
        <w:spacing w:after="0" w:line="240" w:lineRule="auto"/>
        <w:ind w:left="720" w:right="40"/>
        <w:jc w:val="both"/>
        <w:rPr>
          <w:rFonts w:eastAsia="Calibri" w:cstheme="minorHAnsi"/>
        </w:rPr>
      </w:pPr>
      <w:r w:rsidRPr="00267A76">
        <w:rPr>
          <w:rFonts w:cstheme="minorHAnsi"/>
          <w:color w:val="000000"/>
        </w:rPr>
        <w:t xml:space="preserve">The IEP must be amended when necessary to reflect any deviations from the initial employment </w:t>
      </w:r>
    </w:p>
    <w:p w14:paraId="60219DB8" w14:textId="77777777" w:rsidR="00E20AF6" w:rsidRPr="00267A76" w:rsidRDefault="00E20AF6" w:rsidP="00D37734">
      <w:pPr>
        <w:autoSpaceDE w:val="0"/>
        <w:autoSpaceDN w:val="0"/>
        <w:adjustRightInd w:val="0"/>
        <w:spacing w:after="0"/>
        <w:ind w:left="720"/>
        <w:rPr>
          <w:rFonts w:cstheme="minorHAnsi"/>
          <w:color w:val="000000"/>
        </w:rPr>
      </w:pPr>
    </w:p>
    <w:p w14:paraId="7590F84E" w14:textId="3709AB49" w:rsidR="00422A63" w:rsidRPr="00267A76" w:rsidRDefault="00D37734" w:rsidP="00CB5A1B">
      <w:pPr>
        <w:pStyle w:val="Heading2"/>
      </w:pPr>
      <w:r>
        <w:t>D</w:t>
      </w:r>
      <w:r w:rsidR="00422A63" w:rsidRPr="00267A76">
        <w:t>.</w:t>
      </w:r>
      <w:r w:rsidR="00422A63" w:rsidRPr="00267A76">
        <w:tab/>
        <w:t xml:space="preserve">The Client Involvement Statement </w:t>
      </w:r>
    </w:p>
    <w:p w14:paraId="5592C16B" w14:textId="1DB5C647" w:rsidR="00422A63" w:rsidRPr="00267A76" w:rsidRDefault="00422A63" w:rsidP="00D37734">
      <w:pPr>
        <w:autoSpaceDE w:val="0"/>
        <w:autoSpaceDN w:val="0"/>
        <w:adjustRightInd w:val="0"/>
        <w:spacing w:after="0"/>
        <w:ind w:left="720"/>
        <w:rPr>
          <w:rFonts w:cstheme="minorHAnsi"/>
          <w:color w:val="000000"/>
        </w:rPr>
      </w:pPr>
      <w:r w:rsidRPr="00267A76">
        <w:rPr>
          <w:rFonts w:cstheme="minorHAnsi"/>
          <w:color w:val="000000"/>
        </w:rPr>
        <w:t xml:space="preserve">The final component of the IEP is a signed Client Involvement Statement. The participant must agree to the employment goal(s), achievement objectives, and combination of services listed in their IEP and virtually sign the Client Involvement Statement upon development. </w:t>
      </w:r>
    </w:p>
    <w:p w14:paraId="48F6979D" w14:textId="201A97FA" w:rsidR="00422A63" w:rsidRPr="00267A76" w:rsidRDefault="00422A63" w:rsidP="00D37734">
      <w:pPr>
        <w:spacing w:after="0"/>
        <w:ind w:left="720"/>
        <w:jc w:val="both"/>
        <w:rPr>
          <w:rFonts w:cstheme="minorHAnsi"/>
          <w:color w:val="000000"/>
        </w:rPr>
      </w:pPr>
      <w:r w:rsidRPr="00267A76">
        <w:rPr>
          <w:rFonts w:cstheme="minorHAnsi"/>
          <w:color w:val="000000"/>
        </w:rPr>
        <w:lastRenderedPageBreak/>
        <w:t>Changes to the IEP do not require a new virtual signature unless there is a change in the training or employment goals, achievement objectives, or the combination of services to be provided. Case Management updates do not require a new client involvement statement.</w:t>
      </w:r>
    </w:p>
    <w:p w14:paraId="335ADF5C" w14:textId="77777777" w:rsidR="00422A63" w:rsidRPr="00267A76" w:rsidRDefault="00422A63" w:rsidP="00D37734">
      <w:pPr>
        <w:autoSpaceDE w:val="0"/>
        <w:autoSpaceDN w:val="0"/>
        <w:adjustRightInd w:val="0"/>
        <w:spacing w:after="0"/>
        <w:rPr>
          <w:rFonts w:cstheme="minorHAnsi"/>
          <w:color w:val="000000"/>
        </w:rPr>
      </w:pPr>
    </w:p>
    <w:p w14:paraId="08DC439F" w14:textId="1B45986C" w:rsidR="00EA7750" w:rsidRPr="00EA7750" w:rsidRDefault="00EA7750" w:rsidP="00CB5A1B">
      <w:pPr>
        <w:pStyle w:val="Heading1"/>
      </w:pPr>
      <w:r>
        <w:t xml:space="preserve">VII. </w:t>
      </w:r>
      <w:r w:rsidRPr="00EA7750">
        <w:t>Monitoring &amp; Quality Assurance:</w:t>
      </w:r>
    </w:p>
    <w:p w14:paraId="051AF0D3" w14:textId="63CCA9C4" w:rsidR="00EA7750" w:rsidRDefault="00EA7750" w:rsidP="00D37734">
      <w:pPr>
        <w:autoSpaceDE w:val="0"/>
        <w:autoSpaceDN w:val="0"/>
        <w:adjustRightInd w:val="0"/>
        <w:spacing w:after="0"/>
        <w:rPr>
          <w:rFonts w:cstheme="minorHAnsi"/>
          <w:color w:val="000000"/>
        </w:rPr>
      </w:pPr>
      <w:r w:rsidRPr="007D1996">
        <w:rPr>
          <w:rFonts w:cstheme="minorHAnsi"/>
          <w:color w:val="000000"/>
        </w:rPr>
        <w:t xml:space="preserve">The NEWDB is responsible for ensuring that policies </w:t>
      </w:r>
      <w:r w:rsidR="00307624">
        <w:rPr>
          <w:rFonts w:cstheme="minorHAnsi"/>
          <w:color w:val="000000"/>
        </w:rPr>
        <w:t xml:space="preserve">within the NEWDA </w:t>
      </w:r>
      <w:r w:rsidRPr="007D1996">
        <w:rPr>
          <w:rFonts w:cstheme="minorHAnsi"/>
          <w:color w:val="000000"/>
        </w:rPr>
        <w:t xml:space="preserve">are followed, expectations are being met, and compliance with WIOA requirements, including </w:t>
      </w:r>
      <w:r w:rsidR="00307624">
        <w:rPr>
          <w:rFonts w:cstheme="minorHAnsi"/>
          <w:color w:val="000000"/>
        </w:rPr>
        <w:t xml:space="preserve">monitoring of the </w:t>
      </w:r>
      <w:r w:rsidRPr="007D1996">
        <w:rPr>
          <w:rFonts w:cstheme="minorHAnsi"/>
          <w:color w:val="000000"/>
        </w:rPr>
        <w:t>N</w:t>
      </w:r>
      <w:r w:rsidR="00E36599">
        <w:rPr>
          <w:rFonts w:cstheme="minorHAnsi"/>
          <w:color w:val="000000"/>
        </w:rPr>
        <w:t>ortheast</w:t>
      </w:r>
      <w:r w:rsidRPr="007D1996">
        <w:rPr>
          <w:rFonts w:cstheme="minorHAnsi"/>
          <w:color w:val="000000"/>
        </w:rPr>
        <w:t xml:space="preserve"> One-Stop Operator, Northeast’s Fiscal Agent, and the N</w:t>
      </w:r>
      <w:r w:rsidR="00E36599">
        <w:rPr>
          <w:rFonts w:cstheme="minorHAnsi"/>
          <w:color w:val="000000"/>
        </w:rPr>
        <w:t>ortheast</w:t>
      </w:r>
      <w:r w:rsidRPr="007D1996">
        <w:rPr>
          <w:rFonts w:cstheme="minorHAnsi"/>
          <w:color w:val="000000"/>
        </w:rPr>
        <w:t xml:space="preserve"> Program Service Provider. </w:t>
      </w:r>
    </w:p>
    <w:p w14:paraId="62FBE883" w14:textId="77777777" w:rsidR="00B81A60" w:rsidRPr="007D1996" w:rsidRDefault="00B81A60" w:rsidP="00D37734">
      <w:pPr>
        <w:autoSpaceDE w:val="0"/>
        <w:autoSpaceDN w:val="0"/>
        <w:adjustRightInd w:val="0"/>
        <w:spacing w:after="0"/>
        <w:rPr>
          <w:rFonts w:cstheme="minorHAnsi"/>
          <w:color w:val="000000"/>
        </w:rPr>
      </w:pPr>
    </w:p>
    <w:p w14:paraId="75957BC2" w14:textId="6161D064" w:rsidR="00EA7750" w:rsidRDefault="00EA7750" w:rsidP="00D37734">
      <w:pPr>
        <w:autoSpaceDE w:val="0"/>
        <w:autoSpaceDN w:val="0"/>
        <w:adjustRightInd w:val="0"/>
        <w:spacing w:after="0"/>
        <w:rPr>
          <w:rFonts w:cstheme="minorHAnsi"/>
          <w:color w:val="000000"/>
        </w:rPr>
      </w:pPr>
      <w:r w:rsidRPr="007D1996">
        <w:rPr>
          <w:rFonts w:cstheme="minorHAnsi"/>
          <w:color w:val="000000"/>
        </w:rPr>
        <w:t xml:space="preserve">The NEWDB acknowledges that the Oklahoma Office of Workforce Development (OOWD) and the U.S. Department of Labor and the U.S. Department of Education have the authority to monitor and assess activities to ensure that Federal awards are used for authorized purposes in compliance with Final Rules, federal regulations, and State policies, and that those laws and regulations are enforced properly, including but not limited to 20 CFR 683.400(c)(1), 683.410(b)(2), and 29 CFR 38.51.  State and Federal maintain oversight of recipient and sub-recipient compliance, including the NEWDB, the NE One-Stop Operator, Northeast’s Fiscal Agent, and the NE Program Service Provider. OOWD will conduct Program, Fiscal, Equal Opportunity and Nondiscrimination, and Performance/Data Quality on-site and desktop monitoring. </w:t>
      </w:r>
    </w:p>
    <w:p w14:paraId="00846978" w14:textId="77777777" w:rsidR="00D37734" w:rsidRPr="007D1996" w:rsidRDefault="00D37734" w:rsidP="00D37734">
      <w:pPr>
        <w:autoSpaceDE w:val="0"/>
        <w:autoSpaceDN w:val="0"/>
        <w:adjustRightInd w:val="0"/>
        <w:spacing w:after="0"/>
        <w:rPr>
          <w:rFonts w:cstheme="minorHAnsi"/>
          <w:color w:val="000000"/>
        </w:rPr>
      </w:pPr>
    </w:p>
    <w:p w14:paraId="24A1CCE2" w14:textId="77777777" w:rsidR="00EA7750" w:rsidRPr="007D1996" w:rsidRDefault="00EA7750" w:rsidP="00CB5A1B">
      <w:r w:rsidRPr="007D1996">
        <w:rPr>
          <w:b/>
          <w:bCs/>
        </w:rPr>
        <w:t xml:space="preserve">Record Retention: </w:t>
      </w:r>
      <w:r w:rsidRPr="007D1996">
        <w:t xml:space="preserve">In accordance with the Code of Federal Regulations, Oklahoma requires NEWDB and WIOA providers to retain records in the participants file and maintain the file for at least three years following the date on which the final cost report charged to a program year’s allotment is submitted, or until all audit and litigation issues are resolved, whichever is later. If any litigation, claim, or audit is started before the expiration of the three-year period, the records then must be retained until all litigation, claims, or audit findings involving the records have been resolved and final action has been taken. </w:t>
      </w:r>
    </w:p>
    <w:p w14:paraId="2E31E62C" w14:textId="2FC4772C" w:rsidR="005F468A" w:rsidRPr="00FB05AE" w:rsidRDefault="005F468A" w:rsidP="00CB5A1B">
      <w:pPr>
        <w:pStyle w:val="Heading1"/>
      </w:pPr>
      <w:r w:rsidRPr="00FB05AE">
        <w:t>V</w:t>
      </w:r>
      <w:r>
        <w:t>II</w:t>
      </w:r>
      <w:r w:rsidRPr="00FB05AE">
        <w:t xml:space="preserve">. EQUAL OPPORTUNITY AND NONDISCRIMINATION STATEMENT: </w:t>
      </w:r>
    </w:p>
    <w:p w14:paraId="4B57E440" w14:textId="77777777" w:rsidR="005F468A" w:rsidRPr="00FB05AE" w:rsidRDefault="005F468A" w:rsidP="00D37734">
      <w:pPr>
        <w:spacing w:after="0" w:line="240" w:lineRule="auto"/>
        <w:jc w:val="both"/>
        <w:rPr>
          <w:rFonts w:ascii="Calibri" w:eastAsia="Times New Roman" w:hAnsi="Calibri" w:cs="Times New Roman"/>
        </w:rPr>
      </w:pPr>
      <w:r w:rsidRPr="00FB05AE">
        <w:rPr>
          <w:rFonts w:ascii="Calibri" w:eastAsia="Times New Roman" w:hAnsi="Calibri" w:cs="Times New Roman"/>
        </w:rPr>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5B090CD1" w14:textId="7E11B302" w:rsidR="00297254" w:rsidRDefault="00297254" w:rsidP="00D37734">
      <w:pPr>
        <w:spacing w:after="0"/>
        <w:rPr>
          <w:rFonts w:ascii="Calibri" w:hAnsi="Calibri" w:cs="Calibri"/>
          <w:sz w:val="24"/>
          <w:szCs w:val="24"/>
        </w:rPr>
      </w:pPr>
    </w:p>
    <w:p w14:paraId="035697D5" w14:textId="7EE14779" w:rsidR="005F468A" w:rsidRPr="001020B8" w:rsidRDefault="005F468A" w:rsidP="00CB5A1B">
      <w:pPr>
        <w:pStyle w:val="Heading1"/>
      </w:pPr>
      <w:bookmarkStart w:id="6" w:name="_Hlk13732051"/>
      <w:r>
        <w:rPr>
          <w:rFonts w:cs="Calibri"/>
        </w:rPr>
        <w:t xml:space="preserve">VIII. </w:t>
      </w:r>
      <w:r w:rsidRPr="001020B8">
        <w:t xml:space="preserve">POLICY ADDITIONS AND CLARIFICATIONS:  </w:t>
      </w:r>
    </w:p>
    <w:p w14:paraId="2C0B6EFE" w14:textId="7D66B377" w:rsidR="005F468A" w:rsidRDefault="005F468A" w:rsidP="00D37734">
      <w:pPr>
        <w:tabs>
          <w:tab w:val="left" w:pos="360"/>
          <w:tab w:val="left" w:pos="720"/>
        </w:tabs>
        <w:spacing w:after="0"/>
        <w:jc w:val="both"/>
        <w:rPr>
          <w:rFonts w:ascii="Calibri" w:eastAsia="Times New Roman" w:hAnsi="Calibri" w:cs="Times New Roman"/>
        </w:rPr>
      </w:pPr>
      <w:r w:rsidRPr="001020B8">
        <w:rPr>
          <w:rFonts w:ascii="Calibri" w:eastAsia="Times New Roman" w:hAnsi="Calibri" w:cs="Times New Roman"/>
        </w:rPr>
        <w:t>The NEWDB Executive Director is authorized to issue additional instructions, guidance, approvals, forms, etc. to further implement the requirements of this policy.</w:t>
      </w:r>
    </w:p>
    <w:p w14:paraId="67FFC7FA" w14:textId="1C5AE311" w:rsidR="005F468A" w:rsidRDefault="005F468A" w:rsidP="00D37734">
      <w:pPr>
        <w:tabs>
          <w:tab w:val="left" w:pos="360"/>
          <w:tab w:val="left" w:pos="720"/>
        </w:tabs>
        <w:spacing w:after="0"/>
        <w:jc w:val="both"/>
        <w:rPr>
          <w:rFonts w:ascii="Calibri" w:eastAsia="Times New Roman" w:hAnsi="Calibri" w:cs="Times New Roman"/>
        </w:rPr>
      </w:pPr>
    </w:p>
    <w:p w14:paraId="708480EA" w14:textId="22A694A5" w:rsidR="005F468A" w:rsidRDefault="005F468A" w:rsidP="00D37734">
      <w:pPr>
        <w:spacing w:after="0"/>
        <w:rPr>
          <w:rFonts w:ascii="Calibri" w:hAnsi="Calibri" w:cs="Calibri"/>
          <w:b/>
        </w:rPr>
      </w:pPr>
      <w:r>
        <w:rPr>
          <w:rFonts w:ascii="Calibri" w:hAnsi="Calibri" w:cs="Calibri"/>
          <w:b/>
        </w:rPr>
        <w:t xml:space="preserve">IX. </w:t>
      </w:r>
      <w:r w:rsidRPr="00502E3B">
        <w:rPr>
          <w:rFonts w:ascii="Calibri" w:hAnsi="Calibri" w:cs="Calibri"/>
          <w:b/>
        </w:rPr>
        <w:t>ATTACHMENTS</w:t>
      </w:r>
    </w:p>
    <w:p w14:paraId="5FE0BDF5" w14:textId="77777777" w:rsidR="005F468A" w:rsidRPr="00267A76" w:rsidRDefault="005F468A" w:rsidP="00D37734">
      <w:pPr>
        <w:spacing w:after="0"/>
        <w:jc w:val="both"/>
        <w:rPr>
          <w:rFonts w:cstheme="minorHAnsi"/>
        </w:rPr>
      </w:pPr>
      <w:r w:rsidRPr="00267A76">
        <w:rPr>
          <w:rFonts w:cstheme="minorHAnsi"/>
        </w:rPr>
        <w:t>Attachment A: Scale Score Ranges for NRS Educational Functioning Levels</w:t>
      </w:r>
    </w:p>
    <w:p w14:paraId="4BE44F7F" w14:textId="39AB3366" w:rsidR="005F468A" w:rsidRPr="00267A76" w:rsidRDefault="005F468A" w:rsidP="00D37734">
      <w:pPr>
        <w:spacing w:after="0"/>
        <w:rPr>
          <w:rFonts w:cstheme="minorHAnsi"/>
        </w:rPr>
      </w:pPr>
      <w:r w:rsidRPr="00267A76">
        <w:rPr>
          <w:rFonts w:cstheme="minorHAnsi"/>
        </w:rPr>
        <w:t>Attachment B: OKJobMatch Virtual IEP</w:t>
      </w:r>
    </w:p>
    <w:p w14:paraId="65C5C0FD" w14:textId="6DA7301F" w:rsidR="005F468A" w:rsidRDefault="005F468A" w:rsidP="00D37734">
      <w:pPr>
        <w:tabs>
          <w:tab w:val="left" w:pos="360"/>
          <w:tab w:val="left" w:pos="720"/>
        </w:tabs>
        <w:spacing w:after="0"/>
        <w:jc w:val="both"/>
        <w:rPr>
          <w:rFonts w:ascii="Calibri" w:eastAsia="Times New Roman" w:hAnsi="Calibri" w:cs="Times New Roman"/>
        </w:rPr>
      </w:pPr>
    </w:p>
    <w:bookmarkEnd w:id="6"/>
    <w:p w14:paraId="2C8030FE" w14:textId="3C68D827" w:rsidR="00914C70" w:rsidRDefault="00843137" w:rsidP="00CB5A1B">
      <w:pPr>
        <w:pStyle w:val="Heading2"/>
      </w:pPr>
      <w:r>
        <w:t>Approved by NEWDB February 2, 2020</w:t>
      </w:r>
    </w:p>
    <w:p w14:paraId="21FA4BC8" w14:textId="77777777" w:rsidR="00914C70" w:rsidRDefault="00914C70" w:rsidP="00D37734">
      <w:pPr>
        <w:pStyle w:val="NoSpacing"/>
        <w:rPr>
          <w:rFonts w:asciiTheme="minorHAnsi" w:hAnsiTheme="minorHAnsi" w:cstheme="minorHAnsi"/>
          <w:b/>
          <w:bCs/>
        </w:rPr>
        <w:sectPr w:rsidR="00914C70" w:rsidSect="004869C7">
          <w:pgSz w:w="12240" w:h="15840"/>
          <w:pgMar w:top="1440" w:right="1440" w:bottom="1440" w:left="1440" w:header="432" w:footer="432" w:gutter="0"/>
          <w:cols w:space="720"/>
          <w:titlePg/>
          <w:docGrid w:linePitch="360"/>
        </w:sectPr>
      </w:pPr>
    </w:p>
    <w:p w14:paraId="7F75AC8E" w14:textId="2AEF9019" w:rsidR="00985F83" w:rsidRDefault="00985F83" w:rsidP="002F40A9">
      <w:pPr>
        <w:spacing w:after="0"/>
        <w:rPr>
          <w:rFonts w:ascii="Calibri" w:hAnsi="Calibri" w:cs="Calibri"/>
          <w:sz w:val="24"/>
          <w:szCs w:val="24"/>
        </w:rPr>
      </w:pPr>
      <w:r>
        <w:rPr>
          <w:noProof/>
        </w:rPr>
        <w:lastRenderedPageBreak/>
        <w:drawing>
          <wp:inline distT="0" distB="0" distL="0" distR="0" wp14:anchorId="067A48F9" wp14:editId="7E769DE7">
            <wp:extent cx="5943600" cy="3757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757295"/>
                    </a:xfrm>
                    <a:prstGeom prst="rect">
                      <a:avLst/>
                    </a:prstGeom>
                  </pic:spPr>
                </pic:pic>
              </a:graphicData>
            </a:graphic>
          </wp:inline>
        </w:drawing>
      </w:r>
    </w:p>
    <w:p w14:paraId="1DC9F734" w14:textId="4292545D" w:rsidR="00464462" w:rsidRDefault="00464462" w:rsidP="002F40A9">
      <w:pPr>
        <w:spacing w:after="0"/>
        <w:rPr>
          <w:noProof/>
        </w:rPr>
      </w:pPr>
      <w:r>
        <w:rPr>
          <w:noProof/>
        </w:rPr>
        <w:drawing>
          <wp:inline distT="0" distB="0" distL="0" distR="0" wp14:anchorId="60098796" wp14:editId="68A3817F">
            <wp:extent cx="5934075" cy="34188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38058" cy="3421135"/>
                    </a:xfrm>
                    <a:prstGeom prst="rect">
                      <a:avLst/>
                    </a:prstGeom>
                  </pic:spPr>
                </pic:pic>
              </a:graphicData>
            </a:graphic>
          </wp:inline>
        </w:drawing>
      </w:r>
    </w:p>
    <w:p w14:paraId="2671A491" w14:textId="4377D36B" w:rsidR="008C55BD" w:rsidRDefault="008C55BD" w:rsidP="008C55BD">
      <w:pPr>
        <w:rPr>
          <w:noProof/>
        </w:rPr>
      </w:pPr>
      <w:r>
        <w:rPr>
          <w:noProof/>
        </w:rPr>
        <w:drawing>
          <wp:anchor distT="114300" distB="114300" distL="114300" distR="114300" simplePos="0" relativeHeight="251663360" behindDoc="0" locked="0" layoutInCell="1" hidden="0" allowOverlap="1" wp14:anchorId="4C751B30" wp14:editId="69A6E229">
            <wp:simplePos x="0" y="0"/>
            <wp:positionH relativeFrom="margin">
              <wp:posOffset>2219325</wp:posOffset>
            </wp:positionH>
            <wp:positionV relativeFrom="paragraph">
              <wp:posOffset>111125</wp:posOffset>
            </wp:positionV>
            <wp:extent cx="1352550" cy="257175"/>
            <wp:effectExtent l="0" t="0" r="0" b="9525"/>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352550" cy="257175"/>
                    </a:xfrm>
                    <a:prstGeom prst="rect">
                      <a:avLst/>
                    </a:prstGeom>
                    <a:ln/>
                  </pic:spPr>
                </pic:pic>
              </a:graphicData>
            </a:graphic>
            <wp14:sizeRelH relativeFrom="margin">
              <wp14:pctWidth>0</wp14:pctWidth>
            </wp14:sizeRelH>
            <wp14:sizeRelV relativeFrom="margin">
              <wp14:pctHeight>0</wp14:pctHeight>
            </wp14:sizeRelV>
          </wp:anchor>
        </w:drawing>
      </w:r>
    </w:p>
    <w:p w14:paraId="2FA90898" w14:textId="1EF3ED6F" w:rsidR="008C55BD" w:rsidRDefault="008C55BD" w:rsidP="008C55BD">
      <w:pPr>
        <w:jc w:val="center"/>
        <w:rPr>
          <w:sz w:val="16"/>
          <w:szCs w:val="16"/>
        </w:rPr>
      </w:pPr>
      <w:bookmarkStart w:id="7" w:name="_Hlk23422273"/>
    </w:p>
    <w:p w14:paraId="67736008" w14:textId="02BB864A" w:rsidR="008C55BD" w:rsidRPr="00E330FD" w:rsidRDefault="008C55BD" w:rsidP="008C55BD">
      <w:pPr>
        <w:jc w:val="center"/>
        <w:rPr>
          <w:sz w:val="16"/>
          <w:szCs w:val="16"/>
        </w:rPr>
      </w:pPr>
      <w:r w:rsidRPr="00E330FD">
        <w:rPr>
          <w:sz w:val="16"/>
          <w:szCs w:val="16"/>
        </w:rPr>
        <w:t>Equal opportunity employment/program. Auxiliary aids and services are available upon request to individuals with disabilities.</w:t>
      </w:r>
    </w:p>
    <w:bookmarkEnd w:id="7"/>
    <w:p w14:paraId="6D8C14E4" w14:textId="51F43710" w:rsidR="00464462" w:rsidRDefault="00E424DF" w:rsidP="002F40A9">
      <w:pPr>
        <w:spacing w:after="0"/>
        <w:rPr>
          <w:rFonts w:ascii="Calibri" w:hAnsi="Calibri" w:cs="Calibri"/>
          <w:sz w:val="24"/>
          <w:szCs w:val="24"/>
        </w:rPr>
      </w:pPr>
      <w:r>
        <w:rPr>
          <w:noProof/>
        </w:rPr>
        <w:lastRenderedPageBreak/>
        <w:drawing>
          <wp:inline distT="0" distB="0" distL="0" distR="0" wp14:anchorId="20F13D5A" wp14:editId="233C873A">
            <wp:extent cx="6046905" cy="41840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71183" cy="4200813"/>
                    </a:xfrm>
                    <a:prstGeom prst="rect">
                      <a:avLst/>
                    </a:prstGeom>
                  </pic:spPr>
                </pic:pic>
              </a:graphicData>
            </a:graphic>
          </wp:inline>
        </w:drawing>
      </w:r>
    </w:p>
    <w:p w14:paraId="00750125" w14:textId="4E13A758" w:rsidR="00464462" w:rsidRDefault="00464462" w:rsidP="002F40A9">
      <w:pPr>
        <w:spacing w:after="0"/>
        <w:rPr>
          <w:rFonts w:ascii="Calibri" w:hAnsi="Calibri" w:cs="Calibri"/>
          <w:sz w:val="24"/>
          <w:szCs w:val="24"/>
        </w:rPr>
      </w:pPr>
      <w:r>
        <w:rPr>
          <w:noProof/>
        </w:rPr>
        <w:drawing>
          <wp:inline distT="0" distB="0" distL="0" distR="0" wp14:anchorId="795BB497" wp14:editId="76E95A63">
            <wp:extent cx="5943600" cy="31078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3107889"/>
                    </a:xfrm>
                    <a:prstGeom prst="rect">
                      <a:avLst/>
                    </a:prstGeom>
                  </pic:spPr>
                </pic:pic>
              </a:graphicData>
            </a:graphic>
          </wp:inline>
        </w:drawing>
      </w:r>
    </w:p>
    <w:p w14:paraId="6307B482" w14:textId="141A0BE9" w:rsidR="00464462" w:rsidRDefault="00464462" w:rsidP="002F40A9">
      <w:pPr>
        <w:spacing w:after="0"/>
        <w:rPr>
          <w:rFonts w:ascii="Calibri" w:hAnsi="Calibri" w:cs="Calibri"/>
          <w:sz w:val="24"/>
          <w:szCs w:val="24"/>
        </w:rPr>
      </w:pPr>
    </w:p>
    <w:p w14:paraId="065F5118" w14:textId="4647A43D" w:rsidR="00464462" w:rsidRDefault="008C55BD" w:rsidP="002F40A9">
      <w:pPr>
        <w:spacing w:after="0"/>
        <w:rPr>
          <w:rFonts w:ascii="Calibri" w:hAnsi="Calibri" w:cs="Calibri"/>
          <w:sz w:val="24"/>
          <w:szCs w:val="24"/>
        </w:rPr>
      </w:pPr>
      <w:r>
        <w:rPr>
          <w:noProof/>
        </w:rPr>
        <w:drawing>
          <wp:anchor distT="114300" distB="114300" distL="114300" distR="114300" simplePos="0" relativeHeight="251665408" behindDoc="0" locked="0" layoutInCell="1" hidden="0" allowOverlap="1" wp14:anchorId="3470728B" wp14:editId="457493A6">
            <wp:simplePos x="0" y="0"/>
            <wp:positionH relativeFrom="margin">
              <wp:align>center</wp:align>
            </wp:positionH>
            <wp:positionV relativeFrom="paragraph">
              <wp:posOffset>36830</wp:posOffset>
            </wp:positionV>
            <wp:extent cx="1352550" cy="257175"/>
            <wp:effectExtent l="0" t="0" r="0" b="9525"/>
            <wp:wrapSquare wrapText="bothSides" distT="114300" distB="11430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352550" cy="257175"/>
                    </a:xfrm>
                    <a:prstGeom prst="rect">
                      <a:avLst/>
                    </a:prstGeom>
                    <a:ln/>
                  </pic:spPr>
                </pic:pic>
              </a:graphicData>
            </a:graphic>
            <wp14:sizeRelH relativeFrom="margin">
              <wp14:pctWidth>0</wp14:pctWidth>
            </wp14:sizeRelH>
            <wp14:sizeRelV relativeFrom="margin">
              <wp14:pctHeight>0</wp14:pctHeight>
            </wp14:sizeRelV>
          </wp:anchor>
        </w:drawing>
      </w:r>
    </w:p>
    <w:p w14:paraId="2EC68086" w14:textId="77777777" w:rsidR="008C55BD" w:rsidRDefault="008C55BD" w:rsidP="008C55BD">
      <w:pPr>
        <w:jc w:val="center"/>
        <w:rPr>
          <w:sz w:val="16"/>
          <w:szCs w:val="16"/>
        </w:rPr>
      </w:pPr>
    </w:p>
    <w:p w14:paraId="103D648E" w14:textId="77777777" w:rsidR="008C55BD" w:rsidRPr="00E330FD" w:rsidRDefault="008C55BD" w:rsidP="008C55BD">
      <w:pPr>
        <w:jc w:val="center"/>
        <w:rPr>
          <w:sz w:val="16"/>
          <w:szCs w:val="16"/>
        </w:rPr>
      </w:pPr>
      <w:r w:rsidRPr="00E330FD">
        <w:rPr>
          <w:sz w:val="16"/>
          <w:szCs w:val="16"/>
        </w:rPr>
        <w:t>Equal opportunity employment/program. Auxiliary aids and services are available upon request to individuals with disabilities.</w:t>
      </w:r>
    </w:p>
    <w:p w14:paraId="4CCF3413" w14:textId="3B7F3DD5" w:rsidR="008C55BD" w:rsidRDefault="008C55BD" w:rsidP="002F40A9">
      <w:pPr>
        <w:spacing w:after="0"/>
        <w:rPr>
          <w:rFonts w:ascii="Calibri" w:hAnsi="Calibri" w:cs="Calibri"/>
          <w:sz w:val="24"/>
          <w:szCs w:val="24"/>
        </w:rPr>
        <w:sectPr w:rsidR="008C55BD" w:rsidSect="008C55BD">
          <w:headerReference w:type="default" r:id="rId28"/>
          <w:headerReference w:type="first" r:id="rId29"/>
          <w:pgSz w:w="12240" w:h="15840"/>
          <w:pgMar w:top="1440" w:right="1440" w:bottom="1440" w:left="1440" w:header="432" w:footer="432" w:gutter="0"/>
          <w:cols w:space="720"/>
          <w:titlePg/>
          <w:docGrid w:linePitch="360"/>
        </w:sectPr>
      </w:pPr>
    </w:p>
    <w:p w14:paraId="762B8547" w14:textId="72A63EA6" w:rsidR="00464462" w:rsidRPr="00C73CB4" w:rsidRDefault="00464462" w:rsidP="00464462">
      <w:pPr>
        <w:jc w:val="center"/>
        <w:rPr>
          <w:rFonts w:cstheme="minorHAnsi"/>
          <w:b/>
          <w:sz w:val="28"/>
          <w:szCs w:val="28"/>
        </w:rPr>
      </w:pPr>
      <w:r w:rsidRPr="00C73CB4">
        <w:rPr>
          <w:rFonts w:cstheme="minorHAnsi"/>
          <w:b/>
          <w:sz w:val="28"/>
          <w:szCs w:val="28"/>
        </w:rPr>
        <w:lastRenderedPageBreak/>
        <w:t>OKJobMatch Virtual IEP</w:t>
      </w:r>
    </w:p>
    <w:p w14:paraId="7EA4EF72" w14:textId="7D097356" w:rsidR="00464462" w:rsidRPr="000B5CE7" w:rsidRDefault="00464462" w:rsidP="00464462">
      <w:pPr>
        <w:jc w:val="both"/>
        <w:rPr>
          <w:rFonts w:cstheme="minorHAnsi"/>
        </w:rPr>
      </w:pPr>
      <w:r w:rsidRPr="000B5CE7">
        <w:rPr>
          <w:rFonts w:cstheme="minorHAnsi"/>
        </w:rPr>
        <w:t>The following instructions are for the completion of the Individual Employment Plan found in the WIOA Program Enrollment section of OKJobMatch. A summary or narrative of each IEP component must be entered in the virtual IEP, as described in OWDI #</w:t>
      </w:r>
      <w:r>
        <w:rPr>
          <w:rFonts w:cstheme="minorHAnsi"/>
        </w:rPr>
        <w:t>03</w:t>
      </w:r>
      <w:r w:rsidRPr="000B5CE7">
        <w:rPr>
          <w:rFonts w:cstheme="minorHAnsi"/>
        </w:rPr>
        <w:t>-2019.</w:t>
      </w:r>
    </w:p>
    <w:tbl>
      <w:tblPr>
        <w:tblStyle w:val="TableGrid"/>
        <w:tblW w:w="9445" w:type="dxa"/>
        <w:tblLook w:val="04A0" w:firstRow="1" w:lastRow="0" w:firstColumn="1" w:lastColumn="0" w:noHBand="0" w:noVBand="1"/>
      </w:tblPr>
      <w:tblGrid>
        <w:gridCol w:w="495"/>
        <w:gridCol w:w="3280"/>
        <w:gridCol w:w="270"/>
        <w:gridCol w:w="5400"/>
      </w:tblGrid>
      <w:tr w:rsidR="00464462" w:rsidRPr="00464462" w14:paraId="04857B92" w14:textId="77777777" w:rsidTr="009C70B2">
        <w:trPr>
          <w:trHeight w:val="557"/>
        </w:trPr>
        <w:tc>
          <w:tcPr>
            <w:tcW w:w="495" w:type="dxa"/>
            <w:shd w:val="clear" w:color="auto" w:fill="DEEAF6" w:themeFill="accent5" w:themeFillTint="33"/>
            <w:vAlign w:val="center"/>
            <w:hideMark/>
          </w:tcPr>
          <w:p w14:paraId="09719261" w14:textId="77777777" w:rsidR="00464462" w:rsidRPr="00464462" w:rsidRDefault="00464462" w:rsidP="00464462">
            <w:pPr>
              <w:jc w:val="center"/>
              <w:rPr>
                <w:rFonts w:asciiTheme="minorHAnsi" w:hAnsiTheme="minorHAnsi" w:cstheme="minorHAnsi"/>
                <w:b/>
                <w:bCs/>
                <w:sz w:val="22"/>
                <w:szCs w:val="22"/>
              </w:rPr>
            </w:pPr>
          </w:p>
        </w:tc>
        <w:tc>
          <w:tcPr>
            <w:tcW w:w="3280" w:type="dxa"/>
            <w:shd w:val="clear" w:color="auto" w:fill="DEEAF6" w:themeFill="accent5" w:themeFillTint="33"/>
            <w:vAlign w:val="center"/>
            <w:hideMark/>
          </w:tcPr>
          <w:p w14:paraId="65093900" w14:textId="5C0D7245" w:rsidR="00464462" w:rsidRPr="00464462" w:rsidRDefault="00464462" w:rsidP="00464462">
            <w:pPr>
              <w:jc w:val="center"/>
              <w:rPr>
                <w:rFonts w:asciiTheme="minorHAnsi" w:hAnsiTheme="minorHAnsi" w:cstheme="minorHAnsi"/>
                <w:b/>
                <w:bCs/>
                <w:sz w:val="22"/>
                <w:szCs w:val="22"/>
              </w:rPr>
            </w:pPr>
            <w:r w:rsidRPr="00464462">
              <w:rPr>
                <w:rFonts w:asciiTheme="minorHAnsi" w:hAnsiTheme="minorHAnsi" w:cstheme="minorHAnsi"/>
                <w:b/>
                <w:bCs/>
                <w:sz w:val="22"/>
                <w:szCs w:val="22"/>
              </w:rPr>
              <w:t>IEP Components</w:t>
            </w:r>
          </w:p>
        </w:tc>
        <w:tc>
          <w:tcPr>
            <w:tcW w:w="5670" w:type="dxa"/>
            <w:gridSpan w:val="2"/>
            <w:shd w:val="clear" w:color="auto" w:fill="DEEAF6" w:themeFill="accent5" w:themeFillTint="33"/>
            <w:vAlign w:val="center"/>
            <w:hideMark/>
          </w:tcPr>
          <w:p w14:paraId="2DDCA3D2" w14:textId="47C5AF36" w:rsidR="00464462" w:rsidRPr="00464462" w:rsidRDefault="00464462" w:rsidP="00464462">
            <w:pPr>
              <w:jc w:val="center"/>
              <w:rPr>
                <w:rFonts w:asciiTheme="minorHAnsi" w:hAnsiTheme="minorHAnsi" w:cstheme="minorHAnsi"/>
                <w:b/>
                <w:bCs/>
                <w:sz w:val="22"/>
                <w:szCs w:val="22"/>
              </w:rPr>
            </w:pPr>
            <w:r w:rsidRPr="00464462">
              <w:rPr>
                <w:rFonts w:asciiTheme="minorHAnsi" w:hAnsiTheme="minorHAnsi" w:cstheme="minorHAnsi"/>
                <w:b/>
                <w:bCs/>
                <w:sz w:val="22"/>
                <w:szCs w:val="22"/>
              </w:rPr>
              <w:t>Instructions</w:t>
            </w:r>
          </w:p>
        </w:tc>
      </w:tr>
      <w:tr w:rsidR="00464462" w:rsidRPr="00464462" w14:paraId="0DC6E001" w14:textId="77777777" w:rsidTr="009C70B2">
        <w:trPr>
          <w:trHeight w:val="3950"/>
        </w:trPr>
        <w:tc>
          <w:tcPr>
            <w:tcW w:w="495" w:type="dxa"/>
            <w:hideMark/>
          </w:tcPr>
          <w:p w14:paraId="0FE24012"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sz w:val="22"/>
                <w:szCs w:val="22"/>
              </w:rPr>
              <w:t>1.</w:t>
            </w:r>
          </w:p>
        </w:tc>
        <w:tc>
          <w:tcPr>
            <w:tcW w:w="3280" w:type="dxa"/>
            <w:hideMark/>
          </w:tcPr>
          <w:p w14:paraId="75C0B692" w14:textId="324C4CFB"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b/>
                <w:bCs/>
                <w:sz w:val="22"/>
                <w:szCs w:val="22"/>
              </w:rPr>
              <w:t>Comprehensive &amp; Career Research</w:t>
            </w:r>
            <w:r w:rsidRPr="00464462">
              <w:rPr>
                <w:rFonts w:asciiTheme="minorHAnsi" w:hAnsiTheme="minorHAnsi" w:cstheme="minorHAnsi"/>
                <w:sz w:val="22"/>
                <w:szCs w:val="22"/>
              </w:rPr>
              <w:t xml:space="preserve">. </w:t>
            </w:r>
          </w:p>
          <w:p w14:paraId="7D28FC8A" w14:textId="77777777" w:rsidR="00464462" w:rsidRPr="00464462" w:rsidRDefault="00464462" w:rsidP="00464462">
            <w:pPr>
              <w:jc w:val="both"/>
              <w:rPr>
                <w:rFonts w:asciiTheme="minorHAnsi" w:hAnsiTheme="minorHAnsi" w:cstheme="minorHAnsi"/>
                <w:sz w:val="22"/>
                <w:szCs w:val="22"/>
              </w:rPr>
            </w:pPr>
          </w:p>
        </w:tc>
        <w:tc>
          <w:tcPr>
            <w:tcW w:w="5670" w:type="dxa"/>
            <w:gridSpan w:val="2"/>
            <w:hideMark/>
          </w:tcPr>
          <w:p w14:paraId="286D43ED" w14:textId="343202D7" w:rsidR="00464462" w:rsidRPr="00464462" w:rsidRDefault="00464462" w:rsidP="00873BF3">
            <w:pPr>
              <w:numPr>
                <w:ilvl w:val="0"/>
                <w:numId w:val="4"/>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 xml:space="preserve">Identify all comprehensive assessment tools used, including any known assessments given by partner entities. </w:t>
            </w:r>
          </w:p>
          <w:p w14:paraId="02D3B670" w14:textId="77777777" w:rsidR="00464462" w:rsidRPr="00464462" w:rsidRDefault="00464462" w:rsidP="00873BF3">
            <w:pPr>
              <w:numPr>
                <w:ilvl w:val="0"/>
                <w:numId w:val="4"/>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List the date or dates assessments were completed.</w:t>
            </w:r>
          </w:p>
          <w:p w14:paraId="0F0AAA47" w14:textId="77777777" w:rsidR="00464462" w:rsidRPr="00464462" w:rsidRDefault="00464462" w:rsidP="00873BF3">
            <w:pPr>
              <w:numPr>
                <w:ilvl w:val="0"/>
                <w:numId w:val="4"/>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Summarize assessment results.</w:t>
            </w:r>
          </w:p>
          <w:p w14:paraId="27331321" w14:textId="77777777" w:rsidR="00464462" w:rsidRPr="00464462" w:rsidRDefault="00464462" w:rsidP="00873BF3">
            <w:pPr>
              <w:numPr>
                <w:ilvl w:val="0"/>
                <w:numId w:val="4"/>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Provide a brief overview of the participant’s employment history.</w:t>
            </w:r>
          </w:p>
          <w:p w14:paraId="6D719F58" w14:textId="77777777" w:rsidR="00464462" w:rsidRPr="00464462" w:rsidRDefault="00464462" w:rsidP="00873BF3">
            <w:pPr>
              <w:numPr>
                <w:ilvl w:val="0"/>
                <w:numId w:val="4"/>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Document any career research completed by/reviewed with the participant.</w:t>
            </w:r>
          </w:p>
          <w:p w14:paraId="3AFAE250" w14:textId="77777777" w:rsidR="00464462" w:rsidRPr="00464462" w:rsidRDefault="00464462" w:rsidP="00873BF3">
            <w:pPr>
              <w:numPr>
                <w:ilvl w:val="0"/>
                <w:numId w:val="4"/>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 xml:space="preserve"> Indicate whether participant has a clear understanding of job requirements based on research completed, including labor market information (LMI), when appropriate. </w:t>
            </w:r>
          </w:p>
          <w:p w14:paraId="45C8EDE8" w14:textId="77777777" w:rsidR="00464462" w:rsidRPr="00464462" w:rsidRDefault="00464462" w:rsidP="00873BF3">
            <w:pPr>
              <w:numPr>
                <w:ilvl w:val="0"/>
                <w:numId w:val="4"/>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Address the action taken when results of the career research are not in alignment with assessment results.</w:t>
            </w:r>
          </w:p>
          <w:p w14:paraId="7ECCB19D" w14:textId="77777777" w:rsidR="00464462" w:rsidRPr="00464462" w:rsidRDefault="00464462" w:rsidP="00873BF3">
            <w:pPr>
              <w:numPr>
                <w:ilvl w:val="0"/>
                <w:numId w:val="4"/>
              </w:numPr>
              <w:contextualSpacing/>
              <w:rPr>
                <w:rFonts w:asciiTheme="minorHAnsi" w:hAnsiTheme="minorHAnsi" w:cstheme="minorHAnsi"/>
                <w:bCs/>
                <w:sz w:val="22"/>
                <w:szCs w:val="22"/>
              </w:rPr>
            </w:pPr>
          </w:p>
        </w:tc>
      </w:tr>
      <w:tr w:rsidR="00464462" w:rsidRPr="00464462" w14:paraId="42DB7656" w14:textId="77777777" w:rsidTr="009C70B2">
        <w:trPr>
          <w:trHeight w:val="70"/>
        </w:trPr>
        <w:tc>
          <w:tcPr>
            <w:tcW w:w="495" w:type="dxa"/>
            <w:hideMark/>
          </w:tcPr>
          <w:p w14:paraId="218C4588"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sz w:val="22"/>
                <w:szCs w:val="22"/>
              </w:rPr>
              <w:t>2.</w:t>
            </w:r>
          </w:p>
        </w:tc>
        <w:tc>
          <w:tcPr>
            <w:tcW w:w="3280" w:type="dxa"/>
            <w:hideMark/>
          </w:tcPr>
          <w:p w14:paraId="1D542A9B" w14:textId="77777777" w:rsidR="00464462" w:rsidRPr="00464462" w:rsidRDefault="00464462" w:rsidP="00464462">
            <w:pPr>
              <w:rPr>
                <w:rFonts w:asciiTheme="minorHAnsi" w:hAnsiTheme="minorHAnsi" w:cstheme="minorHAnsi"/>
                <w:iCs/>
                <w:sz w:val="22"/>
                <w:szCs w:val="22"/>
              </w:rPr>
            </w:pPr>
            <w:r w:rsidRPr="00464462">
              <w:rPr>
                <w:rFonts w:asciiTheme="minorHAnsi" w:hAnsiTheme="minorHAnsi" w:cstheme="minorHAnsi"/>
                <w:b/>
                <w:bCs/>
                <w:sz w:val="22"/>
                <w:szCs w:val="22"/>
              </w:rPr>
              <w:t>Employment Goals &amp; Achievement Objectives</w:t>
            </w:r>
            <w:r w:rsidRPr="00464462">
              <w:rPr>
                <w:rFonts w:asciiTheme="minorHAnsi" w:hAnsiTheme="minorHAnsi" w:cstheme="minorHAnsi"/>
                <w:sz w:val="22"/>
                <w:szCs w:val="22"/>
              </w:rPr>
              <w:t>.</w:t>
            </w:r>
          </w:p>
          <w:p w14:paraId="40F338A0" w14:textId="77777777" w:rsidR="00464462" w:rsidRPr="00464462" w:rsidRDefault="00464462" w:rsidP="00464462">
            <w:pPr>
              <w:rPr>
                <w:rFonts w:asciiTheme="minorHAnsi" w:hAnsiTheme="minorHAnsi" w:cstheme="minorHAnsi"/>
                <w:color w:val="000000"/>
                <w:sz w:val="22"/>
                <w:szCs w:val="22"/>
              </w:rPr>
            </w:pPr>
          </w:p>
        </w:tc>
        <w:tc>
          <w:tcPr>
            <w:tcW w:w="5670" w:type="dxa"/>
            <w:gridSpan w:val="2"/>
            <w:hideMark/>
          </w:tcPr>
          <w:p w14:paraId="4DD0346E" w14:textId="77777777" w:rsidR="00464462" w:rsidRPr="00464462" w:rsidRDefault="00464462" w:rsidP="00873BF3">
            <w:pPr>
              <w:numPr>
                <w:ilvl w:val="0"/>
                <w:numId w:val="5"/>
              </w:numPr>
              <w:contextualSpacing/>
              <w:rPr>
                <w:rFonts w:asciiTheme="minorHAnsi" w:hAnsiTheme="minorHAnsi" w:cstheme="minorHAnsi"/>
                <w:iCs/>
                <w:sz w:val="22"/>
                <w:szCs w:val="22"/>
              </w:rPr>
            </w:pPr>
            <w:r w:rsidRPr="00464462">
              <w:rPr>
                <w:rFonts w:asciiTheme="minorHAnsi" w:hAnsiTheme="minorHAnsi" w:cstheme="minorHAnsi"/>
                <w:sz w:val="22"/>
                <w:szCs w:val="22"/>
              </w:rPr>
              <w:t xml:space="preserve">Identify the </w:t>
            </w:r>
            <w:r w:rsidRPr="00464462">
              <w:rPr>
                <w:rFonts w:asciiTheme="minorHAnsi" w:hAnsiTheme="minorHAnsi" w:cstheme="minorHAnsi"/>
                <w:iCs/>
                <w:sz w:val="22"/>
                <w:szCs w:val="22"/>
              </w:rPr>
              <w:t>employment goal(s) and address alignment with assessment results.</w:t>
            </w:r>
          </w:p>
          <w:p w14:paraId="477845CA" w14:textId="77777777" w:rsidR="00464462" w:rsidRPr="00464462" w:rsidRDefault="00464462" w:rsidP="00873BF3">
            <w:pPr>
              <w:numPr>
                <w:ilvl w:val="0"/>
                <w:numId w:val="5"/>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iCs/>
                <w:sz w:val="22"/>
                <w:szCs w:val="22"/>
              </w:rPr>
              <w:t>Identify a timeline for achieving the major employment goal, including achievement objectives leading to the goal.</w:t>
            </w:r>
          </w:p>
          <w:p w14:paraId="6C1A2A73" w14:textId="42F6BE04" w:rsidR="00464462" w:rsidRPr="00464462" w:rsidRDefault="00464462" w:rsidP="00873BF3">
            <w:pPr>
              <w:numPr>
                <w:ilvl w:val="0"/>
                <w:numId w:val="5"/>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iCs/>
                <w:sz w:val="22"/>
                <w:szCs w:val="22"/>
              </w:rPr>
              <w:t xml:space="preserve">If applicable, identify short term and </w:t>
            </w:r>
            <w:r w:rsidR="002750A4" w:rsidRPr="00464462">
              <w:rPr>
                <w:rFonts w:asciiTheme="minorHAnsi" w:hAnsiTheme="minorHAnsi" w:cstheme="minorHAnsi"/>
                <w:iCs/>
                <w:sz w:val="22"/>
                <w:szCs w:val="22"/>
              </w:rPr>
              <w:t>long-term</w:t>
            </w:r>
            <w:r w:rsidRPr="00464462">
              <w:rPr>
                <w:rFonts w:asciiTheme="minorHAnsi" w:hAnsiTheme="minorHAnsi" w:cstheme="minorHAnsi"/>
                <w:iCs/>
                <w:sz w:val="22"/>
                <w:szCs w:val="22"/>
              </w:rPr>
              <w:t xml:space="preserve"> employment goals (e.g., a participant’s career pathway).</w:t>
            </w:r>
            <w:r w:rsidRPr="00464462">
              <w:rPr>
                <w:rFonts w:asciiTheme="minorHAnsi" w:hAnsiTheme="minorHAnsi" w:cstheme="minorHAnsi"/>
                <w:sz w:val="22"/>
                <w:szCs w:val="22"/>
              </w:rPr>
              <w:t xml:space="preserve"> </w:t>
            </w:r>
          </w:p>
        </w:tc>
      </w:tr>
      <w:tr w:rsidR="00464462" w:rsidRPr="00464462" w14:paraId="3750AD95" w14:textId="77777777" w:rsidTr="009C70B2">
        <w:trPr>
          <w:trHeight w:val="6911"/>
        </w:trPr>
        <w:tc>
          <w:tcPr>
            <w:tcW w:w="495" w:type="dxa"/>
          </w:tcPr>
          <w:p w14:paraId="7857A51E"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sz w:val="22"/>
                <w:szCs w:val="22"/>
              </w:rPr>
              <w:lastRenderedPageBreak/>
              <w:t>3.</w:t>
            </w:r>
          </w:p>
        </w:tc>
        <w:tc>
          <w:tcPr>
            <w:tcW w:w="3550" w:type="dxa"/>
            <w:gridSpan w:val="2"/>
          </w:tcPr>
          <w:p w14:paraId="556674F8"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b/>
                <w:bCs/>
                <w:sz w:val="22"/>
                <w:szCs w:val="22"/>
              </w:rPr>
              <w:t>Training Goals and Achievement Objectives</w:t>
            </w:r>
            <w:r w:rsidRPr="00464462">
              <w:rPr>
                <w:rFonts w:asciiTheme="minorHAnsi" w:hAnsiTheme="minorHAnsi" w:cstheme="minorHAnsi"/>
                <w:sz w:val="22"/>
                <w:szCs w:val="22"/>
              </w:rPr>
              <w:t>.</w:t>
            </w:r>
            <w:r w:rsidRPr="00464462">
              <w:rPr>
                <w:rFonts w:asciiTheme="minorHAnsi" w:hAnsiTheme="minorHAnsi" w:cstheme="minorHAnsi"/>
                <w:i/>
                <w:iCs/>
                <w:sz w:val="22"/>
                <w:szCs w:val="22"/>
              </w:rPr>
              <w:t xml:space="preserve"> </w:t>
            </w:r>
          </w:p>
          <w:p w14:paraId="56A23EB6" w14:textId="77777777" w:rsidR="00464462" w:rsidRPr="00464462" w:rsidRDefault="00464462" w:rsidP="00464462">
            <w:pPr>
              <w:rPr>
                <w:rFonts w:asciiTheme="minorHAnsi" w:hAnsiTheme="minorHAnsi" w:cstheme="minorHAnsi"/>
                <w:b/>
                <w:bCs/>
                <w:sz w:val="22"/>
                <w:szCs w:val="22"/>
              </w:rPr>
            </w:pPr>
          </w:p>
        </w:tc>
        <w:tc>
          <w:tcPr>
            <w:tcW w:w="5400" w:type="dxa"/>
          </w:tcPr>
          <w:p w14:paraId="294CA62F" w14:textId="77777777" w:rsidR="00464462" w:rsidRPr="00464462" w:rsidRDefault="00464462" w:rsidP="00873BF3">
            <w:pPr>
              <w:numPr>
                <w:ilvl w:val="0"/>
                <w:numId w:val="9"/>
              </w:numPr>
              <w:spacing w:after="160" w:line="259" w:lineRule="auto"/>
              <w:contextualSpacing/>
              <w:rPr>
                <w:rFonts w:asciiTheme="minorHAnsi" w:hAnsiTheme="minorHAnsi" w:cstheme="minorHAnsi"/>
                <w:sz w:val="22"/>
                <w:szCs w:val="22"/>
              </w:rPr>
            </w:pPr>
            <w:r w:rsidRPr="00464462">
              <w:rPr>
                <w:rFonts w:asciiTheme="minorHAnsi" w:hAnsiTheme="minorHAnsi" w:cstheme="minorHAnsi"/>
                <w:iCs/>
                <w:sz w:val="22"/>
                <w:szCs w:val="22"/>
              </w:rPr>
              <w:t>Document that t</w:t>
            </w:r>
            <w:r w:rsidRPr="00464462">
              <w:rPr>
                <w:rFonts w:asciiTheme="minorHAnsi" w:hAnsiTheme="minorHAnsi" w:cstheme="minorHAnsi"/>
                <w:sz w:val="22"/>
                <w:szCs w:val="22"/>
              </w:rPr>
              <w:t>raining is necessary to achieve the identified employment goal and/or career pathway goals.</w:t>
            </w:r>
          </w:p>
          <w:p w14:paraId="7C901949" w14:textId="77777777" w:rsidR="00464462" w:rsidRPr="00464462" w:rsidRDefault="00464462" w:rsidP="00873BF3">
            <w:pPr>
              <w:numPr>
                <w:ilvl w:val="0"/>
                <w:numId w:val="9"/>
              </w:numPr>
              <w:spacing w:after="160" w:line="259" w:lineRule="auto"/>
              <w:contextualSpacing/>
              <w:rPr>
                <w:rFonts w:asciiTheme="minorHAnsi" w:hAnsiTheme="minorHAnsi" w:cstheme="minorHAnsi"/>
                <w:bCs/>
                <w:sz w:val="22"/>
                <w:szCs w:val="22"/>
              </w:rPr>
            </w:pPr>
            <w:r w:rsidRPr="00464462">
              <w:rPr>
                <w:rFonts w:asciiTheme="minorHAnsi" w:hAnsiTheme="minorHAnsi" w:cstheme="minorHAnsi"/>
                <w:bCs/>
                <w:sz w:val="22"/>
                <w:szCs w:val="22"/>
              </w:rPr>
              <w:t xml:space="preserve">Identify whether the participant is currently enrolled in training and needs assistance for completion. </w:t>
            </w:r>
          </w:p>
          <w:p w14:paraId="3F26F8E9" w14:textId="77777777" w:rsidR="00464462" w:rsidRPr="00464462" w:rsidRDefault="00464462" w:rsidP="00873BF3">
            <w:pPr>
              <w:numPr>
                <w:ilvl w:val="0"/>
                <w:numId w:val="9"/>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 xml:space="preserve">List the type of training, including occupational skills training (OST), on-the-job training (OJT), or other work-based training such as work experience, registered apprenticeship, or a transitional job. </w:t>
            </w:r>
            <w:r w:rsidRPr="00464462">
              <w:rPr>
                <w:rFonts w:asciiTheme="minorHAnsi" w:hAnsiTheme="minorHAnsi" w:cstheme="minorHAnsi"/>
                <w:b/>
                <w:sz w:val="22"/>
                <w:szCs w:val="22"/>
              </w:rPr>
              <w:t>Note:</w:t>
            </w:r>
            <w:r w:rsidRPr="00464462">
              <w:rPr>
                <w:rFonts w:asciiTheme="minorHAnsi" w:hAnsiTheme="minorHAnsi" w:cstheme="minorHAnsi"/>
                <w:sz w:val="22"/>
                <w:szCs w:val="22"/>
              </w:rPr>
              <w:t xml:space="preserve"> The justification for work experience or a transitional job must be entered in section 5. </w:t>
            </w:r>
          </w:p>
          <w:p w14:paraId="5527D1FE" w14:textId="77777777" w:rsidR="00464462" w:rsidRPr="00464462" w:rsidRDefault="00464462" w:rsidP="00873BF3">
            <w:pPr>
              <w:numPr>
                <w:ilvl w:val="0"/>
                <w:numId w:val="9"/>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bCs/>
                <w:sz w:val="22"/>
                <w:szCs w:val="22"/>
              </w:rPr>
              <w:t xml:space="preserve">Ensure training is for a demand occupation or required for a career pathway that leads to a demand occupation. </w:t>
            </w:r>
          </w:p>
          <w:p w14:paraId="73AFE4D2" w14:textId="77777777" w:rsidR="00464462" w:rsidRPr="00464462" w:rsidRDefault="00464462" w:rsidP="00873BF3">
            <w:pPr>
              <w:numPr>
                <w:ilvl w:val="0"/>
                <w:numId w:val="9"/>
              </w:numPr>
              <w:spacing w:after="160" w:line="259" w:lineRule="auto"/>
              <w:contextualSpacing/>
              <w:rPr>
                <w:rFonts w:asciiTheme="minorHAnsi" w:hAnsiTheme="minorHAnsi" w:cstheme="minorHAnsi"/>
                <w:sz w:val="22"/>
                <w:szCs w:val="22"/>
              </w:rPr>
            </w:pPr>
            <w:r w:rsidRPr="00464462">
              <w:rPr>
                <w:rFonts w:asciiTheme="minorHAnsi" w:hAnsiTheme="minorHAnsi" w:cstheme="minorHAnsi"/>
                <w:iCs/>
                <w:sz w:val="22"/>
                <w:szCs w:val="22"/>
              </w:rPr>
              <w:t xml:space="preserve">Provide a detailed description of the participant’s training plan, </w:t>
            </w:r>
            <w:r w:rsidRPr="00464462">
              <w:rPr>
                <w:rFonts w:asciiTheme="minorHAnsi" w:hAnsiTheme="minorHAnsi" w:cstheme="minorHAnsi"/>
                <w:sz w:val="22"/>
                <w:szCs w:val="22"/>
              </w:rPr>
              <w:t xml:space="preserve">including the training provider, the dates of training, and identification of </w:t>
            </w:r>
            <w:r w:rsidRPr="00464462">
              <w:rPr>
                <w:rFonts w:asciiTheme="minorHAnsi" w:hAnsiTheme="minorHAnsi" w:cstheme="minorHAnsi"/>
                <w:iCs/>
                <w:sz w:val="22"/>
                <w:szCs w:val="22"/>
              </w:rPr>
              <w:t>achievement objectives expected or resulting from the training program attendance.</w:t>
            </w:r>
          </w:p>
          <w:p w14:paraId="3DEA4D8A" w14:textId="77777777" w:rsidR="00464462" w:rsidRPr="00464462" w:rsidRDefault="00464462" w:rsidP="00873BF3">
            <w:pPr>
              <w:numPr>
                <w:ilvl w:val="0"/>
                <w:numId w:val="9"/>
              </w:numPr>
              <w:spacing w:after="160" w:line="259" w:lineRule="auto"/>
              <w:contextualSpacing/>
              <w:rPr>
                <w:rFonts w:asciiTheme="minorHAnsi" w:hAnsiTheme="minorHAnsi" w:cstheme="minorHAnsi"/>
                <w:sz w:val="22"/>
                <w:szCs w:val="22"/>
              </w:rPr>
            </w:pPr>
            <w:r w:rsidRPr="00464462">
              <w:rPr>
                <w:rFonts w:asciiTheme="minorHAnsi" w:hAnsiTheme="minorHAnsi" w:cstheme="minorHAnsi"/>
                <w:iCs/>
                <w:sz w:val="22"/>
                <w:szCs w:val="22"/>
              </w:rPr>
              <w:t>Modifications to the training plan must be documented in the IEP as they occur, including:</w:t>
            </w:r>
          </w:p>
          <w:p w14:paraId="60AD8DB5" w14:textId="77777777" w:rsidR="00464462" w:rsidRPr="00464462" w:rsidRDefault="00464462" w:rsidP="00873BF3">
            <w:pPr>
              <w:numPr>
                <w:ilvl w:val="0"/>
                <w:numId w:val="17"/>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Date of modification</w:t>
            </w:r>
          </w:p>
          <w:p w14:paraId="7D224C24" w14:textId="77777777" w:rsidR="00464462" w:rsidRPr="00464462" w:rsidRDefault="00464462" w:rsidP="00873BF3">
            <w:pPr>
              <w:numPr>
                <w:ilvl w:val="0"/>
                <w:numId w:val="17"/>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Modification number</w:t>
            </w:r>
          </w:p>
          <w:p w14:paraId="27CFF6CB" w14:textId="77777777" w:rsidR="00464462" w:rsidRPr="00464462" w:rsidRDefault="00464462" w:rsidP="00873BF3">
            <w:pPr>
              <w:numPr>
                <w:ilvl w:val="0"/>
                <w:numId w:val="17"/>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Identification of what is being modified (i.e., record the need and necessary actions to resolve the need).</w:t>
            </w:r>
          </w:p>
          <w:p w14:paraId="703B8B02" w14:textId="77777777" w:rsidR="00464462" w:rsidRPr="00464462" w:rsidRDefault="00464462" w:rsidP="00873BF3">
            <w:pPr>
              <w:numPr>
                <w:ilvl w:val="0"/>
                <w:numId w:val="20"/>
              </w:numPr>
              <w:spacing w:after="160" w:line="259" w:lineRule="auto"/>
              <w:contextualSpacing/>
              <w:rPr>
                <w:rFonts w:asciiTheme="minorHAnsi" w:hAnsiTheme="minorHAnsi" w:cstheme="minorHAnsi"/>
                <w:sz w:val="22"/>
                <w:szCs w:val="22"/>
              </w:rPr>
            </w:pPr>
            <w:r w:rsidRPr="00464462">
              <w:rPr>
                <w:rFonts w:asciiTheme="minorHAnsi" w:hAnsiTheme="minorHAnsi" w:cstheme="minorHAnsi"/>
                <w:b/>
                <w:sz w:val="22"/>
                <w:szCs w:val="22"/>
              </w:rPr>
              <w:t>Note:</w:t>
            </w:r>
            <w:r w:rsidRPr="00464462">
              <w:rPr>
                <w:rFonts w:asciiTheme="minorHAnsi" w:hAnsiTheme="minorHAnsi" w:cstheme="minorHAnsi"/>
                <w:sz w:val="22"/>
                <w:szCs w:val="22"/>
              </w:rPr>
              <w:t xml:space="preserve">  A modified training goal must remain aligned with the participant’s career pathway/employment goal and any change to the training plan will require an updated Client Involvement Statement.</w:t>
            </w:r>
          </w:p>
        </w:tc>
      </w:tr>
      <w:tr w:rsidR="00464462" w:rsidRPr="00464462" w14:paraId="2C06D9BF" w14:textId="77777777" w:rsidTr="009C70B2">
        <w:trPr>
          <w:trHeight w:val="60"/>
        </w:trPr>
        <w:tc>
          <w:tcPr>
            <w:tcW w:w="495" w:type="dxa"/>
          </w:tcPr>
          <w:p w14:paraId="2D200FA9"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sz w:val="22"/>
                <w:szCs w:val="22"/>
              </w:rPr>
              <w:t>4.</w:t>
            </w:r>
          </w:p>
        </w:tc>
        <w:tc>
          <w:tcPr>
            <w:tcW w:w="3550" w:type="dxa"/>
            <w:gridSpan w:val="2"/>
          </w:tcPr>
          <w:p w14:paraId="42059AC4"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b/>
                <w:bCs/>
                <w:sz w:val="22"/>
                <w:szCs w:val="22"/>
              </w:rPr>
              <w:t>Client Strengths and Attributes</w:t>
            </w:r>
            <w:r w:rsidRPr="00464462">
              <w:rPr>
                <w:rFonts w:asciiTheme="minorHAnsi" w:hAnsiTheme="minorHAnsi" w:cstheme="minorHAnsi"/>
                <w:sz w:val="22"/>
                <w:szCs w:val="22"/>
              </w:rPr>
              <w:t>.</w:t>
            </w:r>
          </w:p>
          <w:p w14:paraId="6C0F18E8" w14:textId="77777777" w:rsidR="00464462" w:rsidRPr="00464462" w:rsidRDefault="00464462" w:rsidP="00464462">
            <w:pPr>
              <w:rPr>
                <w:rFonts w:asciiTheme="minorHAnsi" w:hAnsiTheme="minorHAnsi" w:cstheme="minorHAnsi"/>
                <w:b/>
                <w:bCs/>
                <w:sz w:val="22"/>
                <w:szCs w:val="22"/>
              </w:rPr>
            </w:pPr>
          </w:p>
        </w:tc>
        <w:tc>
          <w:tcPr>
            <w:tcW w:w="5400" w:type="dxa"/>
          </w:tcPr>
          <w:p w14:paraId="1A3B75F8" w14:textId="77777777" w:rsidR="00464462" w:rsidRPr="00464462" w:rsidRDefault="00464462" w:rsidP="00873BF3">
            <w:pPr>
              <w:numPr>
                <w:ilvl w:val="0"/>
                <w:numId w:val="15"/>
              </w:numPr>
              <w:spacing w:after="160" w:line="259" w:lineRule="auto"/>
              <w:contextualSpacing/>
              <w:rPr>
                <w:rFonts w:asciiTheme="minorHAnsi" w:hAnsiTheme="minorHAnsi" w:cstheme="minorHAnsi"/>
                <w:bCs/>
                <w:sz w:val="22"/>
                <w:szCs w:val="22"/>
              </w:rPr>
            </w:pPr>
            <w:r w:rsidRPr="00464462">
              <w:rPr>
                <w:rFonts w:asciiTheme="minorHAnsi" w:hAnsiTheme="minorHAnsi" w:cstheme="minorHAnsi"/>
                <w:bCs/>
                <w:sz w:val="22"/>
                <w:szCs w:val="22"/>
              </w:rPr>
              <w:t xml:space="preserve">Summarize skills and experiences from prior employment, training, hobbies, volunteer work, and home/family responsibilities as they relate to the employment goal. </w:t>
            </w:r>
          </w:p>
          <w:p w14:paraId="76295DF8" w14:textId="77777777" w:rsidR="00464462" w:rsidRPr="00464462" w:rsidRDefault="00464462" w:rsidP="00873BF3">
            <w:pPr>
              <w:numPr>
                <w:ilvl w:val="0"/>
                <w:numId w:val="15"/>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bCs/>
                <w:sz w:val="22"/>
                <w:szCs w:val="22"/>
              </w:rPr>
              <w:t xml:space="preserve">Consider any personal characteristics, assets, and resources that can be related to the employment goal.  </w:t>
            </w:r>
          </w:p>
        </w:tc>
      </w:tr>
      <w:tr w:rsidR="00464462" w:rsidRPr="00464462" w14:paraId="0A668922" w14:textId="77777777" w:rsidTr="009C70B2">
        <w:trPr>
          <w:trHeight w:val="70"/>
        </w:trPr>
        <w:tc>
          <w:tcPr>
            <w:tcW w:w="495" w:type="dxa"/>
          </w:tcPr>
          <w:p w14:paraId="1DDC4889"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sz w:val="22"/>
                <w:szCs w:val="22"/>
              </w:rPr>
              <w:t>5.</w:t>
            </w:r>
          </w:p>
        </w:tc>
        <w:tc>
          <w:tcPr>
            <w:tcW w:w="3550" w:type="dxa"/>
            <w:gridSpan w:val="2"/>
          </w:tcPr>
          <w:p w14:paraId="26D76293" w14:textId="77777777" w:rsidR="00464462" w:rsidRPr="00464462" w:rsidRDefault="00464462" w:rsidP="00464462">
            <w:pPr>
              <w:rPr>
                <w:rFonts w:asciiTheme="minorHAnsi" w:hAnsiTheme="minorHAnsi" w:cstheme="minorHAnsi"/>
                <w:b/>
                <w:i/>
                <w:iCs/>
                <w:sz w:val="22"/>
                <w:szCs w:val="22"/>
              </w:rPr>
            </w:pPr>
            <w:r w:rsidRPr="00464462">
              <w:rPr>
                <w:rFonts w:asciiTheme="minorHAnsi" w:hAnsiTheme="minorHAnsi" w:cstheme="minorHAnsi"/>
                <w:b/>
                <w:bCs/>
                <w:sz w:val="22"/>
                <w:szCs w:val="22"/>
              </w:rPr>
              <w:t>Combination of Services to</w:t>
            </w:r>
            <w:r w:rsidRPr="00464462">
              <w:rPr>
                <w:rFonts w:asciiTheme="minorHAnsi" w:hAnsiTheme="minorHAnsi" w:cstheme="minorHAnsi"/>
                <w:b/>
                <w:sz w:val="22"/>
                <w:szCs w:val="22"/>
              </w:rPr>
              <w:t xml:space="preserve"> </w:t>
            </w:r>
            <w:r w:rsidRPr="00464462">
              <w:rPr>
                <w:rFonts w:asciiTheme="minorHAnsi" w:hAnsiTheme="minorHAnsi" w:cstheme="minorHAnsi"/>
                <w:b/>
                <w:bCs/>
                <w:sz w:val="22"/>
                <w:szCs w:val="22"/>
              </w:rPr>
              <w:t xml:space="preserve">Overcome Needs/Barriers. </w:t>
            </w:r>
          </w:p>
          <w:p w14:paraId="2FED5AB9" w14:textId="77777777" w:rsidR="00464462" w:rsidRPr="00464462" w:rsidRDefault="00464462" w:rsidP="00464462">
            <w:pPr>
              <w:rPr>
                <w:rFonts w:asciiTheme="minorHAnsi" w:hAnsiTheme="minorHAnsi" w:cstheme="minorHAnsi"/>
                <w:b/>
                <w:bCs/>
                <w:sz w:val="22"/>
                <w:szCs w:val="22"/>
              </w:rPr>
            </w:pPr>
          </w:p>
        </w:tc>
        <w:tc>
          <w:tcPr>
            <w:tcW w:w="5400" w:type="dxa"/>
          </w:tcPr>
          <w:p w14:paraId="3FBE4353" w14:textId="77777777" w:rsidR="00464462" w:rsidRPr="00464462" w:rsidRDefault="00464462" w:rsidP="00873BF3">
            <w:pPr>
              <w:numPr>
                <w:ilvl w:val="0"/>
                <w:numId w:val="11"/>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iCs/>
                <w:sz w:val="22"/>
                <w:szCs w:val="22"/>
              </w:rPr>
              <w:t xml:space="preserve">Address the appropriate combination of services for the participant to achieve their employment goals. The following barriers must be addressed if </w:t>
            </w:r>
            <w:r w:rsidRPr="00464462">
              <w:rPr>
                <w:rFonts w:asciiTheme="minorHAnsi" w:hAnsiTheme="minorHAnsi" w:cstheme="minorHAnsi"/>
                <w:iCs/>
                <w:sz w:val="22"/>
                <w:szCs w:val="22"/>
              </w:rPr>
              <w:lastRenderedPageBreak/>
              <w:t xml:space="preserve">identified, and necessary services to overcome all identified barriers must be entered. </w:t>
            </w:r>
          </w:p>
          <w:p w14:paraId="01299203" w14:textId="77777777" w:rsidR="00464462" w:rsidRPr="00464462" w:rsidRDefault="00464462" w:rsidP="00873BF3">
            <w:pPr>
              <w:numPr>
                <w:ilvl w:val="0"/>
                <w:numId w:val="10"/>
              </w:numPr>
              <w:spacing w:after="160" w:line="259" w:lineRule="auto"/>
              <w:ind w:left="1080"/>
              <w:contextualSpacing/>
              <w:rPr>
                <w:rFonts w:asciiTheme="minorHAnsi" w:hAnsiTheme="minorHAnsi" w:cstheme="minorHAnsi"/>
                <w:iCs/>
                <w:sz w:val="22"/>
                <w:szCs w:val="22"/>
              </w:rPr>
            </w:pPr>
            <w:r w:rsidRPr="00464462">
              <w:rPr>
                <w:rFonts w:asciiTheme="minorHAnsi" w:hAnsiTheme="minorHAnsi" w:cstheme="minorHAnsi"/>
                <w:iCs/>
                <w:sz w:val="22"/>
                <w:szCs w:val="22"/>
              </w:rPr>
              <w:t>Basic skills deficient;</w:t>
            </w:r>
          </w:p>
          <w:p w14:paraId="32D31BD0" w14:textId="77777777" w:rsidR="00464462" w:rsidRPr="00464462" w:rsidRDefault="00464462" w:rsidP="00873BF3">
            <w:pPr>
              <w:numPr>
                <w:ilvl w:val="0"/>
                <w:numId w:val="10"/>
              </w:numPr>
              <w:spacing w:after="160" w:line="259" w:lineRule="auto"/>
              <w:ind w:left="1080"/>
              <w:contextualSpacing/>
              <w:rPr>
                <w:rFonts w:asciiTheme="minorHAnsi" w:hAnsiTheme="minorHAnsi" w:cstheme="minorHAnsi"/>
                <w:iCs/>
                <w:sz w:val="22"/>
                <w:szCs w:val="22"/>
              </w:rPr>
            </w:pPr>
            <w:r w:rsidRPr="00464462">
              <w:rPr>
                <w:rFonts w:asciiTheme="minorHAnsi" w:hAnsiTheme="minorHAnsi" w:cstheme="minorHAnsi"/>
                <w:iCs/>
                <w:sz w:val="22"/>
                <w:szCs w:val="22"/>
              </w:rPr>
              <w:t>School Drop Out;</w:t>
            </w:r>
          </w:p>
          <w:p w14:paraId="67DEC02C" w14:textId="77777777" w:rsidR="00464462" w:rsidRPr="00464462" w:rsidRDefault="00464462" w:rsidP="00873BF3">
            <w:pPr>
              <w:numPr>
                <w:ilvl w:val="0"/>
                <w:numId w:val="10"/>
              </w:numPr>
              <w:spacing w:after="160" w:line="259" w:lineRule="auto"/>
              <w:ind w:left="1080"/>
              <w:contextualSpacing/>
              <w:rPr>
                <w:rFonts w:asciiTheme="minorHAnsi" w:hAnsiTheme="minorHAnsi" w:cstheme="minorHAnsi"/>
                <w:iCs/>
                <w:sz w:val="22"/>
                <w:szCs w:val="22"/>
              </w:rPr>
            </w:pPr>
            <w:r w:rsidRPr="00464462">
              <w:rPr>
                <w:rFonts w:asciiTheme="minorHAnsi" w:hAnsiTheme="minorHAnsi" w:cstheme="minorHAnsi"/>
                <w:iCs/>
                <w:sz w:val="22"/>
                <w:szCs w:val="22"/>
              </w:rPr>
              <w:t>Lacks skills, training, or a credential;</w:t>
            </w:r>
          </w:p>
          <w:p w14:paraId="677F3382" w14:textId="77777777" w:rsidR="00464462" w:rsidRPr="00464462" w:rsidRDefault="00464462" w:rsidP="00873BF3">
            <w:pPr>
              <w:numPr>
                <w:ilvl w:val="0"/>
                <w:numId w:val="10"/>
              </w:numPr>
              <w:spacing w:after="160" w:line="259" w:lineRule="auto"/>
              <w:ind w:left="1080"/>
              <w:contextualSpacing/>
              <w:rPr>
                <w:rFonts w:asciiTheme="minorHAnsi" w:hAnsiTheme="minorHAnsi" w:cstheme="minorHAnsi"/>
                <w:iCs/>
                <w:sz w:val="22"/>
                <w:szCs w:val="22"/>
              </w:rPr>
            </w:pPr>
            <w:r w:rsidRPr="00464462">
              <w:rPr>
                <w:rFonts w:asciiTheme="minorHAnsi" w:hAnsiTheme="minorHAnsi" w:cstheme="minorHAnsi"/>
                <w:iCs/>
                <w:sz w:val="22"/>
                <w:szCs w:val="22"/>
              </w:rPr>
              <w:t>Criminal record;</w:t>
            </w:r>
          </w:p>
          <w:p w14:paraId="15E7EA61" w14:textId="77777777" w:rsidR="00464462" w:rsidRPr="00464462" w:rsidRDefault="00464462" w:rsidP="00873BF3">
            <w:pPr>
              <w:numPr>
                <w:ilvl w:val="0"/>
                <w:numId w:val="10"/>
              </w:numPr>
              <w:spacing w:after="160" w:line="259" w:lineRule="auto"/>
              <w:ind w:left="1080"/>
              <w:contextualSpacing/>
              <w:rPr>
                <w:rFonts w:asciiTheme="minorHAnsi" w:hAnsiTheme="minorHAnsi" w:cstheme="minorHAnsi"/>
                <w:iCs/>
                <w:sz w:val="22"/>
                <w:szCs w:val="22"/>
              </w:rPr>
            </w:pPr>
            <w:r w:rsidRPr="00464462">
              <w:rPr>
                <w:rFonts w:asciiTheme="minorHAnsi" w:hAnsiTheme="minorHAnsi" w:cstheme="minorHAnsi"/>
                <w:iCs/>
                <w:sz w:val="22"/>
                <w:szCs w:val="22"/>
              </w:rPr>
              <w:t>English as a Second Language (ESL);</w:t>
            </w:r>
          </w:p>
          <w:p w14:paraId="7D175125" w14:textId="77777777" w:rsidR="00464462" w:rsidRPr="00464462" w:rsidRDefault="00464462" w:rsidP="00873BF3">
            <w:pPr>
              <w:numPr>
                <w:ilvl w:val="0"/>
                <w:numId w:val="10"/>
              </w:numPr>
              <w:spacing w:after="160" w:line="259" w:lineRule="auto"/>
              <w:ind w:left="1080"/>
              <w:contextualSpacing/>
              <w:rPr>
                <w:rFonts w:asciiTheme="minorHAnsi" w:hAnsiTheme="minorHAnsi" w:cstheme="minorHAnsi"/>
                <w:iCs/>
                <w:sz w:val="22"/>
                <w:szCs w:val="22"/>
              </w:rPr>
            </w:pPr>
            <w:r w:rsidRPr="00464462">
              <w:rPr>
                <w:rFonts w:asciiTheme="minorHAnsi" w:hAnsiTheme="minorHAnsi" w:cstheme="minorHAnsi"/>
                <w:iCs/>
                <w:sz w:val="22"/>
                <w:szCs w:val="22"/>
              </w:rPr>
              <w:t>Lack of transportation;</w:t>
            </w:r>
          </w:p>
          <w:p w14:paraId="0290E458" w14:textId="77777777" w:rsidR="00464462" w:rsidRPr="00464462" w:rsidRDefault="00464462" w:rsidP="00873BF3">
            <w:pPr>
              <w:numPr>
                <w:ilvl w:val="0"/>
                <w:numId w:val="10"/>
              </w:numPr>
              <w:spacing w:after="160" w:line="259" w:lineRule="auto"/>
              <w:ind w:left="1080"/>
              <w:contextualSpacing/>
              <w:rPr>
                <w:rFonts w:asciiTheme="minorHAnsi" w:hAnsiTheme="minorHAnsi" w:cstheme="minorHAnsi"/>
                <w:iCs/>
                <w:sz w:val="22"/>
                <w:szCs w:val="22"/>
              </w:rPr>
            </w:pPr>
            <w:r w:rsidRPr="00464462">
              <w:rPr>
                <w:rFonts w:asciiTheme="minorHAnsi" w:hAnsiTheme="minorHAnsi" w:cstheme="minorHAnsi"/>
                <w:iCs/>
                <w:sz w:val="22"/>
                <w:szCs w:val="22"/>
              </w:rPr>
              <w:t>Substance Abuse;</w:t>
            </w:r>
          </w:p>
          <w:p w14:paraId="0B94A6AA" w14:textId="77777777" w:rsidR="00464462" w:rsidRPr="00464462" w:rsidRDefault="00464462" w:rsidP="00873BF3">
            <w:pPr>
              <w:numPr>
                <w:ilvl w:val="0"/>
                <w:numId w:val="10"/>
              </w:numPr>
              <w:spacing w:after="160" w:line="259" w:lineRule="auto"/>
              <w:ind w:left="1080"/>
              <w:contextualSpacing/>
              <w:rPr>
                <w:rFonts w:asciiTheme="minorHAnsi" w:hAnsiTheme="minorHAnsi" w:cstheme="minorHAnsi"/>
                <w:iCs/>
                <w:sz w:val="22"/>
                <w:szCs w:val="22"/>
              </w:rPr>
            </w:pPr>
            <w:r w:rsidRPr="00464462">
              <w:rPr>
                <w:rFonts w:asciiTheme="minorHAnsi" w:hAnsiTheme="minorHAnsi" w:cstheme="minorHAnsi"/>
                <w:iCs/>
                <w:sz w:val="22"/>
                <w:szCs w:val="22"/>
              </w:rPr>
              <w:t>No Driver’s License;</w:t>
            </w:r>
          </w:p>
          <w:p w14:paraId="60CA7F0E" w14:textId="77777777" w:rsidR="00464462" w:rsidRPr="00464462" w:rsidRDefault="00464462" w:rsidP="00873BF3">
            <w:pPr>
              <w:numPr>
                <w:ilvl w:val="0"/>
                <w:numId w:val="10"/>
              </w:numPr>
              <w:spacing w:after="160" w:line="259" w:lineRule="auto"/>
              <w:ind w:left="1080"/>
              <w:contextualSpacing/>
              <w:rPr>
                <w:rFonts w:asciiTheme="minorHAnsi" w:hAnsiTheme="minorHAnsi" w:cstheme="minorHAnsi"/>
                <w:iCs/>
                <w:sz w:val="22"/>
                <w:szCs w:val="22"/>
              </w:rPr>
            </w:pPr>
            <w:r w:rsidRPr="00464462">
              <w:rPr>
                <w:rFonts w:asciiTheme="minorHAnsi" w:hAnsiTheme="minorHAnsi" w:cstheme="minorHAnsi"/>
                <w:iCs/>
                <w:sz w:val="22"/>
                <w:szCs w:val="22"/>
              </w:rPr>
              <w:t>Lack of Child Care;</w:t>
            </w:r>
          </w:p>
          <w:p w14:paraId="53792EDE" w14:textId="77777777" w:rsidR="00464462" w:rsidRPr="00464462" w:rsidRDefault="00464462" w:rsidP="00873BF3">
            <w:pPr>
              <w:numPr>
                <w:ilvl w:val="0"/>
                <w:numId w:val="10"/>
              </w:numPr>
              <w:spacing w:after="160" w:line="259" w:lineRule="auto"/>
              <w:ind w:left="1080"/>
              <w:contextualSpacing/>
              <w:rPr>
                <w:rFonts w:asciiTheme="minorHAnsi" w:hAnsiTheme="minorHAnsi" w:cstheme="minorHAnsi"/>
                <w:iCs/>
                <w:sz w:val="22"/>
                <w:szCs w:val="22"/>
              </w:rPr>
            </w:pPr>
            <w:r w:rsidRPr="00464462">
              <w:rPr>
                <w:rFonts w:asciiTheme="minorHAnsi" w:hAnsiTheme="minorHAnsi" w:cstheme="minorHAnsi"/>
                <w:iCs/>
                <w:sz w:val="22"/>
                <w:szCs w:val="22"/>
              </w:rPr>
              <w:t>Difficulty finding employment;</w:t>
            </w:r>
          </w:p>
          <w:p w14:paraId="6B07CFB1" w14:textId="77777777" w:rsidR="00464462" w:rsidRPr="00464462" w:rsidRDefault="00464462" w:rsidP="00873BF3">
            <w:pPr>
              <w:numPr>
                <w:ilvl w:val="0"/>
                <w:numId w:val="10"/>
              </w:numPr>
              <w:spacing w:after="160" w:line="259" w:lineRule="auto"/>
              <w:ind w:left="1080"/>
              <w:contextualSpacing/>
              <w:rPr>
                <w:rFonts w:asciiTheme="minorHAnsi" w:hAnsiTheme="minorHAnsi" w:cstheme="minorHAnsi"/>
                <w:iCs/>
                <w:sz w:val="22"/>
                <w:szCs w:val="22"/>
              </w:rPr>
            </w:pPr>
            <w:r w:rsidRPr="00464462">
              <w:rPr>
                <w:rFonts w:asciiTheme="minorHAnsi" w:hAnsiTheme="minorHAnsi" w:cstheme="minorHAnsi"/>
                <w:iCs/>
                <w:sz w:val="22"/>
                <w:szCs w:val="22"/>
              </w:rPr>
              <w:t>Poor work history, i.e., chronic unemployment or inconsistent work history;</w:t>
            </w:r>
          </w:p>
          <w:p w14:paraId="25B7995C" w14:textId="77777777" w:rsidR="00464462" w:rsidRPr="00464462" w:rsidRDefault="00464462" w:rsidP="00873BF3">
            <w:pPr>
              <w:numPr>
                <w:ilvl w:val="0"/>
                <w:numId w:val="10"/>
              </w:numPr>
              <w:spacing w:after="160" w:line="259" w:lineRule="auto"/>
              <w:ind w:left="1080"/>
              <w:contextualSpacing/>
              <w:rPr>
                <w:rFonts w:asciiTheme="minorHAnsi" w:hAnsiTheme="minorHAnsi" w:cstheme="minorHAnsi"/>
                <w:iCs/>
                <w:sz w:val="22"/>
                <w:szCs w:val="22"/>
              </w:rPr>
            </w:pPr>
            <w:r w:rsidRPr="00464462">
              <w:rPr>
                <w:rFonts w:asciiTheme="minorHAnsi" w:hAnsiTheme="minorHAnsi" w:cstheme="minorHAnsi"/>
                <w:iCs/>
                <w:sz w:val="22"/>
                <w:szCs w:val="22"/>
              </w:rPr>
              <w:t>Homeless; and</w:t>
            </w:r>
          </w:p>
          <w:p w14:paraId="0F83332B" w14:textId="77777777" w:rsidR="00464462" w:rsidRPr="00464462" w:rsidRDefault="00464462" w:rsidP="00873BF3">
            <w:pPr>
              <w:numPr>
                <w:ilvl w:val="0"/>
                <w:numId w:val="10"/>
              </w:numPr>
              <w:spacing w:after="160" w:line="259" w:lineRule="auto"/>
              <w:ind w:left="1080"/>
              <w:contextualSpacing/>
              <w:rPr>
                <w:rFonts w:asciiTheme="minorHAnsi" w:hAnsiTheme="minorHAnsi" w:cstheme="minorHAnsi"/>
                <w:iCs/>
                <w:sz w:val="22"/>
                <w:szCs w:val="22"/>
              </w:rPr>
            </w:pPr>
            <w:r w:rsidRPr="00464462">
              <w:rPr>
                <w:rFonts w:asciiTheme="minorHAnsi" w:hAnsiTheme="minorHAnsi" w:cstheme="minorHAnsi"/>
                <w:iCs/>
                <w:sz w:val="22"/>
                <w:szCs w:val="22"/>
              </w:rPr>
              <w:t>Other identified barriers, as observed, stated by the participant, or listed in the client’s Demographics section of OKJobMatch.</w:t>
            </w:r>
          </w:p>
          <w:p w14:paraId="374EBCCF" w14:textId="77777777" w:rsidR="00464462" w:rsidRPr="00464462" w:rsidRDefault="00464462" w:rsidP="00873BF3">
            <w:pPr>
              <w:numPr>
                <w:ilvl w:val="0"/>
                <w:numId w:val="12"/>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iCs/>
                <w:sz w:val="22"/>
                <w:szCs w:val="22"/>
              </w:rPr>
              <w:t>Include a statement regarding the need for a Transitional Job or Work Experience.</w:t>
            </w:r>
          </w:p>
          <w:p w14:paraId="62AE0FEA" w14:textId="0EE47F4A" w:rsidR="00464462" w:rsidRPr="00464462" w:rsidRDefault="00464462" w:rsidP="00873BF3">
            <w:pPr>
              <w:numPr>
                <w:ilvl w:val="0"/>
                <w:numId w:val="12"/>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iCs/>
                <w:sz w:val="22"/>
                <w:szCs w:val="22"/>
              </w:rPr>
              <w:t xml:space="preserve">List any </w:t>
            </w:r>
            <w:r w:rsidR="002750A4" w:rsidRPr="00464462">
              <w:rPr>
                <w:rFonts w:asciiTheme="minorHAnsi" w:hAnsiTheme="minorHAnsi" w:cstheme="minorHAnsi"/>
                <w:iCs/>
                <w:sz w:val="22"/>
                <w:szCs w:val="22"/>
              </w:rPr>
              <w:t>short-term</w:t>
            </w:r>
            <w:r w:rsidRPr="00464462">
              <w:rPr>
                <w:rFonts w:asciiTheme="minorHAnsi" w:hAnsiTheme="minorHAnsi" w:cstheme="minorHAnsi"/>
                <w:iCs/>
                <w:sz w:val="22"/>
                <w:szCs w:val="22"/>
              </w:rPr>
              <w:t xml:space="preserve"> prevocational skills to be provided, such as communications skills, development of learning skills, personal maintenance skills, professional conduct, etc. </w:t>
            </w:r>
          </w:p>
          <w:p w14:paraId="4AA55F1F" w14:textId="77777777" w:rsidR="00464462" w:rsidRPr="00464462" w:rsidRDefault="00464462" w:rsidP="00873BF3">
            <w:pPr>
              <w:numPr>
                <w:ilvl w:val="0"/>
                <w:numId w:val="12"/>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iCs/>
                <w:sz w:val="22"/>
                <w:szCs w:val="22"/>
              </w:rPr>
              <w:t>List identified solutions to the needs/barriers listed, including</w:t>
            </w:r>
          </w:p>
          <w:p w14:paraId="453EFD4E" w14:textId="6EF3F992" w:rsidR="00464462" w:rsidRPr="00464462" w:rsidRDefault="00464462" w:rsidP="00873BF3">
            <w:pPr>
              <w:numPr>
                <w:ilvl w:val="0"/>
                <w:numId w:val="13"/>
              </w:numPr>
              <w:spacing w:after="160" w:line="259" w:lineRule="auto"/>
              <w:ind w:left="1080"/>
              <w:contextualSpacing/>
              <w:rPr>
                <w:rFonts w:asciiTheme="minorHAnsi" w:hAnsiTheme="minorHAnsi" w:cstheme="minorHAnsi"/>
                <w:iCs/>
                <w:sz w:val="22"/>
                <w:szCs w:val="22"/>
              </w:rPr>
            </w:pPr>
            <w:r w:rsidRPr="00464462">
              <w:rPr>
                <w:rFonts w:asciiTheme="minorHAnsi" w:hAnsiTheme="minorHAnsi" w:cstheme="minorHAnsi"/>
                <w:iCs/>
                <w:sz w:val="22"/>
                <w:szCs w:val="22"/>
              </w:rPr>
              <w:t xml:space="preserve">Who will provide the </w:t>
            </w:r>
            <w:r w:rsidR="002750A4" w:rsidRPr="00464462">
              <w:rPr>
                <w:rFonts w:asciiTheme="minorHAnsi" w:hAnsiTheme="minorHAnsi" w:cstheme="minorHAnsi"/>
                <w:iCs/>
                <w:sz w:val="22"/>
                <w:szCs w:val="22"/>
              </w:rPr>
              <w:t>service?</w:t>
            </w:r>
          </w:p>
          <w:p w14:paraId="1C887966" w14:textId="77777777" w:rsidR="00464462" w:rsidRPr="00464462" w:rsidRDefault="00464462" w:rsidP="00873BF3">
            <w:pPr>
              <w:numPr>
                <w:ilvl w:val="0"/>
                <w:numId w:val="13"/>
              </w:numPr>
              <w:spacing w:after="160" w:line="259" w:lineRule="auto"/>
              <w:ind w:left="1080"/>
              <w:contextualSpacing/>
              <w:rPr>
                <w:rFonts w:asciiTheme="minorHAnsi" w:hAnsiTheme="minorHAnsi" w:cstheme="minorHAnsi"/>
                <w:iCs/>
                <w:sz w:val="22"/>
                <w:szCs w:val="22"/>
              </w:rPr>
            </w:pPr>
            <w:r w:rsidRPr="00464462">
              <w:rPr>
                <w:rFonts w:asciiTheme="minorHAnsi" w:hAnsiTheme="minorHAnsi" w:cstheme="minorHAnsi"/>
                <w:iCs/>
                <w:sz w:val="22"/>
                <w:szCs w:val="22"/>
              </w:rPr>
              <w:t>Date service is expected to be started and completed</w:t>
            </w:r>
          </w:p>
          <w:p w14:paraId="3AA5EC49" w14:textId="77777777" w:rsidR="00464462" w:rsidRPr="00464462" w:rsidRDefault="00464462" w:rsidP="00873BF3">
            <w:pPr>
              <w:numPr>
                <w:ilvl w:val="0"/>
                <w:numId w:val="13"/>
              </w:numPr>
              <w:spacing w:after="160" w:line="259" w:lineRule="auto"/>
              <w:ind w:left="1080"/>
              <w:contextualSpacing/>
              <w:rPr>
                <w:rFonts w:asciiTheme="minorHAnsi" w:hAnsiTheme="minorHAnsi" w:cstheme="minorHAnsi"/>
                <w:iCs/>
                <w:sz w:val="22"/>
                <w:szCs w:val="22"/>
              </w:rPr>
            </w:pPr>
            <w:r w:rsidRPr="00464462">
              <w:rPr>
                <w:rFonts w:asciiTheme="minorHAnsi" w:hAnsiTheme="minorHAnsi" w:cstheme="minorHAnsi"/>
                <w:iCs/>
                <w:sz w:val="22"/>
                <w:szCs w:val="22"/>
              </w:rPr>
              <w:t>Document any referrals made to partner agencies and community partners.</w:t>
            </w:r>
          </w:p>
        </w:tc>
      </w:tr>
      <w:tr w:rsidR="00464462" w:rsidRPr="00464462" w14:paraId="1B16750E" w14:textId="77777777" w:rsidTr="009C70B2">
        <w:trPr>
          <w:trHeight w:val="70"/>
        </w:trPr>
        <w:tc>
          <w:tcPr>
            <w:tcW w:w="495" w:type="dxa"/>
          </w:tcPr>
          <w:p w14:paraId="1AA7A450"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sz w:val="22"/>
                <w:szCs w:val="22"/>
              </w:rPr>
              <w:lastRenderedPageBreak/>
              <w:t>6.</w:t>
            </w:r>
          </w:p>
        </w:tc>
        <w:tc>
          <w:tcPr>
            <w:tcW w:w="3550" w:type="dxa"/>
            <w:gridSpan w:val="2"/>
          </w:tcPr>
          <w:p w14:paraId="2C574510"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b/>
                <w:sz w:val="22"/>
                <w:szCs w:val="22"/>
              </w:rPr>
              <w:t>Assistive Technology Needs for Achieving Goals.</w:t>
            </w:r>
            <w:r w:rsidRPr="00464462">
              <w:rPr>
                <w:rFonts w:asciiTheme="minorHAnsi" w:hAnsiTheme="minorHAnsi" w:cstheme="minorHAnsi"/>
                <w:color w:val="1F497D"/>
                <w:sz w:val="22"/>
                <w:szCs w:val="22"/>
              </w:rPr>
              <w:t xml:space="preserve"> </w:t>
            </w:r>
          </w:p>
          <w:p w14:paraId="2B0152E7" w14:textId="77777777" w:rsidR="00464462" w:rsidRPr="00464462" w:rsidRDefault="00464462" w:rsidP="00464462">
            <w:pPr>
              <w:rPr>
                <w:rFonts w:asciiTheme="minorHAnsi" w:hAnsiTheme="minorHAnsi" w:cstheme="minorHAnsi"/>
                <w:b/>
                <w:bCs/>
                <w:sz w:val="22"/>
                <w:szCs w:val="22"/>
              </w:rPr>
            </w:pPr>
          </w:p>
        </w:tc>
        <w:tc>
          <w:tcPr>
            <w:tcW w:w="5400" w:type="dxa"/>
          </w:tcPr>
          <w:p w14:paraId="6CD62475" w14:textId="77777777" w:rsidR="00464462" w:rsidRPr="00464462" w:rsidRDefault="00464462" w:rsidP="00873BF3">
            <w:pPr>
              <w:numPr>
                <w:ilvl w:val="0"/>
                <w:numId w:val="14"/>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iCs/>
                <w:sz w:val="22"/>
                <w:szCs w:val="22"/>
              </w:rPr>
              <w:t xml:space="preserve">Address any requested reasonable accommodations without the mention of a disability or details of a disability. </w:t>
            </w:r>
          </w:p>
          <w:p w14:paraId="6E4193B6" w14:textId="77777777" w:rsidR="00464462" w:rsidRPr="00464462" w:rsidRDefault="00464462" w:rsidP="00873BF3">
            <w:pPr>
              <w:numPr>
                <w:ilvl w:val="0"/>
                <w:numId w:val="14"/>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 xml:space="preserve">If applicable, enter a general statement regarding requested assistive technology needs, if any, for seamless customer service delivery. </w:t>
            </w:r>
          </w:p>
          <w:p w14:paraId="64CCAD05" w14:textId="77777777" w:rsidR="00464462" w:rsidRPr="00464462" w:rsidRDefault="00464462" w:rsidP="00873BF3">
            <w:pPr>
              <w:numPr>
                <w:ilvl w:val="0"/>
                <w:numId w:val="14"/>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sz w:val="22"/>
                <w:szCs w:val="22"/>
              </w:rPr>
              <w:t>Enter N/A if this section does not apply.</w:t>
            </w:r>
          </w:p>
        </w:tc>
      </w:tr>
      <w:tr w:rsidR="00464462" w:rsidRPr="00464462" w14:paraId="35B25992" w14:textId="77777777" w:rsidTr="009C70B2">
        <w:trPr>
          <w:trHeight w:val="70"/>
        </w:trPr>
        <w:tc>
          <w:tcPr>
            <w:tcW w:w="495" w:type="dxa"/>
          </w:tcPr>
          <w:p w14:paraId="47956491"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sz w:val="22"/>
                <w:szCs w:val="22"/>
              </w:rPr>
              <w:t>7.</w:t>
            </w:r>
          </w:p>
        </w:tc>
        <w:tc>
          <w:tcPr>
            <w:tcW w:w="3550" w:type="dxa"/>
            <w:gridSpan w:val="2"/>
          </w:tcPr>
          <w:p w14:paraId="493FD748" w14:textId="77777777" w:rsidR="00464462" w:rsidRPr="00464462" w:rsidRDefault="00464462" w:rsidP="00464462">
            <w:pPr>
              <w:rPr>
                <w:rFonts w:asciiTheme="minorHAnsi" w:hAnsiTheme="minorHAnsi" w:cstheme="minorHAnsi"/>
                <w:i/>
                <w:iCs/>
                <w:sz w:val="22"/>
                <w:szCs w:val="22"/>
              </w:rPr>
            </w:pPr>
            <w:r w:rsidRPr="00464462">
              <w:rPr>
                <w:rFonts w:asciiTheme="minorHAnsi" w:hAnsiTheme="minorHAnsi" w:cstheme="minorHAnsi"/>
                <w:b/>
                <w:sz w:val="22"/>
                <w:szCs w:val="22"/>
              </w:rPr>
              <w:t>Client Responsibilities and Agency Responsibilities</w:t>
            </w:r>
            <w:r w:rsidRPr="00464462">
              <w:rPr>
                <w:rFonts w:asciiTheme="minorHAnsi" w:hAnsiTheme="minorHAnsi" w:cstheme="minorHAnsi"/>
                <w:sz w:val="22"/>
                <w:szCs w:val="22"/>
              </w:rPr>
              <w:t xml:space="preserve">. </w:t>
            </w:r>
          </w:p>
          <w:p w14:paraId="3132BF5F" w14:textId="77777777" w:rsidR="00464462" w:rsidRPr="00464462" w:rsidRDefault="00464462" w:rsidP="00464462">
            <w:pPr>
              <w:rPr>
                <w:rFonts w:asciiTheme="minorHAnsi" w:hAnsiTheme="minorHAnsi" w:cstheme="minorHAnsi"/>
                <w:b/>
                <w:bCs/>
                <w:sz w:val="22"/>
                <w:szCs w:val="22"/>
              </w:rPr>
            </w:pPr>
          </w:p>
        </w:tc>
        <w:tc>
          <w:tcPr>
            <w:tcW w:w="5400" w:type="dxa"/>
          </w:tcPr>
          <w:p w14:paraId="02E46DAA" w14:textId="41C1EFA9" w:rsidR="00464462" w:rsidRPr="00464462" w:rsidRDefault="00464462" w:rsidP="00464462">
            <w:pPr>
              <w:rPr>
                <w:rFonts w:asciiTheme="minorHAnsi" w:hAnsiTheme="minorHAnsi" w:cstheme="minorHAnsi"/>
                <w:iCs/>
                <w:sz w:val="22"/>
                <w:szCs w:val="22"/>
              </w:rPr>
            </w:pPr>
            <w:r w:rsidRPr="00464462">
              <w:rPr>
                <w:rFonts w:asciiTheme="minorHAnsi" w:hAnsiTheme="minorHAnsi" w:cstheme="minorHAnsi"/>
                <w:iCs/>
                <w:sz w:val="22"/>
                <w:szCs w:val="22"/>
              </w:rPr>
              <w:t xml:space="preserve">Include responsibilities required by </w:t>
            </w:r>
            <w:r w:rsidR="00886B51">
              <w:rPr>
                <w:rFonts w:asciiTheme="minorHAnsi" w:hAnsiTheme="minorHAnsi" w:cstheme="minorHAnsi"/>
                <w:iCs/>
                <w:sz w:val="22"/>
                <w:szCs w:val="22"/>
              </w:rPr>
              <w:t xml:space="preserve">the NEWDB </w:t>
            </w:r>
            <w:r w:rsidRPr="00464462">
              <w:rPr>
                <w:rFonts w:asciiTheme="minorHAnsi" w:hAnsiTheme="minorHAnsi" w:cstheme="minorHAnsi"/>
                <w:iCs/>
                <w:sz w:val="22"/>
                <w:szCs w:val="22"/>
              </w:rPr>
              <w:t xml:space="preserve">policy and/or </w:t>
            </w:r>
            <w:r w:rsidR="00886B51">
              <w:rPr>
                <w:rFonts w:asciiTheme="minorHAnsi" w:hAnsiTheme="minorHAnsi" w:cstheme="minorHAnsi"/>
                <w:iCs/>
                <w:sz w:val="22"/>
                <w:szCs w:val="22"/>
              </w:rPr>
              <w:t>the NEWDB</w:t>
            </w:r>
            <w:r w:rsidR="00886B51" w:rsidRPr="00464462">
              <w:rPr>
                <w:rFonts w:asciiTheme="minorHAnsi" w:hAnsiTheme="minorHAnsi" w:cstheme="minorHAnsi"/>
                <w:iCs/>
                <w:sz w:val="22"/>
                <w:szCs w:val="22"/>
              </w:rPr>
              <w:t xml:space="preserve"> </w:t>
            </w:r>
            <w:r w:rsidRPr="00464462">
              <w:rPr>
                <w:rFonts w:asciiTheme="minorHAnsi" w:hAnsiTheme="minorHAnsi" w:cstheme="minorHAnsi"/>
                <w:iCs/>
                <w:sz w:val="22"/>
                <w:szCs w:val="22"/>
              </w:rPr>
              <w:t xml:space="preserve">procedures that are </w:t>
            </w:r>
            <w:r w:rsidRPr="00464462">
              <w:rPr>
                <w:rFonts w:asciiTheme="minorHAnsi" w:hAnsiTheme="minorHAnsi" w:cstheme="minorHAnsi"/>
                <w:iCs/>
                <w:sz w:val="22"/>
                <w:szCs w:val="22"/>
                <w:u w:val="single"/>
              </w:rPr>
              <w:t>not</w:t>
            </w:r>
            <w:r w:rsidRPr="00464462">
              <w:rPr>
                <w:rFonts w:asciiTheme="minorHAnsi" w:hAnsiTheme="minorHAnsi" w:cstheme="minorHAnsi"/>
                <w:iCs/>
                <w:sz w:val="22"/>
                <w:szCs w:val="22"/>
              </w:rPr>
              <w:t xml:space="preserve"> addressed in the Client Involvement Statement.</w:t>
            </w:r>
          </w:p>
          <w:p w14:paraId="1DCAA856" w14:textId="77777777" w:rsidR="00B81A60" w:rsidRDefault="00464462" w:rsidP="00464462">
            <w:pPr>
              <w:rPr>
                <w:rFonts w:asciiTheme="minorHAnsi" w:hAnsiTheme="minorHAnsi" w:cstheme="minorHAnsi"/>
                <w:b/>
                <w:iCs/>
                <w:sz w:val="22"/>
                <w:szCs w:val="22"/>
              </w:rPr>
            </w:pPr>
            <w:r w:rsidRPr="00464462">
              <w:rPr>
                <w:rFonts w:asciiTheme="minorHAnsi" w:hAnsiTheme="minorHAnsi" w:cstheme="minorHAnsi"/>
                <w:b/>
                <w:iCs/>
                <w:sz w:val="22"/>
                <w:szCs w:val="22"/>
              </w:rPr>
              <w:t xml:space="preserve"> </w:t>
            </w:r>
          </w:p>
          <w:p w14:paraId="1C564512" w14:textId="77777777" w:rsidR="00B81A60" w:rsidRDefault="00B81A60" w:rsidP="00464462">
            <w:pPr>
              <w:rPr>
                <w:rFonts w:asciiTheme="minorHAnsi" w:hAnsiTheme="minorHAnsi" w:cstheme="minorHAnsi"/>
                <w:b/>
                <w:iCs/>
                <w:sz w:val="22"/>
                <w:szCs w:val="22"/>
              </w:rPr>
            </w:pPr>
          </w:p>
          <w:p w14:paraId="104FD78C" w14:textId="02A8AF35" w:rsidR="00464462" w:rsidRPr="00464462" w:rsidRDefault="00464462" w:rsidP="00464462">
            <w:pPr>
              <w:rPr>
                <w:rFonts w:asciiTheme="minorHAnsi" w:hAnsiTheme="minorHAnsi" w:cstheme="minorHAnsi"/>
                <w:b/>
                <w:iCs/>
                <w:sz w:val="22"/>
                <w:szCs w:val="22"/>
              </w:rPr>
            </w:pPr>
            <w:r w:rsidRPr="00464462">
              <w:rPr>
                <w:rFonts w:asciiTheme="minorHAnsi" w:hAnsiTheme="minorHAnsi" w:cstheme="minorHAnsi"/>
                <w:b/>
                <w:iCs/>
                <w:sz w:val="22"/>
                <w:szCs w:val="22"/>
              </w:rPr>
              <w:t xml:space="preserve">    </w:t>
            </w:r>
          </w:p>
          <w:p w14:paraId="620CBF98" w14:textId="77777777" w:rsidR="00464462" w:rsidRPr="00464462" w:rsidRDefault="00464462" w:rsidP="00464462">
            <w:pPr>
              <w:rPr>
                <w:rFonts w:asciiTheme="minorHAnsi" w:hAnsiTheme="minorHAnsi" w:cstheme="minorHAnsi"/>
                <w:b/>
                <w:iCs/>
                <w:sz w:val="22"/>
                <w:szCs w:val="22"/>
              </w:rPr>
            </w:pPr>
            <w:r w:rsidRPr="00464462">
              <w:rPr>
                <w:rFonts w:asciiTheme="minorHAnsi" w:hAnsiTheme="minorHAnsi" w:cstheme="minorHAnsi"/>
                <w:b/>
                <w:iCs/>
                <w:sz w:val="22"/>
                <w:szCs w:val="22"/>
              </w:rPr>
              <w:lastRenderedPageBreak/>
              <w:t xml:space="preserve"> Client Responsibility examples:</w:t>
            </w:r>
          </w:p>
          <w:p w14:paraId="1E1F21BB" w14:textId="77777777" w:rsidR="00464462" w:rsidRPr="00464462" w:rsidRDefault="00464462" w:rsidP="00873BF3">
            <w:pPr>
              <w:numPr>
                <w:ilvl w:val="0"/>
                <w:numId w:val="6"/>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sz w:val="22"/>
                <w:szCs w:val="22"/>
                <w:shd w:val="clear" w:color="auto" w:fill="FFFFFF"/>
              </w:rPr>
              <w:t>Frequency for contacting</w:t>
            </w:r>
            <w:r w:rsidRPr="00464462">
              <w:rPr>
                <w:rFonts w:asciiTheme="minorHAnsi" w:hAnsiTheme="minorHAnsi" w:cstheme="minorHAnsi"/>
                <w:iCs/>
                <w:sz w:val="22"/>
                <w:szCs w:val="22"/>
              </w:rPr>
              <w:t xml:space="preserve"> the designated WIOA case manager; </w:t>
            </w:r>
          </w:p>
          <w:p w14:paraId="2B5DD1E9" w14:textId="77777777" w:rsidR="00464462" w:rsidRPr="00464462" w:rsidRDefault="00464462" w:rsidP="00873BF3">
            <w:pPr>
              <w:numPr>
                <w:ilvl w:val="0"/>
                <w:numId w:val="6"/>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sz w:val="22"/>
                <w:szCs w:val="22"/>
                <w:shd w:val="clear" w:color="auto" w:fill="FFFFFF"/>
              </w:rPr>
              <w:t>Frequency for face-to-face meetings with the WIOA representative;</w:t>
            </w:r>
          </w:p>
          <w:p w14:paraId="494A9C5B" w14:textId="77777777" w:rsidR="00464462" w:rsidRPr="00464462" w:rsidRDefault="00464462" w:rsidP="00873BF3">
            <w:pPr>
              <w:numPr>
                <w:ilvl w:val="0"/>
                <w:numId w:val="6"/>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iCs/>
                <w:sz w:val="22"/>
                <w:szCs w:val="22"/>
              </w:rPr>
              <w:t xml:space="preserve">Requirement to actively seek and accept training related employment upon completion of services, which may include </w:t>
            </w:r>
            <w:r w:rsidRPr="00464462">
              <w:rPr>
                <w:rFonts w:asciiTheme="minorHAnsi" w:hAnsiTheme="minorHAnsi" w:cstheme="minorHAnsi"/>
                <w:sz w:val="22"/>
                <w:szCs w:val="22"/>
                <w:shd w:val="clear" w:color="auto" w:fill="FFFFFF"/>
              </w:rPr>
              <w:t>feedback regarding employment search, e.g., application and resume submission, interviews scheduled or completed, and follow-up with employers;</w:t>
            </w:r>
          </w:p>
          <w:p w14:paraId="4E5D1830" w14:textId="77777777" w:rsidR="00464462" w:rsidRPr="00464462" w:rsidRDefault="00464462" w:rsidP="00873BF3">
            <w:pPr>
              <w:numPr>
                <w:ilvl w:val="0"/>
                <w:numId w:val="6"/>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iCs/>
                <w:sz w:val="22"/>
                <w:szCs w:val="22"/>
              </w:rPr>
              <w:t>Attend training regularly and provide verification of satisfactory training progress, as requested;</w:t>
            </w:r>
          </w:p>
          <w:p w14:paraId="6475CE10" w14:textId="77777777" w:rsidR="00464462" w:rsidRPr="00464462" w:rsidRDefault="00464462" w:rsidP="00873BF3">
            <w:pPr>
              <w:numPr>
                <w:ilvl w:val="0"/>
                <w:numId w:val="6"/>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iCs/>
                <w:sz w:val="22"/>
                <w:szCs w:val="22"/>
              </w:rPr>
              <w:t>Provision of specific information regarding attained employment before leaving the program, including the name of employer, job title, start date, rate of pay, benefits received or eligible to receive, etc.;</w:t>
            </w:r>
          </w:p>
          <w:p w14:paraId="166F39D8" w14:textId="77777777" w:rsidR="00464462" w:rsidRPr="00464462" w:rsidRDefault="00464462" w:rsidP="00873BF3">
            <w:pPr>
              <w:numPr>
                <w:ilvl w:val="0"/>
                <w:numId w:val="6"/>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iCs/>
                <w:sz w:val="22"/>
                <w:szCs w:val="22"/>
              </w:rPr>
              <w:t>Respond to all surveys and other requests for information after leaving the program, including the follow-up interview;</w:t>
            </w:r>
          </w:p>
          <w:p w14:paraId="440ADAE0" w14:textId="77777777" w:rsidR="00464462" w:rsidRPr="00464462" w:rsidRDefault="00464462" w:rsidP="00873BF3">
            <w:pPr>
              <w:numPr>
                <w:ilvl w:val="0"/>
                <w:numId w:val="6"/>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iCs/>
                <w:sz w:val="22"/>
                <w:szCs w:val="22"/>
              </w:rPr>
              <w:t>Timely notification of changes in training status, including non-attendance and adding or dropping classes;</w:t>
            </w:r>
          </w:p>
          <w:p w14:paraId="6F7BA12F" w14:textId="77777777" w:rsidR="00464462" w:rsidRPr="00464462" w:rsidRDefault="00464462" w:rsidP="00873BF3">
            <w:pPr>
              <w:numPr>
                <w:ilvl w:val="0"/>
                <w:numId w:val="6"/>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iCs/>
                <w:sz w:val="22"/>
                <w:szCs w:val="22"/>
              </w:rPr>
              <w:t xml:space="preserve">Reporting eligibility for Pell or other grants or financial assistance; </w:t>
            </w:r>
          </w:p>
          <w:p w14:paraId="74E371CC" w14:textId="77777777" w:rsidR="00464462" w:rsidRPr="00464462" w:rsidRDefault="00464462" w:rsidP="00873BF3">
            <w:pPr>
              <w:numPr>
                <w:ilvl w:val="0"/>
                <w:numId w:val="6"/>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iCs/>
                <w:sz w:val="22"/>
                <w:szCs w:val="22"/>
              </w:rPr>
              <w:t xml:space="preserve">Reporting address or phone number changes; and </w:t>
            </w:r>
          </w:p>
          <w:p w14:paraId="54918456" w14:textId="4813F2AC" w:rsidR="00464462" w:rsidRPr="00464462" w:rsidRDefault="00464462" w:rsidP="00873BF3">
            <w:pPr>
              <w:numPr>
                <w:ilvl w:val="0"/>
                <w:numId w:val="6"/>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sz w:val="22"/>
                <w:szCs w:val="22"/>
                <w:shd w:val="clear" w:color="auto" w:fill="FFFFFF"/>
              </w:rPr>
              <w:t xml:space="preserve">Other responsibilities, as determined by </w:t>
            </w:r>
            <w:r w:rsidR="00886B51">
              <w:rPr>
                <w:rFonts w:asciiTheme="minorHAnsi" w:hAnsiTheme="minorHAnsi" w:cstheme="minorHAnsi"/>
                <w:sz w:val="22"/>
                <w:szCs w:val="22"/>
                <w:shd w:val="clear" w:color="auto" w:fill="FFFFFF"/>
              </w:rPr>
              <w:t xml:space="preserve">NEWDB </w:t>
            </w:r>
            <w:r w:rsidRPr="00464462">
              <w:rPr>
                <w:rFonts w:asciiTheme="minorHAnsi" w:hAnsiTheme="minorHAnsi" w:cstheme="minorHAnsi"/>
                <w:sz w:val="22"/>
                <w:szCs w:val="22"/>
                <w:shd w:val="clear" w:color="auto" w:fill="FFFFFF"/>
              </w:rPr>
              <w:t>policy and procedures.</w:t>
            </w:r>
          </w:p>
          <w:p w14:paraId="6D8EC05D" w14:textId="77777777" w:rsidR="00464462" w:rsidRPr="00464462" w:rsidRDefault="00464462" w:rsidP="00464462">
            <w:pPr>
              <w:rPr>
                <w:rFonts w:asciiTheme="minorHAnsi" w:hAnsiTheme="minorHAnsi" w:cstheme="minorHAnsi"/>
                <w:b/>
                <w:sz w:val="22"/>
                <w:szCs w:val="22"/>
              </w:rPr>
            </w:pPr>
            <w:r w:rsidRPr="00464462">
              <w:rPr>
                <w:rFonts w:asciiTheme="minorHAnsi" w:hAnsiTheme="minorHAnsi" w:cstheme="minorHAnsi"/>
                <w:b/>
                <w:sz w:val="22"/>
                <w:szCs w:val="22"/>
                <w:shd w:val="clear" w:color="auto" w:fill="FFFFFF"/>
              </w:rPr>
              <w:t xml:space="preserve">Responsibilities of WIOA staff may include: </w:t>
            </w:r>
          </w:p>
          <w:p w14:paraId="1876A9EC" w14:textId="77777777" w:rsidR="00464462" w:rsidRPr="00464462" w:rsidRDefault="00464462" w:rsidP="00873BF3">
            <w:pPr>
              <w:numPr>
                <w:ilvl w:val="0"/>
                <w:numId w:val="6"/>
              </w:numPr>
              <w:rPr>
                <w:rFonts w:asciiTheme="minorHAnsi" w:hAnsiTheme="minorHAnsi" w:cstheme="minorHAnsi"/>
                <w:sz w:val="22"/>
                <w:szCs w:val="22"/>
              </w:rPr>
            </w:pPr>
            <w:r w:rsidRPr="00464462">
              <w:rPr>
                <w:rFonts w:asciiTheme="minorHAnsi" w:hAnsiTheme="minorHAnsi" w:cstheme="minorHAnsi"/>
                <w:sz w:val="22"/>
                <w:szCs w:val="22"/>
                <w:shd w:val="clear" w:color="auto" w:fill="FFFFFF"/>
              </w:rPr>
              <w:t>Oversight/regular monitoring of training activities,</w:t>
            </w:r>
          </w:p>
          <w:p w14:paraId="1B617936" w14:textId="77777777" w:rsidR="00464462" w:rsidRPr="00464462" w:rsidRDefault="00464462" w:rsidP="00873BF3">
            <w:pPr>
              <w:numPr>
                <w:ilvl w:val="0"/>
                <w:numId w:val="6"/>
              </w:numPr>
              <w:rPr>
                <w:rFonts w:asciiTheme="minorHAnsi" w:hAnsiTheme="minorHAnsi" w:cstheme="minorHAnsi"/>
                <w:sz w:val="22"/>
                <w:szCs w:val="22"/>
              </w:rPr>
            </w:pPr>
            <w:r w:rsidRPr="00464462">
              <w:rPr>
                <w:rFonts w:asciiTheme="minorHAnsi" w:hAnsiTheme="minorHAnsi" w:cstheme="minorHAnsi"/>
                <w:sz w:val="22"/>
                <w:szCs w:val="22"/>
                <w:shd w:val="clear" w:color="auto" w:fill="FFFFFF"/>
              </w:rPr>
              <w:t xml:space="preserve">Submission of appropriate paperwork in a timely manner, </w:t>
            </w:r>
          </w:p>
          <w:p w14:paraId="0573C21F" w14:textId="77777777" w:rsidR="00464462" w:rsidRPr="00464462" w:rsidRDefault="00464462" w:rsidP="00873BF3">
            <w:pPr>
              <w:numPr>
                <w:ilvl w:val="0"/>
                <w:numId w:val="6"/>
              </w:numPr>
              <w:rPr>
                <w:rFonts w:asciiTheme="minorHAnsi" w:hAnsiTheme="minorHAnsi" w:cstheme="minorHAnsi"/>
                <w:sz w:val="22"/>
                <w:szCs w:val="22"/>
              </w:rPr>
            </w:pPr>
            <w:r w:rsidRPr="00464462">
              <w:rPr>
                <w:rFonts w:asciiTheme="minorHAnsi" w:hAnsiTheme="minorHAnsi" w:cstheme="minorHAnsi"/>
                <w:sz w:val="22"/>
                <w:szCs w:val="22"/>
                <w:shd w:val="clear" w:color="auto" w:fill="FFFFFF"/>
              </w:rPr>
              <w:t>Providing regular support and assistance as necessary for program success,</w:t>
            </w:r>
          </w:p>
          <w:p w14:paraId="44EAC6E6" w14:textId="77777777" w:rsidR="00464462" w:rsidRPr="00464462" w:rsidRDefault="00464462" w:rsidP="00873BF3">
            <w:pPr>
              <w:numPr>
                <w:ilvl w:val="0"/>
                <w:numId w:val="6"/>
              </w:numPr>
              <w:rPr>
                <w:rFonts w:asciiTheme="minorHAnsi" w:hAnsiTheme="minorHAnsi" w:cstheme="minorHAnsi"/>
                <w:sz w:val="22"/>
                <w:szCs w:val="22"/>
              </w:rPr>
            </w:pPr>
            <w:r w:rsidRPr="00464462">
              <w:rPr>
                <w:rFonts w:asciiTheme="minorHAnsi" w:hAnsiTheme="minorHAnsi" w:cstheme="minorHAnsi"/>
                <w:sz w:val="22"/>
                <w:szCs w:val="22"/>
                <w:shd w:val="clear" w:color="auto" w:fill="FFFFFF"/>
              </w:rPr>
              <w:t xml:space="preserve">Providing career and job search guidance,  </w:t>
            </w:r>
          </w:p>
          <w:p w14:paraId="7DDD42C3" w14:textId="77777777" w:rsidR="00464462" w:rsidRPr="00464462" w:rsidRDefault="00464462" w:rsidP="00873BF3">
            <w:pPr>
              <w:numPr>
                <w:ilvl w:val="0"/>
                <w:numId w:val="6"/>
              </w:numPr>
              <w:rPr>
                <w:rFonts w:asciiTheme="minorHAnsi" w:hAnsiTheme="minorHAnsi" w:cstheme="minorHAnsi"/>
                <w:sz w:val="22"/>
                <w:szCs w:val="22"/>
              </w:rPr>
            </w:pPr>
            <w:r w:rsidRPr="00464462">
              <w:rPr>
                <w:rFonts w:asciiTheme="minorHAnsi" w:hAnsiTheme="minorHAnsi" w:cstheme="minorHAnsi"/>
                <w:sz w:val="22"/>
                <w:szCs w:val="22"/>
                <w:shd w:val="clear" w:color="auto" w:fill="FFFFFF"/>
              </w:rPr>
              <w:t xml:space="preserve">Ensuring appropriate referrals to workshops and partner entities to enhance the client’s success in the job market, and </w:t>
            </w:r>
          </w:p>
          <w:p w14:paraId="2C57318C" w14:textId="405186E1" w:rsidR="00464462" w:rsidRPr="00464462" w:rsidRDefault="00464462" w:rsidP="00873BF3">
            <w:pPr>
              <w:numPr>
                <w:ilvl w:val="0"/>
                <w:numId w:val="6"/>
              </w:numPr>
              <w:rPr>
                <w:rFonts w:asciiTheme="minorHAnsi" w:hAnsiTheme="minorHAnsi" w:cstheme="minorHAnsi"/>
                <w:sz w:val="22"/>
                <w:szCs w:val="22"/>
              </w:rPr>
            </w:pPr>
            <w:r w:rsidRPr="00464462">
              <w:rPr>
                <w:rFonts w:asciiTheme="minorHAnsi" w:hAnsiTheme="minorHAnsi" w:cstheme="minorHAnsi"/>
                <w:sz w:val="22"/>
                <w:szCs w:val="22"/>
                <w:shd w:val="clear" w:color="auto" w:fill="FFFFFF"/>
              </w:rPr>
              <w:t xml:space="preserve">Other responsibilities, as determined by </w:t>
            </w:r>
            <w:r w:rsidR="00886B51">
              <w:rPr>
                <w:rFonts w:asciiTheme="minorHAnsi" w:hAnsiTheme="minorHAnsi" w:cstheme="minorHAnsi"/>
                <w:sz w:val="22"/>
                <w:szCs w:val="22"/>
                <w:shd w:val="clear" w:color="auto" w:fill="FFFFFF"/>
              </w:rPr>
              <w:t xml:space="preserve">NEWDB </w:t>
            </w:r>
            <w:r w:rsidRPr="00464462">
              <w:rPr>
                <w:rFonts w:asciiTheme="minorHAnsi" w:hAnsiTheme="minorHAnsi" w:cstheme="minorHAnsi"/>
                <w:sz w:val="22"/>
                <w:szCs w:val="22"/>
                <w:shd w:val="clear" w:color="auto" w:fill="FFFFFF"/>
              </w:rPr>
              <w:t>policy and procedures.</w:t>
            </w:r>
          </w:p>
          <w:p w14:paraId="28148155" w14:textId="77777777" w:rsidR="00464462" w:rsidRPr="00464462" w:rsidRDefault="00464462" w:rsidP="00464462">
            <w:pPr>
              <w:ind w:left="144"/>
              <w:rPr>
                <w:rFonts w:asciiTheme="minorHAnsi" w:hAnsiTheme="minorHAnsi" w:cstheme="minorHAnsi"/>
                <w:iCs/>
                <w:sz w:val="22"/>
                <w:szCs w:val="22"/>
              </w:rPr>
            </w:pPr>
          </w:p>
        </w:tc>
      </w:tr>
      <w:tr w:rsidR="00464462" w:rsidRPr="00464462" w14:paraId="3338539A" w14:textId="77777777" w:rsidTr="009C70B2">
        <w:trPr>
          <w:trHeight w:val="70"/>
        </w:trPr>
        <w:tc>
          <w:tcPr>
            <w:tcW w:w="495" w:type="dxa"/>
          </w:tcPr>
          <w:p w14:paraId="1622F8A7"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sz w:val="22"/>
                <w:szCs w:val="22"/>
              </w:rPr>
              <w:lastRenderedPageBreak/>
              <w:t>8.</w:t>
            </w:r>
          </w:p>
        </w:tc>
        <w:tc>
          <w:tcPr>
            <w:tcW w:w="3550" w:type="dxa"/>
            <w:gridSpan w:val="2"/>
          </w:tcPr>
          <w:p w14:paraId="56A9E480"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b/>
                <w:sz w:val="22"/>
                <w:szCs w:val="22"/>
              </w:rPr>
              <w:t>Economic Need Statement and Planning</w:t>
            </w:r>
            <w:r w:rsidRPr="00464462">
              <w:rPr>
                <w:rFonts w:asciiTheme="minorHAnsi" w:hAnsiTheme="minorHAnsi" w:cstheme="minorHAnsi"/>
                <w:b/>
                <w:bCs/>
                <w:sz w:val="22"/>
                <w:szCs w:val="22"/>
              </w:rPr>
              <w:t>.</w:t>
            </w:r>
            <w:r w:rsidRPr="00464462">
              <w:rPr>
                <w:rFonts w:asciiTheme="minorHAnsi" w:hAnsiTheme="minorHAnsi" w:cstheme="minorHAnsi"/>
                <w:sz w:val="22"/>
                <w:szCs w:val="22"/>
              </w:rPr>
              <w:t xml:space="preserve">  </w:t>
            </w:r>
          </w:p>
          <w:p w14:paraId="4EAFE76E" w14:textId="77777777" w:rsidR="00464462" w:rsidRPr="00464462" w:rsidRDefault="00464462" w:rsidP="00464462">
            <w:pPr>
              <w:rPr>
                <w:rFonts w:asciiTheme="minorHAnsi" w:hAnsiTheme="minorHAnsi" w:cstheme="minorHAnsi"/>
                <w:b/>
                <w:bCs/>
                <w:sz w:val="22"/>
                <w:szCs w:val="22"/>
              </w:rPr>
            </w:pPr>
          </w:p>
        </w:tc>
        <w:tc>
          <w:tcPr>
            <w:tcW w:w="5400" w:type="dxa"/>
          </w:tcPr>
          <w:p w14:paraId="4D4E3423" w14:textId="77777777" w:rsidR="00464462" w:rsidRPr="00464462" w:rsidRDefault="00464462" w:rsidP="00873BF3">
            <w:pPr>
              <w:numPr>
                <w:ilvl w:val="0"/>
                <w:numId w:val="7"/>
              </w:numPr>
              <w:spacing w:after="160" w:line="259" w:lineRule="auto"/>
              <w:contextualSpacing/>
              <w:rPr>
                <w:rFonts w:asciiTheme="minorHAnsi" w:hAnsiTheme="minorHAnsi" w:cstheme="minorHAnsi"/>
                <w:sz w:val="22"/>
                <w:szCs w:val="22"/>
              </w:rPr>
            </w:pPr>
            <w:r w:rsidRPr="00464462">
              <w:rPr>
                <w:rFonts w:asciiTheme="minorHAnsi" w:hAnsiTheme="minorHAnsi" w:cstheme="minorHAnsi"/>
                <w:iCs/>
                <w:sz w:val="22"/>
                <w:szCs w:val="22"/>
              </w:rPr>
              <w:t>Summarize the financial needs articulated by the client through the interview, assessment, and enrollment process.</w:t>
            </w:r>
          </w:p>
          <w:p w14:paraId="4C330000" w14:textId="77777777" w:rsidR="00464462" w:rsidRPr="00464462" w:rsidRDefault="00464462" w:rsidP="00873BF3">
            <w:pPr>
              <w:numPr>
                <w:ilvl w:val="0"/>
                <w:numId w:val="7"/>
              </w:numPr>
              <w:spacing w:after="160" w:line="259" w:lineRule="auto"/>
              <w:contextualSpacing/>
              <w:rPr>
                <w:rFonts w:asciiTheme="minorHAnsi" w:hAnsiTheme="minorHAnsi" w:cstheme="minorHAnsi"/>
                <w:sz w:val="22"/>
                <w:szCs w:val="22"/>
              </w:rPr>
            </w:pPr>
            <w:r w:rsidRPr="00464462">
              <w:rPr>
                <w:rFonts w:asciiTheme="minorHAnsi" w:hAnsiTheme="minorHAnsi" w:cstheme="minorHAnsi"/>
                <w:iCs/>
                <w:sz w:val="22"/>
                <w:szCs w:val="22"/>
              </w:rPr>
              <w:t>For the Adult program, enter the Priority of Service Category.</w:t>
            </w:r>
          </w:p>
          <w:p w14:paraId="5B93DF4F" w14:textId="77777777" w:rsidR="00464462" w:rsidRPr="00464462" w:rsidRDefault="00464462" w:rsidP="00873BF3">
            <w:pPr>
              <w:numPr>
                <w:ilvl w:val="0"/>
                <w:numId w:val="7"/>
              </w:numPr>
              <w:spacing w:after="160" w:line="259" w:lineRule="auto"/>
              <w:contextualSpacing/>
              <w:rPr>
                <w:rFonts w:asciiTheme="minorHAnsi" w:hAnsiTheme="minorHAnsi" w:cstheme="minorHAnsi"/>
                <w:sz w:val="22"/>
                <w:szCs w:val="22"/>
              </w:rPr>
            </w:pPr>
            <w:r w:rsidRPr="00464462">
              <w:rPr>
                <w:rFonts w:asciiTheme="minorHAnsi" w:hAnsiTheme="minorHAnsi" w:cstheme="minorHAnsi"/>
                <w:iCs/>
                <w:sz w:val="22"/>
                <w:szCs w:val="22"/>
              </w:rPr>
              <w:t xml:space="preserve">Document Pell eligibility/ineligibility, as well as exploration and documentation of other financial aid options such as Tribal funds, scholarships, TAA, education funding for Veterans, etc. </w:t>
            </w:r>
          </w:p>
          <w:p w14:paraId="52EAB556" w14:textId="77777777" w:rsidR="00464462" w:rsidRPr="00464462" w:rsidRDefault="00464462" w:rsidP="00873BF3">
            <w:pPr>
              <w:numPr>
                <w:ilvl w:val="0"/>
                <w:numId w:val="7"/>
              </w:numPr>
              <w:spacing w:after="160" w:line="259" w:lineRule="auto"/>
              <w:contextualSpacing/>
              <w:rPr>
                <w:rFonts w:asciiTheme="minorHAnsi" w:hAnsiTheme="minorHAnsi" w:cstheme="minorHAnsi"/>
                <w:sz w:val="22"/>
                <w:szCs w:val="22"/>
              </w:rPr>
            </w:pPr>
            <w:r w:rsidRPr="00464462">
              <w:rPr>
                <w:rFonts w:asciiTheme="minorHAnsi" w:hAnsiTheme="minorHAnsi" w:cstheme="minorHAnsi"/>
                <w:iCs/>
                <w:sz w:val="22"/>
                <w:szCs w:val="22"/>
              </w:rPr>
              <w:t xml:space="preserve">Note if the participant is in default on student loans and document any steps taken to help the individual get out of default, e.g., the provision of financial literacy information. </w:t>
            </w:r>
          </w:p>
          <w:p w14:paraId="113B83B4" w14:textId="12B029C7" w:rsidR="00464462" w:rsidRPr="00464462" w:rsidRDefault="00464462" w:rsidP="00873BF3">
            <w:pPr>
              <w:numPr>
                <w:ilvl w:val="0"/>
                <w:numId w:val="7"/>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iCs/>
                <w:sz w:val="22"/>
                <w:szCs w:val="22"/>
              </w:rPr>
              <w:t xml:space="preserve">Other information as per </w:t>
            </w:r>
            <w:r w:rsidR="00886B51">
              <w:rPr>
                <w:rFonts w:asciiTheme="minorHAnsi" w:hAnsiTheme="minorHAnsi" w:cstheme="minorHAnsi"/>
                <w:iCs/>
                <w:sz w:val="22"/>
                <w:szCs w:val="22"/>
              </w:rPr>
              <w:t>NEWDB</w:t>
            </w:r>
            <w:r w:rsidR="00886B51" w:rsidRPr="00464462">
              <w:rPr>
                <w:rFonts w:asciiTheme="minorHAnsi" w:hAnsiTheme="minorHAnsi" w:cstheme="minorHAnsi"/>
                <w:iCs/>
                <w:sz w:val="22"/>
                <w:szCs w:val="22"/>
              </w:rPr>
              <w:t xml:space="preserve"> </w:t>
            </w:r>
            <w:r w:rsidRPr="00464462">
              <w:rPr>
                <w:rFonts w:asciiTheme="minorHAnsi" w:hAnsiTheme="minorHAnsi" w:cstheme="minorHAnsi"/>
                <w:iCs/>
                <w:sz w:val="22"/>
                <w:szCs w:val="22"/>
              </w:rPr>
              <w:t>policy and procedures.</w:t>
            </w:r>
          </w:p>
        </w:tc>
      </w:tr>
      <w:tr w:rsidR="00464462" w:rsidRPr="00464462" w14:paraId="14162476" w14:textId="77777777" w:rsidTr="009C70B2">
        <w:trPr>
          <w:trHeight w:val="70"/>
        </w:trPr>
        <w:tc>
          <w:tcPr>
            <w:tcW w:w="495" w:type="dxa"/>
          </w:tcPr>
          <w:p w14:paraId="12EC122A"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sz w:val="22"/>
                <w:szCs w:val="22"/>
              </w:rPr>
              <w:t>9.</w:t>
            </w:r>
          </w:p>
        </w:tc>
        <w:tc>
          <w:tcPr>
            <w:tcW w:w="3550" w:type="dxa"/>
            <w:gridSpan w:val="2"/>
          </w:tcPr>
          <w:p w14:paraId="05819939"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b/>
                <w:bCs/>
                <w:sz w:val="22"/>
                <w:szCs w:val="22"/>
              </w:rPr>
              <w:t>Supportive Service Needs</w:t>
            </w:r>
            <w:r w:rsidRPr="00464462">
              <w:rPr>
                <w:rFonts w:asciiTheme="minorHAnsi" w:hAnsiTheme="minorHAnsi" w:cstheme="minorHAnsi"/>
                <w:sz w:val="22"/>
                <w:szCs w:val="22"/>
              </w:rPr>
              <w:t>.</w:t>
            </w:r>
          </w:p>
          <w:p w14:paraId="57DFC984" w14:textId="77777777" w:rsidR="00464462" w:rsidRPr="00464462" w:rsidRDefault="00464462" w:rsidP="00464462">
            <w:pPr>
              <w:rPr>
                <w:rFonts w:asciiTheme="minorHAnsi" w:hAnsiTheme="minorHAnsi" w:cstheme="minorHAnsi"/>
                <w:b/>
                <w:bCs/>
                <w:sz w:val="22"/>
                <w:szCs w:val="22"/>
              </w:rPr>
            </w:pPr>
          </w:p>
        </w:tc>
        <w:tc>
          <w:tcPr>
            <w:tcW w:w="5400" w:type="dxa"/>
          </w:tcPr>
          <w:p w14:paraId="3F42B46E"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bCs/>
                <w:sz w:val="22"/>
                <w:szCs w:val="22"/>
              </w:rPr>
              <w:t>This section pertains specifically to supportive services provided with Title I funds</w:t>
            </w:r>
            <w:r w:rsidRPr="00464462">
              <w:rPr>
                <w:rFonts w:asciiTheme="minorHAnsi" w:hAnsiTheme="minorHAnsi" w:cstheme="minorHAnsi"/>
                <w:sz w:val="22"/>
                <w:szCs w:val="22"/>
              </w:rPr>
              <w:t>, not partner provided services, which are addressed in section 5.</w:t>
            </w:r>
          </w:p>
          <w:p w14:paraId="7D10B3E1" w14:textId="77777777" w:rsidR="00464462" w:rsidRPr="00464462" w:rsidRDefault="00464462" w:rsidP="00873BF3">
            <w:pPr>
              <w:numPr>
                <w:ilvl w:val="0"/>
                <w:numId w:val="8"/>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Enter the supportive services provided and a brief statement as to the necessity of the service.</w:t>
            </w:r>
          </w:p>
          <w:p w14:paraId="04D1A95D" w14:textId="77777777" w:rsidR="00464462" w:rsidRPr="00464462" w:rsidRDefault="00464462" w:rsidP="00873BF3">
            <w:pPr>
              <w:numPr>
                <w:ilvl w:val="0"/>
                <w:numId w:val="8"/>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Document the date of provision, amount, etc.;</w:t>
            </w:r>
          </w:p>
          <w:p w14:paraId="7A5B1A8A" w14:textId="77777777" w:rsidR="00464462" w:rsidRPr="00464462" w:rsidRDefault="00464462" w:rsidP="00873BF3">
            <w:pPr>
              <w:numPr>
                <w:ilvl w:val="0"/>
                <w:numId w:val="8"/>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 xml:space="preserve">Provide an explanation of why any requested supportive services were not provided. </w:t>
            </w:r>
          </w:p>
        </w:tc>
      </w:tr>
      <w:tr w:rsidR="00464462" w:rsidRPr="00464462" w14:paraId="5E8F55BE" w14:textId="77777777" w:rsidTr="009C70B2">
        <w:trPr>
          <w:trHeight w:val="70"/>
        </w:trPr>
        <w:tc>
          <w:tcPr>
            <w:tcW w:w="495" w:type="dxa"/>
          </w:tcPr>
          <w:p w14:paraId="30816DF4"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sz w:val="22"/>
                <w:szCs w:val="22"/>
              </w:rPr>
              <w:t>10.</w:t>
            </w:r>
          </w:p>
        </w:tc>
        <w:tc>
          <w:tcPr>
            <w:tcW w:w="3550" w:type="dxa"/>
            <w:gridSpan w:val="2"/>
          </w:tcPr>
          <w:p w14:paraId="7063EE1F"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b/>
                <w:bCs/>
                <w:sz w:val="22"/>
                <w:szCs w:val="22"/>
              </w:rPr>
              <w:t xml:space="preserve">Follow-up Services Planned. </w:t>
            </w:r>
          </w:p>
          <w:p w14:paraId="44B31C37" w14:textId="77777777" w:rsidR="00464462" w:rsidRPr="00464462" w:rsidRDefault="00464462" w:rsidP="00464462">
            <w:pPr>
              <w:rPr>
                <w:rFonts w:asciiTheme="minorHAnsi" w:hAnsiTheme="minorHAnsi" w:cstheme="minorHAnsi"/>
                <w:b/>
                <w:bCs/>
                <w:sz w:val="22"/>
                <w:szCs w:val="22"/>
              </w:rPr>
            </w:pPr>
          </w:p>
        </w:tc>
        <w:tc>
          <w:tcPr>
            <w:tcW w:w="5400" w:type="dxa"/>
          </w:tcPr>
          <w:p w14:paraId="264E34B0" w14:textId="77777777" w:rsidR="00464462" w:rsidRPr="00464462" w:rsidRDefault="00464462" w:rsidP="00464462">
            <w:pPr>
              <w:rPr>
                <w:rFonts w:asciiTheme="minorHAnsi" w:hAnsiTheme="minorHAnsi" w:cstheme="minorHAnsi"/>
                <w:bCs/>
                <w:sz w:val="22"/>
                <w:szCs w:val="22"/>
              </w:rPr>
            </w:pPr>
            <w:r w:rsidRPr="00464462">
              <w:rPr>
                <w:rFonts w:asciiTheme="minorHAnsi" w:hAnsiTheme="minorHAnsi" w:cstheme="minorHAnsi"/>
                <w:bCs/>
                <w:sz w:val="22"/>
                <w:szCs w:val="22"/>
              </w:rPr>
              <w:t xml:space="preserve">For individuals in the Adult and DLW programs: </w:t>
            </w:r>
          </w:p>
          <w:p w14:paraId="2147FB16" w14:textId="77777777" w:rsidR="00464462" w:rsidRPr="00464462" w:rsidRDefault="00464462" w:rsidP="00873BF3">
            <w:pPr>
              <w:numPr>
                <w:ilvl w:val="0"/>
                <w:numId w:val="18"/>
              </w:numPr>
              <w:spacing w:after="160" w:line="259" w:lineRule="auto"/>
              <w:contextualSpacing/>
              <w:rPr>
                <w:rFonts w:asciiTheme="minorHAnsi" w:hAnsiTheme="minorHAnsi" w:cstheme="minorHAnsi"/>
                <w:bCs/>
                <w:sz w:val="22"/>
                <w:szCs w:val="22"/>
              </w:rPr>
            </w:pPr>
            <w:r w:rsidRPr="00464462">
              <w:rPr>
                <w:rFonts w:asciiTheme="minorHAnsi" w:hAnsiTheme="minorHAnsi" w:cstheme="minorHAnsi"/>
                <w:bCs/>
                <w:sz w:val="22"/>
                <w:szCs w:val="22"/>
              </w:rPr>
              <w:t>Enter details about planned follow-up services after employment attainment.</w:t>
            </w:r>
          </w:p>
          <w:p w14:paraId="617848D7" w14:textId="77777777" w:rsidR="00464462" w:rsidRPr="00464462" w:rsidRDefault="00464462" w:rsidP="00873BF3">
            <w:pPr>
              <w:numPr>
                <w:ilvl w:val="0"/>
                <w:numId w:val="18"/>
              </w:numPr>
              <w:spacing w:after="160" w:line="259" w:lineRule="auto"/>
              <w:contextualSpacing/>
              <w:rPr>
                <w:rFonts w:asciiTheme="minorHAnsi" w:hAnsiTheme="minorHAnsi" w:cstheme="minorHAnsi"/>
                <w:sz w:val="22"/>
                <w:szCs w:val="22"/>
              </w:rPr>
            </w:pPr>
            <w:r w:rsidRPr="00464462">
              <w:rPr>
                <w:rFonts w:asciiTheme="minorHAnsi" w:hAnsiTheme="minorHAnsi" w:cstheme="minorHAnsi"/>
                <w:bCs/>
                <w:sz w:val="22"/>
                <w:szCs w:val="22"/>
              </w:rPr>
              <w:t>Document the services as they occur.</w:t>
            </w:r>
          </w:p>
        </w:tc>
      </w:tr>
      <w:tr w:rsidR="00464462" w:rsidRPr="00464462" w14:paraId="2DD8EA62" w14:textId="77777777" w:rsidTr="009C70B2">
        <w:trPr>
          <w:trHeight w:val="70"/>
        </w:trPr>
        <w:tc>
          <w:tcPr>
            <w:tcW w:w="495" w:type="dxa"/>
          </w:tcPr>
          <w:p w14:paraId="3BD93A9B"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sz w:val="22"/>
                <w:szCs w:val="22"/>
              </w:rPr>
              <w:t>11.</w:t>
            </w:r>
          </w:p>
        </w:tc>
        <w:tc>
          <w:tcPr>
            <w:tcW w:w="3550" w:type="dxa"/>
            <w:gridSpan w:val="2"/>
          </w:tcPr>
          <w:p w14:paraId="17AA2B52"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b/>
                <w:bCs/>
                <w:sz w:val="22"/>
                <w:szCs w:val="22"/>
              </w:rPr>
              <w:t>Performance Goals &amp; Accountability Indicators.</w:t>
            </w:r>
          </w:p>
          <w:p w14:paraId="764CA88D" w14:textId="77777777" w:rsidR="00464462" w:rsidRPr="00464462" w:rsidRDefault="00464462" w:rsidP="00464462">
            <w:pPr>
              <w:rPr>
                <w:rFonts w:asciiTheme="minorHAnsi" w:hAnsiTheme="minorHAnsi" w:cstheme="minorHAnsi"/>
                <w:b/>
                <w:bCs/>
                <w:sz w:val="22"/>
                <w:szCs w:val="22"/>
              </w:rPr>
            </w:pPr>
          </w:p>
        </w:tc>
        <w:tc>
          <w:tcPr>
            <w:tcW w:w="5400" w:type="dxa"/>
          </w:tcPr>
          <w:p w14:paraId="75EB192A" w14:textId="77777777" w:rsidR="00464462" w:rsidRPr="00464462" w:rsidRDefault="00464462" w:rsidP="00873BF3">
            <w:pPr>
              <w:numPr>
                <w:ilvl w:val="0"/>
                <w:numId w:val="16"/>
              </w:numPr>
              <w:spacing w:after="160" w:line="259" w:lineRule="auto"/>
              <w:contextualSpacing/>
              <w:rPr>
                <w:rFonts w:asciiTheme="minorHAnsi" w:hAnsiTheme="minorHAnsi" w:cstheme="minorHAnsi"/>
                <w:sz w:val="22"/>
                <w:szCs w:val="22"/>
              </w:rPr>
            </w:pPr>
            <w:r w:rsidRPr="00464462">
              <w:rPr>
                <w:rFonts w:asciiTheme="minorHAnsi" w:hAnsiTheme="minorHAnsi" w:cstheme="minorHAnsi"/>
                <w:bCs/>
                <w:sz w:val="22"/>
                <w:szCs w:val="22"/>
              </w:rPr>
              <w:t>List measurable skills gains that are expected according to the training plan.</w:t>
            </w:r>
          </w:p>
          <w:p w14:paraId="5731487B" w14:textId="77777777" w:rsidR="00464462" w:rsidRPr="00464462" w:rsidRDefault="00464462" w:rsidP="00873BF3">
            <w:pPr>
              <w:numPr>
                <w:ilvl w:val="0"/>
                <w:numId w:val="16"/>
              </w:numPr>
              <w:spacing w:after="160" w:line="259" w:lineRule="auto"/>
              <w:contextualSpacing/>
              <w:rPr>
                <w:rFonts w:asciiTheme="minorHAnsi" w:hAnsiTheme="minorHAnsi" w:cstheme="minorHAnsi"/>
                <w:sz w:val="22"/>
                <w:szCs w:val="22"/>
              </w:rPr>
            </w:pPr>
            <w:r w:rsidRPr="00464462">
              <w:rPr>
                <w:rFonts w:asciiTheme="minorHAnsi" w:hAnsiTheme="minorHAnsi" w:cstheme="minorHAnsi"/>
                <w:bCs/>
                <w:sz w:val="22"/>
                <w:szCs w:val="22"/>
              </w:rPr>
              <w:t>List the credentials that are expected outcomes of the training goals/training plan.</w:t>
            </w:r>
          </w:p>
          <w:p w14:paraId="18B68A00" w14:textId="77777777" w:rsidR="00464462" w:rsidRPr="00464462" w:rsidRDefault="00464462" w:rsidP="00873BF3">
            <w:pPr>
              <w:numPr>
                <w:ilvl w:val="0"/>
                <w:numId w:val="16"/>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List planned credential attainment dates.</w:t>
            </w:r>
          </w:p>
        </w:tc>
      </w:tr>
      <w:tr w:rsidR="00464462" w:rsidRPr="00464462" w14:paraId="1BAFCBF6" w14:textId="77777777" w:rsidTr="009C70B2">
        <w:trPr>
          <w:trHeight w:val="70"/>
        </w:trPr>
        <w:tc>
          <w:tcPr>
            <w:tcW w:w="495" w:type="dxa"/>
          </w:tcPr>
          <w:p w14:paraId="75A476E8"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sz w:val="22"/>
                <w:szCs w:val="22"/>
              </w:rPr>
              <w:t>12.</w:t>
            </w:r>
          </w:p>
        </w:tc>
        <w:tc>
          <w:tcPr>
            <w:tcW w:w="3550" w:type="dxa"/>
            <w:gridSpan w:val="2"/>
          </w:tcPr>
          <w:p w14:paraId="4172A328"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b/>
                <w:bCs/>
                <w:sz w:val="22"/>
                <w:szCs w:val="22"/>
              </w:rPr>
              <w:t>Client Progress Review.</w:t>
            </w:r>
          </w:p>
          <w:p w14:paraId="65EA1F8E" w14:textId="77777777" w:rsidR="00464462" w:rsidRPr="00464462" w:rsidRDefault="00464462" w:rsidP="00464462">
            <w:pPr>
              <w:rPr>
                <w:rFonts w:asciiTheme="minorHAnsi" w:hAnsiTheme="minorHAnsi" w:cstheme="minorHAnsi"/>
                <w:b/>
                <w:bCs/>
                <w:sz w:val="22"/>
                <w:szCs w:val="22"/>
              </w:rPr>
            </w:pPr>
          </w:p>
        </w:tc>
        <w:tc>
          <w:tcPr>
            <w:tcW w:w="5400" w:type="dxa"/>
          </w:tcPr>
          <w:p w14:paraId="61C9653F" w14:textId="77777777" w:rsidR="00464462" w:rsidRPr="00464462" w:rsidRDefault="00464462" w:rsidP="00873BF3">
            <w:pPr>
              <w:numPr>
                <w:ilvl w:val="0"/>
                <w:numId w:val="21"/>
              </w:numPr>
              <w:spacing w:after="160" w:line="259" w:lineRule="auto"/>
              <w:contextualSpacing/>
              <w:rPr>
                <w:rFonts w:asciiTheme="minorHAnsi" w:hAnsiTheme="minorHAnsi" w:cstheme="minorHAnsi"/>
                <w:bCs/>
                <w:sz w:val="22"/>
                <w:szCs w:val="22"/>
              </w:rPr>
            </w:pPr>
            <w:r w:rsidRPr="00464462">
              <w:rPr>
                <w:rFonts w:asciiTheme="minorHAnsi" w:hAnsiTheme="minorHAnsi" w:cstheme="minorHAnsi"/>
                <w:bCs/>
                <w:sz w:val="22"/>
                <w:szCs w:val="22"/>
              </w:rPr>
              <w:t xml:space="preserve">Include a brief summary of how the individual is progressing in the current phase of their employment plan, based on feedback from the participant, an instructor or supervisor, or documents provided such as grades, certificates of completion, etc. </w:t>
            </w:r>
          </w:p>
          <w:p w14:paraId="063E19DA" w14:textId="77777777" w:rsidR="00464462" w:rsidRPr="00464462" w:rsidRDefault="00464462" w:rsidP="00873BF3">
            <w:pPr>
              <w:numPr>
                <w:ilvl w:val="0"/>
                <w:numId w:val="21"/>
              </w:numPr>
              <w:spacing w:after="160" w:line="259" w:lineRule="auto"/>
              <w:contextualSpacing/>
              <w:rPr>
                <w:rFonts w:asciiTheme="minorHAnsi" w:hAnsiTheme="minorHAnsi" w:cstheme="minorHAnsi"/>
                <w:bCs/>
                <w:i/>
                <w:sz w:val="22"/>
                <w:szCs w:val="22"/>
              </w:rPr>
            </w:pPr>
            <w:r w:rsidRPr="00464462">
              <w:rPr>
                <w:rFonts w:asciiTheme="minorHAnsi" w:hAnsiTheme="minorHAnsi" w:cstheme="minorHAnsi"/>
                <w:bCs/>
                <w:sz w:val="22"/>
                <w:szCs w:val="22"/>
              </w:rPr>
              <w:t xml:space="preserve">Indicate the progression made or difficulties encountered during the review period. </w:t>
            </w:r>
            <w:r w:rsidRPr="00464462">
              <w:rPr>
                <w:rFonts w:asciiTheme="minorHAnsi" w:hAnsiTheme="minorHAnsi" w:cstheme="minorHAnsi"/>
                <w:bCs/>
                <w:sz w:val="22"/>
                <w:szCs w:val="22"/>
                <w:u w:val="single"/>
              </w:rPr>
              <w:t>For example</w:t>
            </w:r>
            <w:r w:rsidRPr="00464462">
              <w:rPr>
                <w:rFonts w:asciiTheme="minorHAnsi" w:hAnsiTheme="minorHAnsi" w:cstheme="minorHAnsi"/>
                <w:bCs/>
                <w:sz w:val="22"/>
                <w:szCs w:val="22"/>
              </w:rPr>
              <w:t xml:space="preserve">: </w:t>
            </w:r>
            <w:r w:rsidRPr="00464462">
              <w:rPr>
                <w:rFonts w:asciiTheme="minorHAnsi" w:hAnsiTheme="minorHAnsi" w:cstheme="minorHAnsi"/>
                <w:bCs/>
                <w:i/>
                <w:sz w:val="22"/>
                <w:szCs w:val="22"/>
              </w:rPr>
              <w:t xml:space="preserve">Training was successfully completed four months ago but Joe has not yet attained employment. A mock interview was set up with </w:t>
            </w:r>
            <w:r w:rsidRPr="00464462">
              <w:rPr>
                <w:rFonts w:asciiTheme="minorHAnsi" w:hAnsiTheme="minorHAnsi" w:cstheme="minorHAnsi"/>
                <w:bCs/>
                <w:i/>
                <w:sz w:val="22"/>
                <w:szCs w:val="22"/>
              </w:rPr>
              <w:lastRenderedPageBreak/>
              <w:t xml:space="preserve">ABC, Inc. and it was determined that he does not interview well and also needs resume assistance. A new entry has been entered in section 5, Combination of Services to Overcome Needs/Barriers.  </w:t>
            </w:r>
          </w:p>
          <w:p w14:paraId="17726C42" w14:textId="77777777" w:rsidR="00464462" w:rsidRPr="00464462" w:rsidRDefault="00464462" w:rsidP="00873BF3">
            <w:pPr>
              <w:numPr>
                <w:ilvl w:val="0"/>
                <w:numId w:val="21"/>
              </w:numPr>
              <w:spacing w:after="160" w:line="259" w:lineRule="auto"/>
              <w:contextualSpacing/>
              <w:rPr>
                <w:rFonts w:asciiTheme="minorHAnsi" w:hAnsiTheme="minorHAnsi" w:cstheme="minorHAnsi"/>
                <w:bCs/>
                <w:sz w:val="22"/>
                <w:szCs w:val="22"/>
              </w:rPr>
            </w:pPr>
            <w:r w:rsidRPr="00464462">
              <w:rPr>
                <w:rFonts w:asciiTheme="minorHAnsi" w:hAnsiTheme="minorHAnsi" w:cstheme="minorHAnsi"/>
                <w:bCs/>
                <w:sz w:val="22"/>
                <w:szCs w:val="22"/>
              </w:rPr>
              <w:t>Any modifications to the IEP resulting from a progress review must be documented in the appropriate section. For example, employment goal, training goals, supportive services, etc.</w:t>
            </w:r>
          </w:p>
        </w:tc>
      </w:tr>
      <w:tr w:rsidR="00464462" w:rsidRPr="00464462" w14:paraId="72F5DF20" w14:textId="77777777" w:rsidTr="009C70B2">
        <w:trPr>
          <w:trHeight w:val="70"/>
        </w:trPr>
        <w:tc>
          <w:tcPr>
            <w:tcW w:w="495" w:type="dxa"/>
          </w:tcPr>
          <w:p w14:paraId="423067BF"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sz w:val="22"/>
                <w:szCs w:val="22"/>
              </w:rPr>
              <w:lastRenderedPageBreak/>
              <w:t>13.</w:t>
            </w:r>
          </w:p>
        </w:tc>
        <w:tc>
          <w:tcPr>
            <w:tcW w:w="3550" w:type="dxa"/>
            <w:gridSpan w:val="2"/>
          </w:tcPr>
          <w:p w14:paraId="5608D9E2"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b/>
                <w:sz w:val="22"/>
                <w:szCs w:val="22"/>
              </w:rPr>
              <w:t>Additional Notes</w:t>
            </w:r>
            <w:r w:rsidRPr="00464462">
              <w:rPr>
                <w:rFonts w:asciiTheme="minorHAnsi" w:hAnsiTheme="minorHAnsi" w:cstheme="minorHAnsi"/>
                <w:sz w:val="22"/>
                <w:szCs w:val="22"/>
              </w:rPr>
              <w:t xml:space="preserve">. </w:t>
            </w:r>
          </w:p>
          <w:p w14:paraId="2C9BA897" w14:textId="77777777" w:rsidR="00464462" w:rsidRPr="00464462" w:rsidRDefault="00464462" w:rsidP="00464462">
            <w:pPr>
              <w:rPr>
                <w:rFonts w:asciiTheme="minorHAnsi" w:hAnsiTheme="minorHAnsi" w:cstheme="minorHAnsi"/>
                <w:b/>
                <w:bCs/>
                <w:sz w:val="22"/>
                <w:szCs w:val="22"/>
              </w:rPr>
            </w:pPr>
          </w:p>
        </w:tc>
        <w:tc>
          <w:tcPr>
            <w:tcW w:w="5400" w:type="dxa"/>
          </w:tcPr>
          <w:p w14:paraId="6A9F7B80" w14:textId="0B3F6813"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sz w:val="22"/>
                <w:szCs w:val="22"/>
              </w:rPr>
              <w:t>Enter</w:t>
            </w:r>
            <w:r w:rsidRPr="00464462">
              <w:rPr>
                <w:rFonts w:asciiTheme="minorHAnsi" w:hAnsiTheme="minorHAnsi" w:cstheme="minorHAnsi"/>
                <w:b/>
                <w:sz w:val="22"/>
                <w:szCs w:val="22"/>
              </w:rPr>
              <w:t xml:space="preserve"> </w:t>
            </w:r>
            <w:r w:rsidRPr="00464462">
              <w:rPr>
                <w:rFonts w:asciiTheme="minorHAnsi" w:hAnsiTheme="minorHAnsi" w:cstheme="minorHAnsi"/>
                <w:sz w:val="22"/>
                <w:szCs w:val="22"/>
              </w:rPr>
              <w:t xml:space="preserve">any additional information necessary to the IEP and success of the client, such as why there is a gap in service. </w:t>
            </w:r>
            <w:r w:rsidRPr="00464462">
              <w:rPr>
                <w:rFonts w:asciiTheme="minorHAnsi" w:hAnsiTheme="minorHAnsi" w:cstheme="minorHAnsi"/>
                <w:sz w:val="22"/>
                <w:szCs w:val="22"/>
                <w:u w:val="single"/>
              </w:rPr>
              <w:t>For example</w:t>
            </w:r>
            <w:r w:rsidRPr="00464462">
              <w:rPr>
                <w:rFonts w:asciiTheme="minorHAnsi" w:hAnsiTheme="minorHAnsi" w:cstheme="minorHAnsi"/>
                <w:sz w:val="22"/>
                <w:szCs w:val="22"/>
              </w:rPr>
              <w:t xml:space="preserve">: </w:t>
            </w:r>
            <w:r w:rsidRPr="00464462">
              <w:rPr>
                <w:rFonts w:asciiTheme="minorHAnsi" w:hAnsiTheme="minorHAnsi" w:cstheme="minorHAnsi"/>
                <w:i/>
                <w:sz w:val="22"/>
                <w:szCs w:val="22"/>
              </w:rPr>
              <w:t>Joe’s mother passed away and he will travel to New York to attend the services and settle her estate. He has made arrangements with the training provider to resume training in three weeks when he returns to Oklahoma.</w:t>
            </w:r>
            <w:r w:rsidRPr="00464462">
              <w:rPr>
                <w:rFonts w:asciiTheme="minorHAnsi" w:hAnsiTheme="minorHAnsi" w:cstheme="minorHAnsi"/>
                <w:sz w:val="22"/>
                <w:szCs w:val="22"/>
              </w:rPr>
              <w:t xml:space="preserve"> </w:t>
            </w:r>
          </w:p>
          <w:p w14:paraId="0351C4C1" w14:textId="77777777" w:rsidR="00464462" w:rsidRPr="00464462" w:rsidRDefault="00464462" w:rsidP="00464462">
            <w:pPr>
              <w:rPr>
                <w:rFonts w:asciiTheme="minorHAnsi" w:hAnsiTheme="minorHAnsi" w:cstheme="minorHAnsi"/>
                <w:iCs/>
                <w:sz w:val="22"/>
                <w:szCs w:val="22"/>
              </w:rPr>
            </w:pPr>
          </w:p>
        </w:tc>
      </w:tr>
      <w:tr w:rsidR="00464462" w:rsidRPr="00464462" w14:paraId="6731176D" w14:textId="77777777" w:rsidTr="009C70B2">
        <w:trPr>
          <w:trHeight w:val="70"/>
        </w:trPr>
        <w:tc>
          <w:tcPr>
            <w:tcW w:w="495" w:type="dxa"/>
          </w:tcPr>
          <w:p w14:paraId="5D7DC59D" w14:textId="77777777" w:rsidR="00464462" w:rsidRPr="00464462" w:rsidRDefault="00464462" w:rsidP="00464462">
            <w:pPr>
              <w:rPr>
                <w:rFonts w:asciiTheme="minorHAnsi" w:hAnsiTheme="minorHAnsi" w:cstheme="minorHAnsi"/>
                <w:sz w:val="22"/>
                <w:szCs w:val="22"/>
              </w:rPr>
            </w:pPr>
            <w:r w:rsidRPr="00464462">
              <w:rPr>
                <w:rFonts w:asciiTheme="minorHAnsi" w:hAnsiTheme="minorHAnsi" w:cstheme="minorHAnsi"/>
                <w:sz w:val="22"/>
                <w:szCs w:val="22"/>
              </w:rPr>
              <w:t>14.</w:t>
            </w:r>
          </w:p>
        </w:tc>
        <w:tc>
          <w:tcPr>
            <w:tcW w:w="3550" w:type="dxa"/>
            <w:gridSpan w:val="2"/>
          </w:tcPr>
          <w:p w14:paraId="3D12F3AC" w14:textId="77777777" w:rsidR="00464462" w:rsidRPr="00464462" w:rsidRDefault="00464462" w:rsidP="00464462">
            <w:pPr>
              <w:rPr>
                <w:rFonts w:asciiTheme="minorHAnsi" w:hAnsiTheme="minorHAnsi" w:cstheme="minorHAnsi"/>
                <w:b/>
                <w:bCs/>
                <w:sz w:val="22"/>
                <w:szCs w:val="22"/>
              </w:rPr>
            </w:pPr>
            <w:r w:rsidRPr="00464462">
              <w:rPr>
                <w:rFonts w:asciiTheme="minorHAnsi" w:hAnsiTheme="minorHAnsi" w:cstheme="minorHAnsi"/>
                <w:b/>
                <w:sz w:val="22"/>
                <w:szCs w:val="22"/>
              </w:rPr>
              <w:t>Client Involvement Statement.</w:t>
            </w:r>
          </w:p>
        </w:tc>
        <w:tc>
          <w:tcPr>
            <w:tcW w:w="5400" w:type="dxa"/>
          </w:tcPr>
          <w:p w14:paraId="1B1AECF2" w14:textId="77777777" w:rsidR="00464462" w:rsidRPr="00464462" w:rsidRDefault="00464462" w:rsidP="00873BF3">
            <w:pPr>
              <w:numPr>
                <w:ilvl w:val="0"/>
                <w:numId w:val="19"/>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 xml:space="preserve">Virtual attestation to the Client Involvement statement is made in OKJobMatch. </w:t>
            </w:r>
          </w:p>
          <w:p w14:paraId="7300C31F" w14:textId="77777777" w:rsidR="00464462" w:rsidRPr="00464462" w:rsidRDefault="00464462" w:rsidP="00873BF3">
            <w:pPr>
              <w:numPr>
                <w:ilvl w:val="0"/>
                <w:numId w:val="19"/>
              </w:numPr>
              <w:spacing w:after="160" w:line="259" w:lineRule="auto"/>
              <w:contextualSpacing/>
              <w:rPr>
                <w:rFonts w:asciiTheme="minorHAnsi" w:hAnsiTheme="minorHAnsi" w:cstheme="minorHAnsi"/>
                <w:sz w:val="22"/>
                <w:szCs w:val="22"/>
              </w:rPr>
            </w:pPr>
            <w:r w:rsidRPr="00464462">
              <w:rPr>
                <w:rFonts w:asciiTheme="minorHAnsi" w:hAnsiTheme="minorHAnsi" w:cstheme="minorHAnsi"/>
                <w:sz w:val="22"/>
                <w:szCs w:val="22"/>
              </w:rPr>
              <w:t xml:space="preserve">For modifications to the original IEP not conducted in person with the participant, the case manager must schedule an appointment with the participant as soon as possible to review the IEP and obtain the virtual signature to the Client Involvement Statement. </w:t>
            </w:r>
          </w:p>
          <w:p w14:paraId="7F4A79D7" w14:textId="77777777" w:rsidR="00464462" w:rsidRPr="00464462" w:rsidRDefault="00464462" w:rsidP="00873BF3">
            <w:pPr>
              <w:numPr>
                <w:ilvl w:val="0"/>
                <w:numId w:val="19"/>
              </w:numPr>
              <w:spacing w:after="160" w:line="259" w:lineRule="auto"/>
              <w:contextualSpacing/>
              <w:rPr>
                <w:rFonts w:asciiTheme="minorHAnsi" w:hAnsiTheme="minorHAnsi" w:cstheme="minorHAnsi"/>
                <w:iCs/>
                <w:sz w:val="22"/>
                <w:szCs w:val="22"/>
              </w:rPr>
            </w:pPr>
            <w:r w:rsidRPr="00464462">
              <w:rPr>
                <w:rFonts w:asciiTheme="minorHAnsi" w:hAnsiTheme="minorHAnsi" w:cstheme="minorHAnsi"/>
                <w:sz w:val="22"/>
                <w:szCs w:val="22"/>
              </w:rPr>
              <w:t xml:space="preserve">For case management only updates, check the box indicating a client agreement is not required. </w:t>
            </w:r>
            <w:r w:rsidRPr="00464462">
              <w:rPr>
                <w:rFonts w:asciiTheme="minorHAnsi" w:hAnsiTheme="minorHAnsi" w:cstheme="minorHAnsi"/>
                <w:iCs/>
                <w:sz w:val="22"/>
                <w:szCs w:val="22"/>
              </w:rPr>
              <w:t xml:space="preserve"> </w:t>
            </w:r>
          </w:p>
        </w:tc>
      </w:tr>
    </w:tbl>
    <w:p w14:paraId="2042DD28" w14:textId="55EBBDA6" w:rsidR="00464462" w:rsidRDefault="00464462" w:rsidP="002F40A9">
      <w:pPr>
        <w:spacing w:after="0"/>
        <w:rPr>
          <w:rFonts w:ascii="Calibri" w:hAnsi="Calibri" w:cs="Calibri"/>
          <w:sz w:val="24"/>
          <w:szCs w:val="24"/>
        </w:rPr>
      </w:pPr>
    </w:p>
    <w:p w14:paraId="1736BAC5" w14:textId="77777777" w:rsidR="00464462" w:rsidRPr="00F53298" w:rsidRDefault="00464462" w:rsidP="00464462">
      <w:pPr>
        <w:jc w:val="both"/>
        <w:rPr>
          <w:rFonts w:cstheme="minorHAnsi"/>
          <w:b/>
        </w:rPr>
      </w:pPr>
      <w:r w:rsidRPr="00F53298">
        <w:rPr>
          <w:rFonts w:cstheme="minorHAnsi"/>
          <w:b/>
        </w:rPr>
        <w:t>Information found in the IEP, does not have to be duplicated in Program Notes, unless required by current Data Validation policy.</w:t>
      </w:r>
    </w:p>
    <w:p w14:paraId="4FD771D4" w14:textId="77777777" w:rsidR="00464462" w:rsidRDefault="00464462" w:rsidP="002F40A9">
      <w:pPr>
        <w:spacing w:after="0"/>
        <w:rPr>
          <w:rFonts w:ascii="Calibri" w:hAnsi="Calibri" w:cs="Calibri"/>
          <w:sz w:val="24"/>
          <w:szCs w:val="24"/>
        </w:rPr>
      </w:pPr>
    </w:p>
    <w:p w14:paraId="4E6790D1" w14:textId="753CDB85" w:rsidR="00464462" w:rsidRDefault="00464462" w:rsidP="002F40A9">
      <w:pPr>
        <w:spacing w:after="0"/>
        <w:rPr>
          <w:rFonts w:ascii="Calibri" w:hAnsi="Calibri" w:cs="Calibri"/>
          <w:sz w:val="24"/>
          <w:szCs w:val="24"/>
        </w:rPr>
      </w:pPr>
    </w:p>
    <w:sectPr w:rsidR="00464462" w:rsidSect="00156A47">
      <w:headerReference w:type="default" r:id="rId30"/>
      <w:footerReference w:type="default" r:id="rId31"/>
      <w:headerReference w:type="first" r:id="rId32"/>
      <w:footerReference w:type="first" r:id="rId33"/>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59851" w14:textId="77777777" w:rsidR="00766770" w:rsidRDefault="00766770" w:rsidP="005E7CB0">
      <w:pPr>
        <w:spacing w:after="0" w:line="240" w:lineRule="auto"/>
      </w:pPr>
      <w:r>
        <w:separator/>
      </w:r>
    </w:p>
  </w:endnote>
  <w:endnote w:type="continuationSeparator" w:id="0">
    <w:p w14:paraId="55E8CB22" w14:textId="77777777" w:rsidR="00766770" w:rsidRDefault="00766770"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99308"/>
      <w:docPartObj>
        <w:docPartGallery w:val="Page Numbers (Bottom of Page)"/>
        <w:docPartUnique/>
      </w:docPartObj>
    </w:sdtPr>
    <w:sdtEndPr>
      <w:rPr>
        <w:color w:val="7F7F7F" w:themeColor="background1" w:themeShade="7F"/>
        <w:spacing w:val="60"/>
      </w:rPr>
    </w:sdtEndPr>
    <w:sdtContent>
      <w:p w14:paraId="7813F502" w14:textId="7CE46793" w:rsidR="004869C7" w:rsidRDefault="004869C7" w:rsidP="004869C7">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t>17</w:t>
        </w:r>
        <w:r>
          <w:rPr>
            <w:b/>
            <w:bCs/>
            <w:noProof/>
          </w:rPr>
          <w:fldChar w:fldCharType="end"/>
        </w:r>
        <w:r>
          <w:rPr>
            <w:b/>
            <w:bCs/>
          </w:rPr>
          <w:t xml:space="preserve"> | </w:t>
        </w:r>
        <w:r>
          <w:rPr>
            <w:color w:val="7F7F7F" w:themeColor="background1" w:themeShade="7F"/>
            <w:spacing w:val="60"/>
          </w:rPr>
          <w:t xml:space="preserve">Page </w:t>
        </w:r>
      </w:p>
    </w:sdtContent>
  </w:sdt>
  <w:p w14:paraId="3044C97B" w14:textId="77777777" w:rsidR="004869C7" w:rsidRDefault="00486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595265"/>
      <w:docPartObj>
        <w:docPartGallery w:val="Page Numbers (Bottom of Page)"/>
        <w:docPartUnique/>
      </w:docPartObj>
    </w:sdtPr>
    <w:sdtEndPr>
      <w:rPr>
        <w:color w:val="7F7F7F" w:themeColor="background1" w:themeShade="7F"/>
        <w:spacing w:val="60"/>
      </w:rPr>
    </w:sdtEndPr>
    <w:sdtContent>
      <w:p w14:paraId="46D626E8" w14:textId="27F3E144" w:rsidR="00FB5004" w:rsidRDefault="00FB5004">
        <w:pPr>
          <w:pStyle w:val="Footer"/>
          <w:pBdr>
            <w:top w:val="single" w:sz="4" w:space="1" w:color="D9D9D9" w:themeColor="background1" w:themeShade="D9"/>
          </w:pBdr>
          <w:rPr>
            <w:color w:val="7F7F7F" w:themeColor="background1" w:themeShade="7F"/>
            <w:spacing w:val="60"/>
          </w:rPr>
        </w:pPr>
        <w:r>
          <w:rPr>
            <w:noProof/>
          </w:rPr>
          <w:drawing>
            <wp:anchor distT="114300" distB="114300" distL="114300" distR="114300" simplePos="0" relativeHeight="251659264" behindDoc="0" locked="0" layoutInCell="1" hidden="0" allowOverlap="1" wp14:anchorId="5F671722" wp14:editId="6B704D1A">
              <wp:simplePos x="0" y="0"/>
              <wp:positionH relativeFrom="margin">
                <wp:align>center</wp:align>
              </wp:positionH>
              <wp:positionV relativeFrom="paragraph">
                <wp:posOffset>-48260</wp:posOffset>
              </wp:positionV>
              <wp:extent cx="1447800" cy="2857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7800" cy="285750"/>
                      </a:xfrm>
                      <a:prstGeom prst="rect">
                        <a:avLst/>
                      </a:prstGeom>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w:t>
        </w:r>
      </w:p>
    </w:sdtContent>
  </w:sdt>
  <w:p w14:paraId="209F5D36" w14:textId="71B7819A" w:rsidR="00FB5004" w:rsidRDefault="00FB5004">
    <w:pPr>
      <w:pStyle w:val="Footer"/>
      <w:pBdr>
        <w:top w:val="single" w:sz="4" w:space="1" w:color="D9D9D9" w:themeColor="background1" w:themeShade="D9"/>
      </w:pBdr>
      <w:rPr>
        <w:b/>
        <w:bCs/>
      </w:rPr>
    </w:pPr>
  </w:p>
  <w:p w14:paraId="1CC7ACAC" w14:textId="26F7C565" w:rsidR="00FB5004" w:rsidRPr="00E330FD" w:rsidRDefault="00FB5004" w:rsidP="00FB5004">
    <w:pPr>
      <w:jc w:val="center"/>
      <w:rPr>
        <w:sz w:val="16"/>
        <w:szCs w:val="16"/>
      </w:rPr>
    </w:pPr>
    <w:r w:rsidRPr="00E330FD">
      <w:rPr>
        <w:sz w:val="16"/>
        <w:szCs w:val="16"/>
      </w:rPr>
      <w:t>Equal opportunity employment/program. Auxiliary aids and services are available upon request to individuals with disabilities.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954061"/>
      <w:docPartObj>
        <w:docPartGallery w:val="Page Numbers (Bottom of Page)"/>
        <w:docPartUnique/>
      </w:docPartObj>
    </w:sdtPr>
    <w:sdtEndPr>
      <w:rPr>
        <w:color w:val="7F7F7F" w:themeColor="background1" w:themeShade="7F"/>
        <w:spacing w:val="60"/>
      </w:rPr>
    </w:sdtEndPr>
    <w:sdtContent>
      <w:p w14:paraId="211F8355" w14:textId="77777777" w:rsidR="008C55BD" w:rsidRDefault="008C55BD" w:rsidP="00FB5004">
        <w:pPr>
          <w:pStyle w:val="Footer"/>
          <w:pBdr>
            <w:top w:val="single" w:sz="4" w:space="1" w:color="D9D9D9" w:themeColor="background1" w:themeShade="D9"/>
          </w:pBdr>
          <w:rPr>
            <w:color w:val="7F7F7F" w:themeColor="background1" w:themeShade="7F"/>
            <w:spacing w:val="60"/>
          </w:rPr>
        </w:pPr>
        <w:r>
          <w:rPr>
            <w:noProof/>
          </w:rPr>
          <w:drawing>
            <wp:anchor distT="114300" distB="114300" distL="114300" distR="114300" simplePos="0" relativeHeight="251663360" behindDoc="0" locked="0" layoutInCell="1" hidden="0" allowOverlap="1" wp14:anchorId="75E31332" wp14:editId="23645C27">
              <wp:simplePos x="0" y="0"/>
              <wp:positionH relativeFrom="margin">
                <wp:align>center</wp:align>
              </wp:positionH>
              <wp:positionV relativeFrom="paragraph">
                <wp:posOffset>93980</wp:posOffset>
              </wp:positionV>
              <wp:extent cx="1447800" cy="285750"/>
              <wp:effectExtent l="0" t="0" r="0"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7800" cy="285750"/>
                      </a:xfrm>
                      <a:prstGeom prst="rect">
                        <a:avLst/>
                      </a:prstGeom>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t>12</w:t>
        </w:r>
        <w:r>
          <w:rPr>
            <w:b/>
            <w:bCs/>
            <w:noProof/>
          </w:rPr>
          <w:fldChar w:fldCharType="end"/>
        </w:r>
        <w:r>
          <w:rPr>
            <w:b/>
            <w:bCs/>
          </w:rPr>
          <w:t xml:space="preserve"> | </w:t>
        </w:r>
        <w:r>
          <w:rPr>
            <w:color w:val="7F7F7F" w:themeColor="background1" w:themeShade="7F"/>
            <w:spacing w:val="60"/>
          </w:rPr>
          <w:t xml:space="preserve">Page </w:t>
        </w:r>
      </w:p>
    </w:sdtContent>
  </w:sdt>
  <w:p w14:paraId="50FE2301" w14:textId="77777777" w:rsidR="008C55BD" w:rsidRDefault="008C55BD" w:rsidP="00FB5004">
    <w:pPr>
      <w:pStyle w:val="Footer"/>
      <w:pBdr>
        <w:top w:val="single" w:sz="4" w:space="1" w:color="D9D9D9" w:themeColor="background1" w:themeShade="D9"/>
      </w:pBdr>
      <w:rPr>
        <w:b/>
        <w:bCs/>
      </w:rPr>
    </w:pPr>
  </w:p>
  <w:p w14:paraId="4091B002" w14:textId="77777777" w:rsidR="008C55BD" w:rsidRDefault="008C55BD" w:rsidP="00FB5004">
    <w:pPr>
      <w:tabs>
        <w:tab w:val="center" w:pos="4680"/>
      </w:tabs>
      <w:rPr>
        <w:sz w:val="16"/>
        <w:szCs w:val="16"/>
      </w:rPr>
    </w:pPr>
  </w:p>
  <w:p w14:paraId="301A23FB" w14:textId="77777777" w:rsidR="008C55BD" w:rsidRPr="00E330FD" w:rsidRDefault="008C55BD" w:rsidP="00FB5004">
    <w:pPr>
      <w:tabs>
        <w:tab w:val="center" w:pos="4680"/>
      </w:tabs>
      <w:rPr>
        <w:sz w:val="16"/>
        <w:szCs w:val="16"/>
      </w:rPr>
    </w:pPr>
    <w:r>
      <w:rPr>
        <w:sz w:val="16"/>
        <w:szCs w:val="16"/>
      </w:rPr>
      <w:tab/>
    </w:r>
    <w:r w:rsidRPr="00E330FD">
      <w:rPr>
        <w:sz w:val="16"/>
        <w:szCs w:val="16"/>
      </w:rPr>
      <w:t>Equal opportunity employment/program. Auxiliary aids and services are available upon request to individuals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36491" w14:textId="77777777" w:rsidR="00766770" w:rsidRDefault="00766770" w:rsidP="005E7CB0">
      <w:pPr>
        <w:spacing w:after="0" w:line="240" w:lineRule="auto"/>
      </w:pPr>
      <w:r>
        <w:separator/>
      </w:r>
    </w:p>
  </w:footnote>
  <w:footnote w:type="continuationSeparator" w:id="0">
    <w:p w14:paraId="2166134A" w14:textId="77777777" w:rsidR="00766770" w:rsidRDefault="00766770"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0274" w14:textId="46FD3FE3" w:rsidR="00E424DF" w:rsidRPr="009A004F" w:rsidRDefault="00E424DF" w:rsidP="00366ED2">
    <w:pPr>
      <w:spacing w:before="37"/>
      <w:ind w:right="118"/>
      <w:rPr>
        <w:sz w:val="23"/>
        <w:szCs w:val="23"/>
      </w:rPr>
    </w:pPr>
    <w:r>
      <w:rPr>
        <w:sz w:val="23"/>
        <w:szCs w:val="23"/>
      </w:rPr>
      <w:t>Northeast Workforce Development Board</w:t>
    </w:r>
    <w:r w:rsidRPr="009A004F">
      <w:rPr>
        <w:sz w:val="23"/>
        <w:szCs w:val="23"/>
      </w:rPr>
      <w:t xml:space="preserve">             </w:t>
    </w:r>
    <w:r>
      <w:rPr>
        <w:sz w:val="23"/>
        <w:szCs w:val="23"/>
      </w:rPr>
      <w:tab/>
      <w:t xml:space="preserve">                         </w:t>
    </w:r>
    <w:r>
      <w:rPr>
        <w:sz w:val="23"/>
        <w:szCs w:val="23"/>
      </w:rPr>
      <w:tab/>
      <w:t xml:space="preserve">         Assessment &amp; IEP Policy</w:t>
    </w:r>
    <w:r w:rsidRPr="009A004F">
      <w:rPr>
        <w:sz w:val="23"/>
        <w:szCs w:val="23"/>
      </w:rPr>
      <w:t xml:space="preserve"> </w:t>
    </w:r>
    <w:r>
      <w:rPr>
        <w:sz w:val="23"/>
        <w:szCs w:val="23"/>
      </w:rPr>
      <w:t xml:space="preserve">              </w:t>
    </w:r>
    <w:r w:rsidR="00914C70">
      <w:rPr>
        <w:sz w:val="23"/>
        <w:szCs w:val="23"/>
      </w:rPr>
      <w:tab/>
    </w:r>
    <w:r w:rsidR="00914C70">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sidR="006F58F1">
      <w:rPr>
        <w:sz w:val="23"/>
        <w:szCs w:val="23"/>
      </w:rPr>
      <w:t>2.12.2020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29B0" w14:textId="76A025C9" w:rsidR="00E424DF" w:rsidRPr="004869C7" w:rsidRDefault="006672D6" w:rsidP="006672D6">
    <w:pPr>
      <w:spacing w:before="37"/>
      <w:ind w:right="118"/>
      <w:jc w:val="right"/>
    </w:pPr>
    <w:r>
      <w:t xml:space="preserve">                                             </w:t>
    </w:r>
    <w:r w:rsidR="00E424DF" w:rsidRPr="004869C7">
      <w:tab/>
    </w:r>
    <w:r w:rsidR="00E424DF" w:rsidRPr="004869C7">
      <w:tab/>
    </w:r>
    <w:r w:rsidR="00E424DF" w:rsidRPr="004869C7">
      <w:tab/>
    </w:r>
    <w:r w:rsidR="00E424DF" w:rsidRPr="004869C7">
      <w:tab/>
    </w:r>
    <w:r w:rsidR="00E424DF" w:rsidRPr="004869C7">
      <w:tab/>
    </w:r>
    <w:r w:rsidR="00E424DF" w:rsidRPr="004869C7">
      <w:tab/>
    </w:r>
    <w:r w:rsidR="00E424DF" w:rsidRPr="004869C7">
      <w:tab/>
    </w:r>
    <w:r w:rsidR="00E424DF" w:rsidRPr="004869C7">
      <w:tab/>
      <w:t xml:space="preserve">    </w:t>
    </w:r>
    <w:r w:rsidR="004869C7">
      <w:tab/>
    </w:r>
    <w:r>
      <w:t>Revised 2.12.2020</w:t>
    </w:r>
  </w:p>
  <w:p w14:paraId="372FA14C" w14:textId="77777777" w:rsidR="00E424DF" w:rsidRDefault="00E42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8896F" w14:textId="77777777" w:rsidR="004869C7" w:rsidRPr="009A004F" w:rsidRDefault="004869C7" w:rsidP="004869C7">
    <w:pPr>
      <w:spacing w:before="37"/>
      <w:ind w:right="118"/>
      <w:rPr>
        <w:sz w:val="23"/>
        <w:szCs w:val="23"/>
      </w:rPr>
    </w:pPr>
    <w:r>
      <w:rPr>
        <w:sz w:val="23"/>
        <w:szCs w:val="23"/>
      </w:rPr>
      <w:t>Northeast Workforce Development Board</w:t>
    </w:r>
    <w:r w:rsidRPr="009A004F">
      <w:rPr>
        <w:sz w:val="23"/>
        <w:szCs w:val="23"/>
      </w:rPr>
      <w:t xml:space="preserve">             </w:t>
    </w:r>
    <w:r>
      <w:rPr>
        <w:sz w:val="23"/>
        <w:szCs w:val="23"/>
      </w:rPr>
      <w:tab/>
      <w:t xml:space="preserve">                         </w:t>
    </w:r>
    <w:r>
      <w:rPr>
        <w:sz w:val="23"/>
        <w:szCs w:val="23"/>
      </w:rPr>
      <w:tab/>
      <w:t xml:space="preserve">         Assessment &amp; IEP Policy</w:t>
    </w:r>
    <w:r w:rsidRPr="009A004F">
      <w:rPr>
        <w:sz w:val="23"/>
        <w:szCs w:val="23"/>
      </w:rPr>
      <w:t xml:space="preserve"> </w:t>
    </w:r>
    <w:r>
      <w:rPr>
        <w:sz w:val="23"/>
        <w:szCs w:val="23"/>
      </w:rPr>
      <w:t xml:space="preserve">              Attachment A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2.12.2020</w:t>
    </w:r>
  </w:p>
  <w:p w14:paraId="756DC5BB" w14:textId="33D5DBA8" w:rsidR="004869C7" w:rsidRPr="004869C7" w:rsidRDefault="004869C7" w:rsidP="004869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56F4" w14:textId="77777777" w:rsidR="004869C7" w:rsidRPr="009A004F" w:rsidRDefault="004869C7" w:rsidP="004869C7">
    <w:pPr>
      <w:spacing w:before="37"/>
      <w:ind w:right="118"/>
      <w:rPr>
        <w:sz w:val="23"/>
        <w:szCs w:val="23"/>
      </w:rPr>
    </w:pPr>
    <w:r>
      <w:rPr>
        <w:sz w:val="23"/>
        <w:szCs w:val="23"/>
      </w:rPr>
      <w:t>Northeast Workforce Development Board</w:t>
    </w:r>
    <w:r w:rsidRPr="009A004F">
      <w:rPr>
        <w:sz w:val="23"/>
        <w:szCs w:val="23"/>
      </w:rPr>
      <w:t xml:space="preserve">             </w:t>
    </w:r>
    <w:r>
      <w:rPr>
        <w:sz w:val="23"/>
        <w:szCs w:val="23"/>
      </w:rPr>
      <w:tab/>
      <w:t xml:space="preserve">                         </w:t>
    </w:r>
    <w:r>
      <w:rPr>
        <w:sz w:val="23"/>
        <w:szCs w:val="23"/>
      </w:rPr>
      <w:tab/>
      <w:t xml:space="preserve">         Assessment &amp; IEP Policy</w:t>
    </w:r>
    <w:r w:rsidRPr="009A004F">
      <w:rPr>
        <w:sz w:val="23"/>
        <w:szCs w:val="23"/>
      </w:rPr>
      <w:t xml:space="preserve"> </w:t>
    </w:r>
    <w:r>
      <w:rPr>
        <w:sz w:val="23"/>
        <w:szCs w:val="23"/>
      </w:rPr>
      <w:t xml:space="preserve">              Attachment A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2.12.2020</w:t>
    </w:r>
  </w:p>
  <w:p w14:paraId="4D28122A" w14:textId="0F32A8CE" w:rsidR="004869C7" w:rsidRPr="004869C7" w:rsidRDefault="004869C7" w:rsidP="004869C7">
    <w:pPr>
      <w:spacing w:before="37"/>
      <w:ind w:right="118"/>
    </w:pPr>
    <w:r w:rsidRPr="004869C7">
      <w:tab/>
    </w:r>
    <w:r w:rsidRPr="004869C7">
      <w:tab/>
    </w:r>
    <w:r w:rsidRPr="004869C7">
      <w:tab/>
    </w:r>
    <w:r w:rsidRPr="004869C7">
      <w:tab/>
    </w:r>
    <w:r w:rsidRPr="004869C7">
      <w:tab/>
    </w:r>
    <w:r w:rsidRPr="004869C7">
      <w:tab/>
      <w:t xml:space="preserve">    </w:t>
    </w:r>
    <w:r>
      <w:tab/>
    </w:r>
  </w:p>
  <w:p w14:paraId="154DBACA" w14:textId="77777777" w:rsidR="004869C7" w:rsidRDefault="004869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CE3C" w14:textId="092C7730" w:rsidR="00963EEE" w:rsidRPr="009A004F" w:rsidRDefault="00963EEE" w:rsidP="00366ED2">
    <w:pPr>
      <w:spacing w:before="37"/>
      <w:ind w:right="118"/>
      <w:rPr>
        <w:sz w:val="23"/>
        <w:szCs w:val="23"/>
      </w:rPr>
    </w:pPr>
    <w:r>
      <w:rPr>
        <w:sz w:val="23"/>
        <w:szCs w:val="23"/>
      </w:rPr>
      <w:t>Northeast Workforce Development Board</w:t>
    </w:r>
    <w:r w:rsidRPr="009A004F">
      <w:rPr>
        <w:sz w:val="23"/>
        <w:szCs w:val="23"/>
      </w:rPr>
      <w:t xml:space="preserve">             </w:t>
    </w:r>
    <w:r>
      <w:rPr>
        <w:sz w:val="23"/>
        <w:szCs w:val="23"/>
      </w:rPr>
      <w:tab/>
      <w:t xml:space="preserve">                         </w:t>
    </w:r>
    <w:r>
      <w:rPr>
        <w:sz w:val="23"/>
        <w:szCs w:val="23"/>
      </w:rPr>
      <w:tab/>
      <w:t xml:space="preserve">         Assessment &amp; IEP Policy</w:t>
    </w:r>
    <w:r w:rsidRPr="009A004F">
      <w:rPr>
        <w:sz w:val="23"/>
        <w:szCs w:val="23"/>
      </w:rPr>
      <w:t xml:space="preserve"> </w:t>
    </w:r>
    <w:r>
      <w:rPr>
        <w:sz w:val="23"/>
        <w:szCs w:val="23"/>
      </w:rPr>
      <w:t xml:space="preserve">              Attachment B</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sidR="006F58F1">
      <w:rPr>
        <w:sz w:val="23"/>
        <w:szCs w:val="23"/>
      </w:rPr>
      <w:t>2.12.2020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5CE5" w14:textId="5BAF4B9A" w:rsidR="00D37734" w:rsidRPr="009A004F" w:rsidRDefault="00D37734" w:rsidP="00D37734">
    <w:pPr>
      <w:spacing w:before="37"/>
      <w:ind w:right="118"/>
      <w:rPr>
        <w:sz w:val="23"/>
        <w:szCs w:val="23"/>
      </w:rPr>
    </w:pPr>
    <w:r>
      <w:rPr>
        <w:sz w:val="23"/>
        <w:szCs w:val="23"/>
      </w:rPr>
      <w:t>Northeast Workforce Development Board</w:t>
    </w:r>
    <w:r w:rsidRPr="009A004F">
      <w:rPr>
        <w:sz w:val="23"/>
        <w:szCs w:val="23"/>
      </w:rPr>
      <w:t xml:space="preserve">             </w:t>
    </w:r>
    <w:r>
      <w:rPr>
        <w:sz w:val="23"/>
        <w:szCs w:val="23"/>
      </w:rPr>
      <w:tab/>
      <w:t xml:space="preserve">                         </w:t>
    </w:r>
    <w:r>
      <w:rPr>
        <w:sz w:val="23"/>
        <w:szCs w:val="23"/>
      </w:rPr>
      <w:tab/>
      <w:t xml:space="preserve">         Assessment &amp; IEP Policy</w:t>
    </w:r>
    <w:r w:rsidRPr="009A004F">
      <w:rPr>
        <w:sz w:val="23"/>
        <w:szCs w:val="23"/>
      </w:rPr>
      <w:t xml:space="preserve"> </w:t>
    </w:r>
    <w:r>
      <w:rPr>
        <w:sz w:val="23"/>
        <w:szCs w:val="23"/>
      </w:rPr>
      <w:t xml:space="preserve">              Attachment </w:t>
    </w:r>
    <w:r w:rsidR="00156A47">
      <w:rPr>
        <w:sz w:val="23"/>
        <w:szCs w:val="23"/>
      </w:rPr>
      <w:t>B</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sidR="006F58F1">
      <w:rPr>
        <w:sz w:val="23"/>
        <w:szCs w:val="23"/>
      </w:rPr>
      <w:t>2.12.2020</w:t>
    </w:r>
  </w:p>
  <w:p w14:paraId="3FB08394" w14:textId="15407976" w:rsidR="00D37734" w:rsidRDefault="00D37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327"/>
    <w:multiLevelType w:val="hybridMultilevel"/>
    <w:tmpl w:val="F14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146C2"/>
    <w:multiLevelType w:val="hybridMultilevel"/>
    <w:tmpl w:val="78B8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22F9C"/>
    <w:multiLevelType w:val="hybridMultilevel"/>
    <w:tmpl w:val="3A2E5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000AE3"/>
    <w:multiLevelType w:val="hybridMultilevel"/>
    <w:tmpl w:val="CBC8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FB6C9F"/>
    <w:multiLevelType w:val="hybridMultilevel"/>
    <w:tmpl w:val="A71E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F5FAA"/>
    <w:multiLevelType w:val="hybridMultilevel"/>
    <w:tmpl w:val="21BA5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CD54C6"/>
    <w:multiLevelType w:val="hybridMultilevel"/>
    <w:tmpl w:val="CF8E3B42"/>
    <w:lvl w:ilvl="0" w:tplc="03787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20DE5"/>
    <w:multiLevelType w:val="hybridMultilevel"/>
    <w:tmpl w:val="84F0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F2155"/>
    <w:multiLevelType w:val="hybridMultilevel"/>
    <w:tmpl w:val="C54A5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E6EC7"/>
    <w:multiLevelType w:val="hybridMultilevel"/>
    <w:tmpl w:val="541E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24200"/>
    <w:multiLevelType w:val="hybridMultilevel"/>
    <w:tmpl w:val="82EE6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C2466"/>
    <w:multiLevelType w:val="hybridMultilevel"/>
    <w:tmpl w:val="3462E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A81D5A"/>
    <w:multiLevelType w:val="hybridMultilevel"/>
    <w:tmpl w:val="58C8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227BD"/>
    <w:multiLevelType w:val="hybridMultilevel"/>
    <w:tmpl w:val="D22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64E38"/>
    <w:multiLevelType w:val="hybridMultilevel"/>
    <w:tmpl w:val="DDAC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EB0985"/>
    <w:multiLevelType w:val="hybridMultilevel"/>
    <w:tmpl w:val="C0B6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1571B"/>
    <w:multiLevelType w:val="hybridMultilevel"/>
    <w:tmpl w:val="D26C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36340"/>
    <w:multiLevelType w:val="hybridMultilevel"/>
    <w:tmpl w:val="AAD4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92F1B"/>
    <w:multiLevelType w:val="hybridMultilevel"/>
    <w:tmpl w:val="F87A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741AA"/>
    <w:multiLevelType w:val="hybridMultilevel"/>
    <w:tmpl w:val="CFDA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45635"/>
    <w:multiLevelType w:val="hybridMultilevel"/>
    <w:tmpl w:val="FF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E1E81"/>
    <w:multiLevelType w:val="hybridMultilevel"/>
    <w:tmpl w:val="2936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300A1"/>
    <w:multiLevelType w:val="hybridMultilevel"/>
    <w:tmpl w:val="9CCE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90BDD"/>
    <w:multiLevelType w:val="hybridMultilevel"/>
    <w:tmpl w:val="CD408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803983"/>
    <w:multiLevelType w:val="hybridMultilevel"/>
    <w:tmpl w:val="3566F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5B778B"/>
    <w:multiLevelType w:val="hybridMultilevel"/>
    <w:tmpl w:val="DF42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5"/>
  </w:num>
  <w:num w:numId="4">
    <w:abstractNumId w:val="15"/>
  </w:num>
  <w:num w:numId="5">
    <w:abstractNumId w:val="4"/>
  </w:num>
  <w:num w:numId="6">
    <w:abstractNumId w:val="16"/>
  </w:num>
  <w:num w:numId="7">
    <w:abstractNumId w:val="20"/>
  </w:num>
  <w:num w:numId="8">
    <w:abstractNumId w:val="12"/>
  </w:num>
  <w:num w:numId="9">
    <w:abstractNumId w:val="0"/>
  </w:num>
  <w:num w:numId="10">
    <w:abstractNumId w:val="10"/>
  </w:num>
  <w:num w:numId="11">
    <w:abstractNumId w:val="7"/>
  </w:num>
  <w:num w:numId="12">
    <w:abstractNumId w:val="18"/>
  </w:num>
  <w:num w:numId="13">
    <w:abstractNumId w:val="8"/>
  </w:num>
  <w:num w:numId="14">
    <w:abstractNumId w:val="1"/>
  </w:num>
  <w:num w:numId="15">
    <w:abstractNumId w:val="13"/>
  </w:num>
  <w:num w:numId="16">
    <w:abstractNumId w:val="22"/>
  </w:num>
  <w:num w:numId="17">
    <w:abstractNumId w:val="6"/>
  </w:num>
  <w:num w:numId="18">
    <w:abstractNumId w:val="9"/>
  </w:num>
  <w:num w:numId="19">
    <w:abstractNumId w:val="21"/>
  </w:num>
  <w:num w:numId="20">
    <w:abstractNumId w:val="25"/>
  </w:num>
  <w:num w:numId="21">
    <w:abstractNumId w:val="19"/>
  </w:num>
  <w:num w:numId="22">
    <w:abstractNumId w:val="17"/>
  </w:num>
  <w:num w:numId="23">
    <w:abstractNumId w:val="24"/>
  </w:num>
  <w:num w:numId="24">
    <w:abstractNumId w:val="14"/>
  </w:num>
  <w:num w:numId="25">
    <w:abstractNumId w:val="11"/>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Z5mQlOQTg3dFzGFAias0aqwDTke381xpyEFz0W1qmSJSQL9DtalzK508+V0M/gFrVj4gNA46Kn0bojh2mrpotg==" w:salt="V27zHOo6ZJepBuWIHYol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1MTEwMTM3NjC2MDJW0lEKTi0uzszPAykwrwUAyHDl+SwAAAA="/>
  </w:docVars>
  <w:rsids>
    <w:rsidRoot w:val="005E7CB0"/>
    <w:rsid w:val="00013EE5"/>
    <w:rsid w:val="000147D3"/>
    <w:rsid w:val="00045969"/>
    <w:rsid w:val="000566A9"/>
    <w:rsid w:val="00060542"/>
    <w:rsid w:val="000609C0"/>
    <w:rsid w:val="000D3BAE"/>
    <w:rsid w:val="001027C6"/>
    <w:rsid w:val="00126A73"/>
    <w:rsid w:val="001535DB"/>
    <w:rsid w:val="00156A47"/>
    <w:rsid w:val="0016365F"/>
    <w:rsid w:val="001702B9"/>
    <w:rsid w:val="00193958"/>
    <w:rsid w:val="001A4D6C"/>
    <w:rsid w:val="001F131C"/>
    <w:rsid w:val="001F71E9"/>
    <w:rsid w:val="00211111"/>
    <w:rsid w:val="002167AC"/>
    <w:rsid w:val="002403D1"/>
    <w:rsid w:val="0024352C"/>
    <w:rsid w:val="00244F2B"/>
    <w:rsid w:val="002750A4"/>
    <w:rsid w:val="00291241"/>
    <w:rsid w:val="002940CC"/>
    <w:rsid w:val="00297254"/>
    <w:rsid w:val="002973DF"/>
    <w:rsid w:val="002A10FB"/>
    <w:rsid w:val="002A624F"/>
    <w:rsid w:val="002B3C76"/>
    <w:rsid w:val="002D0A53"/>
    <w:rsid w:val="002D1A38"/>
    <w:rsid w:val="002F40A9"/>
    <w:rsid w:val="002F6D61"/>
    <w:rsid w:val="003019E7"/>
    <w:rsid w:val="00306230"/>
    <w:rsid w:val="00307624"/>
    <w:rsid w:val="003140C4"/>
    <w:rsid w:val="00347E57"/>
    <w:rsid w:val="003651F2"/>
    <w:rsid w:val="00366ED2"/>
    <w:rsid w:val="0037303C"/>
    <w:rsid w:val="00380DA4"/>
    <w:rsid w:val="00394465"/>
    <w:rsid w:val="003B5E08"/>
    <w:rsid w:val="003D1EAB"/>
    <w:rsid w:val="003E0233"/>
    <w:rsid w:val="00422A63"/>
    <w:rsid w:val="00433DA7"/>
    <w:rsid w:val="00443A6E"/>
    <w:rsid w:val="00443C28"/>
    <w:rsid w:val="0045076C"/>
    <w:rsid w:val="00456904"/>
    <w:rsid w:val="00460A5E"/>
    <w:rsid w:val="00464462"/>
    <w:rsid w:val="00464DBE"/>
    <w:rsid w:val="004869C7"/>
    <w:rsid w:val="004878E2"/>
    <w:rsid w:val="00492069"/>
    <w:rsid w:val="004B5080"/>
    <w:rsid w:val="004C27F9"/>
    <w:rsid w:val="004C667A"/>
    <w:rsid w:val="004E5A28"/>
    <w:rsid w:val="00506714"/>
    <w:rsid w:val="0051099F"/>
    <w:rsid w:val="005175B8"/>
    <w:rsid w:val="00533D41"/>
    <w:rsid w:val="00556898"/>
    <w:rsid w:val="005729D5"/>
    <w:rsid w:val="00584267"/>
    <w:rsid w:val="005E041A"/>
    <w:rsid w:val="005E6C0F"/>
    <w:rsid w:val="005E7CB0"/>
    <w:rsid w:val="005F468A"/>
    <w:rsid w:val="00623D6D"/>
    <w:rsid w:val="006270DD"/>
    <w:rsid w:val="00637D35"/>
    <w:rsid w:val="00650434"/>
    <w:rsid w:val="00654AA4"/>
    <w:rsid w:val="006672D6"/>
    <w:rsid w:val="00677BB7"/>
    <w:rsid w:val="006908CD"/>
    <w:rsid w:val="00691046"/>
    <w:rsid w:val="00694A14"/>
    <w:rsid w:val="006B43A5"/>
    <w:rsid w:val="006C6F4C"/>
    <w:rsid w:val="006F04C6"/>
    <w:rsid w:val="006F58F1"/>
    <w:rsid w:val="00710EBB"/>
    <w:rsid w:val="00740AAE"/>
    <w:rsid w:val="007434C9"/>
    <w:rsid w:val="00745DD2"/>
    <w:rsid w:val="0075296E"/>
    <w:rsid w:val="00766770"/>
    <w:rsid w:val="00793FB5"/>
    <w:rsid w:val="007941A6"/>
    <w:rsid w:val="007B343C"/>
    <w:rsid w:val="007B3D7E"/>
    <w:rsid w:val="007B4B1C"/>
    <w:rsid w:val="007D1996"/>
    <w:rsid w:val="007E1D19"/>
    <w:rsid w:val="00800CCB"/>
    <w:rsid w:val="00821121"/>
    <w:rsid w:val="00825550"/>
    <w:rsid w:val="0084044A"/>
    <w:rsid w:val="00843137"/>
    <w:rsid w:val="00854C84"/>
    <w:rsid w:val="00860354"/>
    <w:rsid w:val="00863B99"/>
    <w:rsid w:val="00873BF3"/>
    <w:rsid w:val="00884057"/>
    <w:rsid w:val="00886B51"/>
    <w:rsid w:val="00897C11"/>
    <w:rsid w:val="008B0B71"/>
    <w:rsid w:val="008B160A"/>
    <w:rsid w:val="008B3B7A"/>
    <w:rsid w:val="008C2887"/>
    <w:rsid w:val="008C55BD"/>
    <w:rsid w:val="008E7B46"/>
    <w:rsid w:val="008F25E4"/>
    <w:rsid w:val="008F5AA3"/>
    <w:rsid w:val="00906DCD"/>
    <w:rsid w:val="00913DD9"/>
    <w:rsid w:val="00914C70"/>
    <w:rsid w:val="00916684"/>
    <w:rsid w:val="00954A71"/>
    <w:rsid w:val="00963EEE"/>
    <w:rsid w:val="00964622"/>
    <w:rsid w:val="00985F83"/>
    <w:rsid w:val="00986B58"/>
    <w:rsid w:val="00994050"/>
    <w:rsid w:val="009A00A2"/>
    <w:rsid w:val="009A3F4A"/>
    <w:rsid w:val="009C52D4"/>
    <w:rsid w:val="009C73F5"/>
    <w:rsid w:val="009F6F73"/>
    <w:rsid w:val="00A003ED"/>
    <w:rsid w:val="00A0061F"/>
    <w:rsid w:val="00A05C34"/>
    <w:rsid w:val="00A25CD3"/>
    <w:rsid w:val="00A36DCD"/>
    <w:rsid w:val="00A378D3"/>
    <w:rsid w:val="00A37EC3"/>
    <w:rsid w:val="00A432D9"/>
    <w:rsid w:val="00A60C0F"/>
    <w:rsid w:val="00A75FDE"/>
    <w:rsid w:val="00A83338"/>
    <w:rsid w:val="00AD54C1"/>
    <w:rsid w:val="00AE7AA8"/>
    <w:rsid w:val="00B0025B"/>
    <w:rsid w:val="00B0635F"/>
    <w:rsid w:val="00B1476E"/>
    <w:rsid w:val="00B42AE7"/>
    <w:rsid w:val="00B81A60"/>
    <w:rsid w:val="00B850E0"/>
    <w:rsid w:val="00BA6096"/>
    <w:rsid w:val="00BB6B40"/>
    <w:rsid w:val="00BD65FD"/>
    <w:rsid w:val="00BE1796"/>
    <w:rsid w:val="00BE5991"/>
    <w:rsid w:val="00BF70F6"/>
    <w:rsid w:val="00C04D56"/>
    <w:rsid w:val="00C127B1"/>
    <w:rsid w:val="00C46B8E"/>
    <w:rsid w:val="00C5220C"/>
    <w:rsid w:val="00C55A13"/>
    <w:rsid w:val="00C6122B"/>
    <w:rsid w:val="00C64BD9"/>
    <w:rsid w:val="00C67F26"/>
    <w:rsid w:val="00C83A1B"/>
    <w:rsid w:val="00C84E89"/>
    <w:rsid w:val="00C911CD"/>
    <w:rsid w:val="00CA32CC"/>
    <w:rsid w:val="00CA3D8F"/>
    <w:rsid w:val="00CB5A1B"/>
    <w:rsid w:val="00CE60E8"/>
    <w:rsid w:val="00CF6BA0"/>
    <w:rsid w:val="00D02C2E"/>
    <w:rsid w:val="00D33BBE"/>
    <w:rsid w:val="00D37734"/>
    <w:rsid w:val="00D510BB"/>
    <w:rsid w:val="00D52C25"/>
    <w:rsid w:val="00D60D5A"/>
    <w:rsid w:val="00D66A64"/>
    <w:rsid w:val="00DA7A48"/>
    <w:rsid w:val="00E13743"/>
    <w:rsid w:val="00E20AF6"/>
    <w:rsid w:val="00E22A4B"/>
    <w:rsid w:val="00E330A3"/>
    <w:rsid w:val="00E36599"/>
    <w:rsid w:val="00E424DF"/>
    <w:rsid w:val="00E61BA9"/>
    <w:rsid w:val="00E72F92"/>
    <w:rsid w:val="00EA1556"/>
    <w:rsid w:val="00EA7750"/>
    <w:rsid w:val="00ED2D40"/>
    <w:rsid w:val="00EE3087"/>
    <w:rsid w:val="00F06217"/>
    <w:rsid w:val="00F67C42"/>
    <w:rsid w:val="00F71369"/>
    <w:rsid w:val="00F8478D"/>
    <w:rsid w:val="00F86B2C"/>
    <w:rsid w:val="00FB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94050"/>
    <w:pPr>
      <w:keepNext/>
      <w:spacing w:after="0" w:line="240" w:lineRule="auto"/>
      <w:outlineLvl w:val="0"/>
    </w:pPr>
    <w:rPr>
      <w:rFonts w:eastAsia="Times New Roman" w:cs="Times New Roman"/>
      <w:b/>
      <w:bCs/>
      <w:szCs w:val="24"/>
    </w:rPr>
  </w:style>
  <w:style w:type="paragraph" w:styleId="Heading2">
    <w:name w:val="heading 2"/>
    <w:basedOn w:val="Normal"/>
    <w:next w:val="Normal"/>
    <w:link w:val="Heading2Char"/>
    <w:qFormat/>
    <w:rsid w:val="00994050"/>
    <w:pPr>
      <w:keepNext/>
      <w:spacing w:after="0" w:line="240" w:lineRule="auto"/>
      <w:outlineLvl w:val="1"/>
    </w:pPr>
    <w:rPr>
      <w:rFonts w:eastAsia="Times New Roman" w:cs="Times New Roman"/>
      <w:b/>
      <w:bCs/>
      <w:szCs w:val="24"/>
    </w:rPr>
  </w:style>
  <w:style w:type="paragraph" w:styleId="Heading3">
    <w:name w:val="heading 3"/>
    <w:basedOn w:val="Normal"/>
    <w:next w:val="Normal"/>
    <w:link w:val="Heading3Char"/>
    <w:qFormat/>
    <w:rsid w:val="00291241"/>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B3B7A"/>
    <w:pPr>
      <w:ind w:left="720"/>
      <w:contextualSpacing/>
    </w:pPr>
  </w:style>
  <w:style w:type="character" w:styleId="Hyperlink">
    <w:name w:val="Hyperlink"/>
    <w:basedOn w:val="DefaultParagraphFont"/>
    <w:uiPriority w:val="99"/>
    <w:unhideWhenUsed/>
    <w:rsid w:val="002F40A9"/>
    <w:rPr>
      <w:color w:val="0563C1" w:themeColor="hyperlink"/>
      <w:u w:val="single"/>
    </w:rPr>
  </w:style>
  <w:style w:type="character" w:customStyle="1" w:styleId="Heading1Char">
    <w:name w:val="Heading 1 Char"/>
    <w:basedOn w:val="DefaultParagraphFont"/>
    <w:link w:val="Heading1"/>
    <w:rsid w:val="00994050"/>
    <w:rPr>
      <w:rFonts w:eastAsia="Times New Roman" w:cs="Times New Roman"/>
      <w:b/>
      <w:bCs/>
      <w:szCs w:val="24"/>
    </w:rPr>
  </w:style>
  <w:style w:type="character" w:customStyle="1" w:styleId="Heading2Char">
    <w:name w:val="Heading 2 Char"/>
    <w:basedOn w:val="DefaultParagraphFont"/>
    <w:link w:val="Heading2"/>
    <w:rsid w:val="00994050"/>
    <w:rPr>
      <w:rFonts w:eastAsia="Times New Roman" w:cs="Times New Roman"/>
      <w:b/>
      <w:bCs/>
      <w:szCs w:val="24"/>
    </w:rPr>
  </w:style>
  <w:style w:type="character" w:customStyle="1" w:styleId="Heading3Char">
    <w:name w:val="Heading 3 Char"/>
    <w:basedOn w:val="DefaultParagraphFont"/>
    <w:link w:val="Heading3"/>
    <w:rsid w:val="00291241"/>
    <w:rPr>
      <w:rFonts w:ascii="Times New Roman" w:eastAsia="Times New Roman" w:hAnsi="Times New Roman" w:cs="Times New Roman"/>
      <w:b/>
      <w:bCs/>
      <w:sz w:val="24"/>
      <w:szCs w:val="20"/>
    </w:rPr>
  </w:style>
  <w:style w:type="numbering" w:customStyle="1" w:styleId="NoList1">
    <w:name w:val="No List1"/>
    <w:next w:val="NoList"/>
    <w:semiHidden/>
    <w:rsid w:val="00291241"/>
  </w:style>
  <w:style w:type="paragraph" w:styleId="BodyTextIndent2">
    <w:name w:val="Body Text Indent 2"/>
    <w:basedOn w:val="Normal"/>
    <w:link w:val="BodyTextIndent2Char"/>
    <w:rsid w:val="00291241"/>
    <w:pPr>
      <w:suppressAutoHyphens/>
      <w:spacing w:after="120" w:line="480" w:lineRule="auto"/>
      <w:ind w:left="360"/>
    </w:pPr>
    <w:rPr>
      <w:rFonts w:ascii="Cambria" w:eastAsia="Times New Roman" w:hAnsi="Cambria" w:cs="Times New Roman"/>
      <w:sz w:val="24"/>
      <w:szCs w:val="24"/>
    </w:rPr>
  </w:style>
  <w:style w:type="character" w:customStyle="1" w:styleId="BodyTextIndent2Char">
    <w:name w:val="Body Text Indent 2 Char"/>
    <w:basedOn w:val="DefaultParagraphFont"/>
    <w:link w:val="BodyTextIndent2"/>
    <w:rsid w:val="00291241"/>
    <w:rPr>
      <w:rFonts w:ascii="Cambria" w:eastAsia="Times New Roman" w:hAnsi="Cambria" w:cs="Times New Roman"/>
      <w:sz w:val="24"/>
      <w:szCs w:val="24"/>
    </w:rPr>
  </w:style>
  <w:style w:type="paragraph" w:styleId="Title">
    <w:name w:val="Title"/>
    <w:basedOn w:val="Normal"/>
    <w:link w:val="TitleChar"/>
    <w:qFormat/>
    <w:rsid w:val="00740AAE"/>
    <w:pPr>
      <w:spacing w:after="0" w:line="240" w:lineRule="auto"/>
      <w:jc w:val="center"/>
    </w:pPr>
    <w:rPr>
      <w:rFonts w:eastAsia="Times New Roman" w:cs="Times New Roman"/>
      <w:b/>
      <w:sz w:val="72"/>
      <w:szCs w:val="20"/>
    </w:rPr>
  </w:style>
  <w:style w:type="character" w:customStyle="1" w:styleId="TitleChar">
    <w:name w:val="Title Char"/>
    <w:basedOn w:val="DefaultParagraphFont"/>
    <w:link w:val="Title"/>
    <w:rsid w:val="00740AAE"/>
    <w:rPr>
      <w:rFonts w:eastAsia="Times New Roman" w:cs="Times New Roman"/>
      <w:b/>
      <w:sz w:val="72"/>
      <w:szCs w:val="20"/>
    </w:rPr>
  </w:style>
  <w:style w:type="character" w:styleId="CommentReference">
    <w:name w:val="annotation reference"/>
    <w:uiPriority w:val="99"/>
    <w:semiHidden/>
    <w:rsid w:val="00291241"/>
    <w:rPr>
      <w:sz w:val="16"/>
      <w:szCs w:val="16"/>
    </w:rPr>
  </w:style>
  <w:style w:type="paragraph" w:styleId="CommentText">
    <w:name w:val="annotation text"/>
    <w:basedOn w:val="Normal"/>
    <w:link w:val="CommentTextChar"/>
    <w:uiPriority w:val="99"/>
    <w:semiHidden/>
    <w:rsid w:val="002912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12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91241"/>
    <w:rPr>
      <w:b/>
      <w:bCs/>
    </w:rPr>
  </w:style>
  <w:style w:type="character" w:customStyle="1" w:styleId="CommentSubjectChar">
    <w:name w:val="Comment Subject Char"/>
    <w:basedOn w:val="CommentTextChar"/>
    <w:link w:val="CommentSubject"/>
    <w:semiHidden/>
    <w:rsid w:val="0029124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29124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91241"/>
    <w:rPr>
      <w:rFonts w:ascii="Tahoma" w:eastAsia="Times New Roman" w:hAnsi="Tahoma" w:cs="Tahoma"/>
      <w:sz w:val="16"/>
      <w:szCs w:val="16"/>
    </w:rPr>
  </w:style>
  <w:style w:type="character" w:styleId="PageNumber">
    <w:name w:val="page number"/>
    <w:basedOn w:val="DefaultParagraphFont"/>
    <w:rsid w:val="00291241"/>
  </w:style>
  <w:style w:type="table" w:styleId="TableGrid">
    <w:name w:val="Table Grid"/>
    <w:basedOn w:val="TableNormal"/>
    <w:uiPriority w:val="39"/>
    <w:rsid w:val="002912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52C25"/>
    <w:pPr>
      <w:spacing w:after="120"/>
    </w:pPr>
  </w:style>
  <w:style w:type="character" w:customStyle="1" w:styleId="BodyTextChar">
    <w:name w:val="Body Text Char"/>
    <w:basedOn w:val="DefaultParagraphFont"/>
    <w:link w:val="BodyText"/>
    <w:uiPriority w:val="99"/>
    <w:semiHidden/>
    <w:rsid w:val="00D52C25"/>
  </w:style>
  <w:style w:type="paragraph" w:styleId="BodyText2">
    <w:name w:val="Body Text 2"/>
    <w:basedOn w:val="Normal"/>
    <w:link w:val="BodyText2Char"/>
    <w:uiPriority w:val="99"/>
    <w:semiHidden/>
    <w:unhideWhenUsed/>
    <w:rsid w:val="002B3C76"/>
    <w:pPr>
      <w:spacing w:after="120" w:line="480" w:lineRule="auto"/>
    </w:pPr>
  </w:style>
  <w:style w:type="character" w:customStyle="1" w:styleId="BodyText2Char">
    <w:name w:val="Body Text 2 Char"/>
    <w:basedOn w:val="DefaultParagraphFont"/>
    <w:link w:val="BodyText2"/>
    <w:uiPriority w:val="99"/>
    <w:semiHidden/>
    <w:rsid w:val="002B3C76"/>
  </w:style>
  <w:style w:type="paragraph" w:styleId="NoSpacing">
    <w:name w:val="No Spacing"/>
    <w:uiPriority w:val="1"/>
    <w:qFormat/>
    <w:rsid w:val="00985F83"/>
    <w:pPr>
      <w:spacing w:after="0" w:line="240" w:lineRule="auto"/>
    </w:pPr>
    <w:rPr>
      <w:rFonts w:ascii="Arial" w:eastAsia="Calibri" w:hAnsi="Arial" w:cs="Arial"/>
    </w:rPr>
  </w:style>
  <w:style w:type="paragraph" w:styleId="Revision">
    <w:name w:val="Revision"/>
    <w:hidden/>
    <w:uiPriority w:val="99"/>
    <w:semiHidden/>
    <w:rsid w:val="00C67F26"/>
    <w:pPr>
      <w:spacing w:after="0" w:line="240" w:lineRule="auto"/>
    </w:pPr>
  </w:style>
  <w:style w:type="table" w:customStyle="1" w:styleId="TableGrid1">
    <w:name w:val="Table Grid1"/>
    <w:basedOn w:val="TableNormal"/>
    <w:next w:val="TableGrid"/>
    <w:uiPriority w:val="39"/>
    <w:rsid w:val="0074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65FD"/>
    <w:rPr>
      <w:color w:val="605E5C"/>
      <w:shd w:val="clear" w:color="auto" w:fill="E1DFDD"/>
    </w:rPr>
  </w:style>
  <w:style w:type="paragraph" w:customStyle="1" w:styleId="xmsonormal">
    <w:name w:val="x_msonormal"/>
    <w:basedOn w:val="Normal"/>
    <w:rsid w:val="007B4B1C"/>
    <w:pPr>
      <w:spacing w:after="0" w:line="240" w:lineRule="auto"/>
    </w:pPr>
    <w:rPr>
      <w:rFonts w:ascii="Calibri" w:hAnsi="Calibri" w:cs="Times New Roman"/>
    </w:rPr>
  </w:style>
  <w:style w:type="character" w:styleId="SubtleEmphasis">
    <w:name w:val="Subtle Emphasis"/>
    <w:basedOn w:val="DefaultParagraphFont"/>
    <w:uiPriority w:val="19"/>
    <w:qFormat/>
    <w:rsid w:val="00994050"/>
    <w:rPr>
      <w:rFonts w:asciiTheme="minorHAnsi" w:hAnsiTheme="minorHAnsi"/>
      <w:i/>
      <w:iCs/>
      <w:color w:val="auto"/>
      <w:sz w:val="22"/>
    </w:rPr>
  </w:style>
  <w:style w:type="paragraph" w:styleId="Caption">
    <w:name w:val="caption"/>
    <w:basedOn w:val="Normal"/>
    <w:next w:val="Normal"/>
    <w:uiPriority w:val="35"/>
    <w:unhideWhenUsed/>
    <w:qFormat/>
    <w:rsid w:val="009F6F73"/>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740AAE"/>
    <w:pPr>
      <w:numPr>
        <w:ilvl w:val="1"/>
      </w:numPr>
    </w:pPr>
    <w:rPr>
      <w:rFonts w:eastAsiaTheme="minorEastAsia"/>
      <w:b/>
      <w:spacing w:val="15"/>
      <w:sz w:val="36"/>
    </w:rPr>
  </w:style>
  <w:style w:type="character" w:customStyle="1" w:styleId="SubtitleChar">
    <w:name w:val="Subtitle Char"/>
    <w:basedOn w:val="DefaultParagraphFont"/>
    <w:link w:val="Subtitle"/>
    <w:uiPriority w:val="11"/>
    <w:rsid w:val="00740AAE"/>
    <w:rPr>
      <w:rFonts w:eastAsiaTheme="minorEastAsia"/>
      <w:b/>
      <w:spacing w:val="15"/>
      <w:sz w:val="36"/>
    </w:rPr>
  </w:style>
  <w:style w:type="character" w:styleId="Emphasis">
    <w:name w:val="Emphasis"/>
    <w:basedOn w:val="DefaultParagraphFont"/>
    <w:uiPriority w:val="20"/>
    <w:qFormat/>
    <w:rsid w:val="00A00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46365">
      <w:bodyDiv w:val="1"/>
      <w:marLeft w:val="0"/>
      <w:marRight w:val="0"/>
      <w:marTop w:val="0"/>
      <w:marBottom w:val="0"/>
      <w:divBdr>
        <w:top w:val="none" w:sz="0" w:space="0" w:color="auto"/>
        <w:left w:val="none" w:sz="0" w:space="0" w:color="auto"/>
        <w:bottom w:val="none" w:sz="0" w:space="0" w:color="auto"/>
        <w:right w:val="none" w:sz="0" w:space="0" w:color="auto"/>
      </w:divBdr>
    </w:div>
    <w:div w:id="13180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quizlet.com/"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learn-english-onlin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kcareerguide.org" TargetMode="External"/><Relationship Id="rId25" Type="http://schemas.openxmlformats.org/officeDocument/2006/relationships/image" Target="media/image5.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ynextmove.org" TargetMode="External"/><Relationship Id="rId20" Type="http://schemas.openxmlformats.org/officeDocument/2006/relationships/hyperlink" Target="https://www.homeschoolmath.ne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oklahomarelay.com/711.html"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www.mathplanet.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hyperlink" Target="jeremy.frutchey@northeastworkforceboard.com%20" TargetMode="External"/><Relationship Id="rId22" Type="http://schemas.openxmlformats.org/officeDocument/2006/relationships/hyperlink" Target="https://perfectlyspoken.com/" TargetMode="External"/><Relationship Id="rId27" Type="http://schemas.openxmlformats.org/officeDocument/2006/relationships/image" Target="media/image7.png"/><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752D4-F964-41F3-BB89-E36D1F19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18</Pages>
  <Words>5452</Words>
  <Characters>31081</Characters>
  <Application>Microsoft Office Word</Application>
  <DocSecurity>8</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Michelle</cp:lastModifiedBy>
  <cp:revision>15</cp:revision>
  <dcterms:created xsi:type="dcterms:W3CDTF">2020-03-04T18:21:00Z</dcterms:created>
  <dcterms:modified xsi:type="dcterms:W3CDTF">2020-04-15T12:46:00Z</dcterms:modified>
</cp:coreProperties>
</file>